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_GBK" w:hAnsi="方正小标宋_GBK" w:eastAsia="方正小标宋_GBK" w:cs="方正小标宋_GBK"/>
          <w:b w:val="0"/>
          <w:bCs w:val="0"/>
          <w:kern w:val="0"/>
          <w:sz w:val="44"/>
          <w:szCs w:val="44"/>
          <w:shd w:val="clear" w:fill="FFFFFF"/>
          <w:lang w:val="en-US" w:eastAsia="zh-CN" w:bidi="ar"/>
        </w:rPr>
      </w:pPr>
      <w:r>
        <w:rPr>
          <w:rFonts w:hint="eastAsia" w:ascii="方正小标宋_GBK" w:hAnsi="方正小标宋_GBK" w:eastAsia="方正小标宋_GBK" w:cs="方正小标宋_GBK"/>
          <w:b w:val="0"/>
          <w:bCs w:val="0"/>
          <w:kern w:val="0"/>
          <w:sz w:val="44"/>
          <w:szCs w:val="44"/>
          <w:shd w:val="clear" w:fill="FFFFFF"/>
          <w:lang w:val="en-US" w:eastAsia="zh-CN" w:bidi="ar"/>
        </w:rPr>
        <w:t>重庆荣昌高新技术产业开发区管理委员会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_GBK" w:hAnsi="方正小标宋_GBK" w:eastAsia="方正小标宋_GBK" w:cs="方正小标宋_GBK"/>
          <w:b w:val="0"/>
          <w:bCs w:val="0"/>
          <w:kern w:val="0"/>
          <w:sz w:val="44"/>
          <w:szCs w:val="44"/>
          <w:shd w:val="clear" w:fill="FFFFFF"/>
          <w:lang w:val="en-US" w:eastAsia="zh-CN" w:bidi="ar"/>
        </w:rPr>
      </w:pPr>
      <w:r>
        <w:rPr>
          <w:rFonts w:hint="eastAsia" w:ascii="方正小标宋_GBK" w:hAnsi="方正小标宋_GBK" w:eastAsia="方正小标宋_GBK" w:cs="方正小标宋_GBK"/>
          <w:b w:val="0"/>
          <w:bCs w:val="0"/>
          <w:kern w:val="0"/>
          <w:sz w:val="44"/>
          <w:szCs w:val="44"/>
          <w:shd w:val="clear" w:fill="FFFFFF"/>
          <w:lang w:val="en-US" w:eastAsia="zh-CN" w:bidi="ar"/>
        </w:rPr>
        <w:t>2021年度部门决算情况说明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方正仿宋_GBK" w:hAnsi="方正仿宋_GBK" w:eastAsia="方正仿宋_GBK" w:cs="方正仿宋_GBK"/>
          <w:b w:val="0"/>
          <w:bCs w:val="0"/>
          <w:kern w:val="0"/>
          <w:sz w:val="32"/>
          <w:szCs w:val="32"/>
          <w:shd w:val="clear" w:fill="FFFFFF"/>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Style w:val="6"/>
          <w:b w:val="0"/>
          <w:bCs w:val="0"/>
          <w:sz w:val="32"/>
          <w:szCs w:val="32"/>
        </w:rPr>
        <w:t> </w:t>
      </w:r>
      <w:r>
        <w:rPr>
          <w:rStyle w:val="6"/>
          <w:rFonts w:hint="eastAsia" w:ascii="方正黑体_GBK" w:hAnsi="方正黑体_GBK" w:eastAsia="方正黑体_GBK" w:cs="方正黑体_GBK"/>
          <w:b w:val="0"/>
          <w:bCs w:val="0"/>
          <w:sz w:val="32"/>
          <w:szCs w:val="32"/>
        </w:rPr>
        <w:t xml:space="preserve"> 一、部门基本情况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（一）职能职责。</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FF0000"/>
          <w:sz w:val="32"/>
          <w:szCs w:val="32"/>
        </w:rPr>
        <w:t> </w:t>
      </w:r>
      <w:r>
        <w:rPr>
          <w:rFonts w:hint="eastAsia" w:ascii="方正仿宋_GBK" w:hAnsi="方正仿宋_GBK" w:eastAsia="方正仿宋_GBK" w:cs="方正仿宋_GBK"/>
          <w:b w:val="0"/>
          <w:bCs w:val="0"/>
          <w:color w:val="000000"/>
          <w:sz w:val="32"/>
          <w:lang w:val="en-US" w:eastAsia="zh-CN"/>
        </w:rPr>
        <w:t>1．</w:t>
      </w:r>
      <w:r>
        <w:rPr>
          <w:rFonts w:hint="eastAsia" w:ascii="方正仿宋_GBK" w:hAnsi="方正仿宋_GBK" w:eastAsia="方正仿宋_GBK" w:cs="方正仿宋_GBK"/>
          <w:b w:val="0"/>
          <w:bCs w:val="0"/>
          <w:color w:val="000000"/>
          <w:sz w:val="32"/>
          <w:szCs w:val="32"/>
          <w:lang w:eastAsia="zh-CN"/>
        </w:rPr>
        <w:t>重庆荣昌高新技术产业开发区管理委员会主要</w:t>
      </w:r>
      <w:r>
        <w:rPr>
          <w:rFonts w:hint="eastAsia" w:ascii="方正仿宋_GBK" w:hAnsi="方正仿宋_GBK" w:eastAsia="方正仿宋_GBK" w:cs="方正仿宋_GBK"/>
          <w:b w:val="0"/>
          <w:bCs w:val="0"/>
          <w:color w:val="000000"/>
          <w:sz w:val="32"/>
          <w:szCs w:val="32"/>
        </w:rPr>
        <w:t>职能职责：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贯彻执行国家有关法律、法规和政策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执行中央、市委</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市政府以及区委、区政府有关决议、决定和指示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研究制定高新区管理规章制度。</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在全区经济社会发展总体规划指导下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负责编制荣昌高新区经济社会发展规划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报经区政府批准后组织实施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配合拟定高新区国土空间规划、详细规划和专项规划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负责高新区建设规划和建设项目选址定点</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负责统一规划和建设高新区内基础设施和公共设施。</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负责编制和实施高新区产业发展规划和年度建设计划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负责高新区招商引资、引智和企业服务工作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大力培育高新技术企业和科技型企业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推动高新区产学研创新工作和科技成果转化工作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依法承担承接上级下放事项的审批责任和管理职责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规范行政审批程序</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负责建立行政审批事项清单制度等工作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负责高新区国民经济的综合统计、专项统计工作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编制并组织实施高新区经济运行调控目标和措施。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拟订高新区年度用地计划</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协助实施高新区征地拆迁工作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负责实施高新区土地平整工作。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8</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按规定负责高新区内生态环境保护、安全生产监管和应急管理等工作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接受有关部门授权或受有关部门委托</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开展综合行政执法工作。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rPr>
        <w:t>负责高新区财政预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决</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算、财政收支管理和国有资产管理及内部审计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统筹安排财政专项资金。负责高新区建设资金的筹集、使用和偿还。</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10）</w:t>
      </w:r>
      <w:r>
        <w:rPr>
          <w:rFonts w:hint="eastAsia" w:ascii="方正仿宋_GBK" w:hAnsi="方正仿宋_GBK" w:eastAsia="方正仿宋_GBK" w:cs="方正仿宋_GBK"/>
          <w:b w:val="0"/>
          <w:bCs w:val="0"/>
          <w:sz w:val="32"/>
          <w:szCs w:val="32"/>
        </w:rPr>
        <w:t>引导建立中小企业融资体系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br w:type="textWrapping"/>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11）</w:t>
      </w:r>
      <w:r>
        <w:rPr>
          <w:rFonts w:hint="eastAsia" w:ascii="方正仿宋_GBK" w:hAnsi="方正仿宋_GBK" w:eastAsia="方正仿宋_GBK" w:cs="方正仿宋_GBK"/>
          <w:b w:val="0"/>
          <w:bCs w:val="0"/>
          <w:sz w:val="32"/>
          <w:szCs w:val="32"/>
        </w:rPr>
        <w:t>承办区政府交办的其他工作。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0"/>
          <w:w w:val="100"/>
          <w:position w:val="0"/>
          <w:sz w:val="32"/>
          <w:szCs w:val="32"/>
          <w:lang w:val="en-US" w:eastAsia="zh-CN"/>
        </w:rPr>
        <w:t>2．</w:t>
      </w:r>
      <w:r>
        <w:rPr>
          <w:rFonts w:hint="eastAsia" w:ascii="方正仿宋_GBK" w:hAnsi="方正仿宋_GBK" w:eastAsia="方正仿宋_GBK" w:cs="方正仿宋_GBK"/>
          <w:b w:val="0"/>
          <w:bCs w:val="0"/>
          <w:color w:val="000000"/>
          <w:spacing w:val="0"/>
          <w:w w:val="100"/>
          <w:position w:val="0"/>
          <w:sz w:val="32"/>
          <w:szCs w:val="32"/>
        </w:rPr>
        <w:t>荣昌高新技术产业开发区发展促进中心为荣昌高新区管委会管理的正处级财政全额拨款事业单位（公益一类）</w:t>
      </w:r>
      <w:r>
        <w:rPr>
          <w:rFonts w:hint="eastAsia" w:ascii="方正仿宋_GBK" w:hAnsi="方正仿宋_GBK" w:eastAsia="方正仿宋_GBK" w:cs="方正仿宋_GBK"/>
          <w:b w:val="0"/>
          <w:bCs w:val="0"/>
          <w:color w:val="000000"/>
          <w:spacing w:val="0"/>
          <w:w w:val="100"/>
          <w:position w:val="0"/>
          <w:sz w:val="32"/>
          <w:szCs w:val="32"/>
          <w:lang w:eastAsia="zh-CN"/>
        </w:rPr>
        <w:t>，其宗旨是：</w:t>
      </w:r>
      <w:r>
        <w:rPr>
          <w:rFonts w:hint="eastAsia" w:ascii="方正仿宋_GBK" w:hAnsi="方正仿宋_GBK" w:eastAsia="方正仿宋_GBK" w:cs="方正仿宋_GBK"/>
          <w:b w:val="0"/>
          <w:bCs w:val="0"/>
          <w:color w:val="000000"/>
          <w:spacing w:val="0"/>
          <w:w w:val="100"/>
          <w:position w:val="0"/>
          <w:sz w:val="32"/>
          <w:szCs w:val="32"/>
        </w:rPr>
        <w:t>为高新区建设发展提供服务保障</w:t>
      </w:r>
      <w:r>
        <w:rPr>
          <w:rFonts w:hint="eastAsia" w:ascii="方正仿宋_GBK" w:hAnsi="方正仿宋_GBK" w:eastAsia="方正仿宋_GBK" w:cs="方正仿宋_GBK"/>
          <w:b w:val="0"/>
          <w:bCs w:val="0"/>
          <w:color w:val="000000"/>
          <w:spacing w:val="0"/>
          <w:w w:val="100"/>
          <w:position w:val="0"/>
          <w:sz w:val="32"/>
          <w:szCs w:val="32"/>
          <w:lang w:eastAsia="zh-CN"/>
        </w:rPr>
        <w:t>。</w:t>
      </w:r>
      <w:r>
        <w:rPr>
          <w:rFonts w:hint="eastAsia" w:ascii="方正仿宋_GBK" w:hAnsi="方正仿宋_GBK" w:eastAsia="方正仿宋_GBK" w:cs="方正仿宋_GBK"/>
          <w:b w:val="0"/>
          <w:bCs w:val="0"/>
          <w:color w:val="000000"/>
          <w:sz w:val="32"/>
          <w:szCs w:val="32"/>
        </w:rPr>
        <w:t>主要职责如下</w:t>
      </w:r>
      <w:r>
        <w:rPr>
          <w:rFonts w:hint="eastAsia" w:ascii="方正仿宋_GBK" w:hAnsi="方正仿宋_GBK" w:eastAsia="方正仿宋_GBK" w:cs="方正仿宋_GBK"/>
          <w:b w:val="0"/>
          <w:bCs w:val="0"/>
          <w:color w:val="000000"/>
          <w:sz w:val="32"/>
          <w:szCs w:val="32"/>
          <w:lang w:eastAsia="zh-CN"/>
        </w:rPr>
        <w:t>：</w:t>
      </w:r>
    </w:p>
    <w:p>
      <w:pPr>
        <w:pStyle w:val="8"/>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0" w:name="bookmark2"/>
      <w:r>
        <w:rPr>
          <w:rFonts w:hint="eastAsia" w:ascii="方正仿宋_GBK" w:hAnsi="方正仿宋_GBK" w:eastAsia="方正仿宋_GBK" w:cs="方正仿宋_GBK"/>
          <w:b w:val="0"/>
          <w:bCs w:val="0"/>
          <w:color w:val="000000"/>
          <w:spacing w:val="0"/>
          <w:w w:val="100"/>
          <w:position w:val="0"/>
          <w:sz w:val="32"/>
          <w:szCs w:val="32"/>
        </w:rPr>
        <w:t>（</w:t>
      </w:r>
      <w:bookmarkEnd w:id="0"/>
      <w:r>
        <w:rPr>
          <w:rFonts w:hint="eastAsia" w:ascii="方正仿宋_GBK" w:hAnsi="方正仿宋_GBK" w:eastAsia="方正仿宋_GBK" w:cs="方正仿宋_GBK"/>
          <w:b w:val="0"/>
          <w:bCs w:val="0"/>
          <w:color w:val="000000"/>
          <w:spacing w:val="0"/>
          <w:w w:val="100"/>
          <w:position w:val="0"/>
          <w:sz w:val="32"/>
          <w:szCs w:val="32"/>
          <w:lang w:val="en-US" w:eastAsia="zh-CN"/>
        </w:rPr>
        <w:t>1</w:t>
      </w:r>
      <w:r>
        <w:rPr>
          <w:rFonts w:hint="eastAsia" w:ascii="方正仿宋_GBK" w:hAnsi="方正仿宋_GBK" w:eastAsia="方正仿宋_GBK" w:cs="方正仿宋_GBK"/>
          <w:b w:val="0"/>
          <w:bCs w:val="0"/>
          <w:color w:val="000000"/>
          <w:spacing w:val="0"/>
          <w:w w:val="100"/>
          <w:position w:val="0"/>
          <w:sz w:val="32"/>
          <w:szCs w:val="32"/>
        </w:rPr>
        <w:t>）协助做好高新区总体规划的编制工作，参与招商投资、产业发展、经济运行、土地利用、项目建设、科学技术发展等方面的规划编制工作。</w:t>
      </w:r>
    </w:p>
    <w:p>
      <w:pPr>
        <w:pStyle w:val="8"/>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1" w:name="bookmark3"/>
      <w:r>
        <w:rPr>
          <w:rFonts w:hint="eastAsia" w:ascii="方正仿宋_GBK" w:hAnsi="方正仿宋_GBK" w:eastAsia="方正仿宋_GBK" w:cs="方正仿宋_GBK"/>
          <w:b w:val="0"/>
          <w:bCs w:val="0"/>
          <w:color w:val="000000"/>
          <w:spacing w:val="0"/>
          <w:w w:val="100"/>
          <w:position w:val="0"/>
          <w:sz w:val="32"/>
          <w:szCs w:val="32"/>
        </w:rPr>
        <w:t>（</w:t>
      </w:r>
      <w:bookmarkEnd w:id="1"/>
      <w:r>
        <w:rPr>
          <w:rFonts w:hint="eastAsia" w:ascii="方正仿宋_GBK" w:hAnsi="方正仿宋_GBK" w:eastAsia="方正仿宋_GBK" w:cs="方正仿宋_GBK"/>
          <w:b w:val="0"/>
          <w:bCs w:val="0"/>
          <w:color w:val="000000"/>
          <w:spacing w:val="0"/>
          <w:w w:val="100"/>
          <w:position w:val="0"/>
          <w:sz w:val="32"/>
          <w:szCs w:val="32"/>
          <w:lang w:val="en-US" w:eastAsia="zh-CN"/>
        </w:rPr>
        <w:t>2</w:t>
      </w:r>
      <w:r>
        <w:rPr>
          <w:rFonts w:hint="eastAsia" w:ascii="方正仿宋_GBK" w:hAnsi="方正仿宋_GBK" w:eastAsia="方正仿宋_GBK" w:cs="方正仿宋_GBK"/>
          <w:b w:val="0"/>
          <w:bCs w:val="0"/>
          <w:color w:val="000000"/>
          <w:spacing w:val="0"/>
          <w:w w:val="100"/>
          <w:position w:val="0"/>
          <w:sz w:val="32"/>
          <w:szCs w:val="32"/>
        </w:rPr>
        <w:t>）协助编制高新区招商投资年度工作计划和活动方案，并组织实施；组织多种形式的招商引资活动，为区内外、国（境）内外企业和有关行业部门来荣考察交流及参加招商引资活动提供接待、政策咨询等服务。</w:t>
      </w:r>
    </w:p>
    <w:p>
      <w:pPr>
        <w:pStyle w:val="8"/>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2" w:name="bookmark4"/>
      <w:r>
        <w:rPr>
          <w:rFonts w:hint="eastAsia" w:ascii="方正仿宋_GBK" w:hAnsi="方正仿宋_GBK" w:eastAsia="方正仿宋_GBK" w:cs="方正仿宋_GBK"/>
          <w:b w:val="0"/>
          <w:bCs w:val="0"/>
          <w:color w:val="000000"/>
          <w:spacing w:val="0"/>
          <w:w w:val="100"/>
          <w:position w:val="0"/>
          <w:sz w:val="32"/>
          <w:szCs w:val="32"/>
        </w:rPr>
        <w:t>（</w:t>
      </w:r>
      <w:bookmarkEnd w:id="2"/>
      <w:r>
        <w:rPr>
          <w:rFonts w:hint="eastAsia" w:ascii="方正仿宋_GBK" w:hAnsi="方正仿宋_GBK" w:eastAsia="方正仿宋_GBK" w:cs="方正仿宋_GBK"/>
          <w:b w:val="0"/>
          <w:bCs w:val="0"/>
          <w:color w:val="000000"/>
          <w:spacing w:val="0"/>
          <w:w w:val="100"/>
          <w:position w:val="0"/>
          <w:sz w:val="32"/>
          <w:szCs w:val="32"/>
          <w:lang w:val="en-US" w:eastAsia="zh-CN"/>
        </w:rPr>
        <w:t>3</w:t>
      </w:r>
      <w:r>
        <w:rPr>
          <w:rFonts w:hint="eastAsia" w:ascii="方正仿宋_GBK" w:hAnsi="方正仿宋_GBK" w:eastAsia="方正仿宋_GBK" w:cs="方正仿宋_GBK"/>
          <w:b w:val="0"/>
          <w:bCs w:val="0"/>
          <w:color w:val="000000"/>
          <w:spacing w:val="0"/>
          <w:w w:val="100"/>
          <w:position w:val="0"/>
          <w:sz w:val="32"/>
          <w:szCs w:val="32"/>
        </w:rPr>
        <w:t>）负责招商投资项目的洽谈、客商联络、谈判签约、合同编制以及跟踪服务工作。</w:t>
      </w:r>
    </w:p>
    <w:p>
      <w:pPr>
        <w:pStyle w:val="8"/>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3" w:name="bookmark5"/>
      <w:r>
        <w:rPr>
          <w:rFonts w:hint="eastAsia" w:ascii="方正仿宋_GBK" w:hAnsi="方正仿宋_GBK" w:eastAsia="方正仿宋_GBK" w:cs="方正仿宋_GBK"/>
          <w:b w:val="0"/>
          <w:bCs w:val="0"/>
          <w:color w:val="000000"/>
          <w:spacing w:val="0"/>
          <w:w w:val="100"/>
          <w:position w:val="0"/>
          <w:sz w:val="32"/>
          <w:szCs w:val="32"/>
        </w:rPr>
        <w:t>（</w:t>
      </w:r>
      <w:bookmarkEnd w:id="3"/>
      <w:r>
        <w:rPr>
          <w:rFonts w:hint="eastAsia" w:ascii="方正仿宋_GBK" w:hAnsi="方正仿宋_GBK" w:eastAsia="方正仿宋_GBK" w:cs="方正仿宋_GBK"/>
          <w:b w:val="0"/>
          <w:bCs w:val="0"/>
          <w:color w:val="000000"/>
          <w:spacing w:val="0"/>
          <w:w w:val="100"/>
          <w:position w:val="0"/>
          <w:sz w:val="32"/>
          <w:szCs w:val="32"/>
          <w:lang w:val="en-US" w:eastAsia="zh-CN"/>
        </w:rPr>
        <w:t>4</w:t>
      </w:r>
      <w:r>
        <w:rPr>
          <w:rFonts w:hint="eastAsia" w:ascii="方正仿宋_GBK" w:hAnsi="方正仿宋_GBK" w:eastAsia="方正仿宋_GBK" w:cs="方正仿宋_GBK"/>
          <w:b w:val="0"/>
          <w:bCs w:val="0"/>
          <w:color w:val="000000"/>
          <w:spacing w:val="0"/>
          <w:w w:val="100"/>
          <w:position w:val="0"/>
          <w:sz w:val="32"/>
          <w:szCs w:val="32"/>
        </w:rPr>
        <w:t>）负责招商投资项目统计、分析，为产业发展及完善招商引资相关配套措施提出建议。</w:t>
      </w:r>
    </w:p>
    <w:p>
      <w:pPr>
        <w:pStyle w:val="8"/>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4" w:name="bookmark6"/>
      <w:r>
        <w:rPr>
          <w:rFonts w:hint="eastAsia" w:ascii="方正仿宋_GBK" w:hAnsi="方正仿宋_GBK" w:eastAsia="方正仿宋_GBK" w:cs="方正仿宋_GBK"/>
          <w:b w:val="0"/>
          <w:bCs w:val="0"/>
          <w:color w:val="000000"/>
          <w:spacing w:val="0"/>
          <w:w w:val="100"/>
          <w:position w:val="0"/>
          <w:sz w:val="32"/>
          <w:szCs w:val="32"/>
        </w:rPr>
        <w:t>（</w:t>
      </w:r>
      <w:bookmarkEnd w:id="4"/>
      <w:r>
        <w:rPr>
          <w:rFonts w:hint="eastAsia" w:ascii="方正仿宋_GBK" w:hAnsi="方正仿宋_GBK" w:eastAsia="方正仿宋_GBK" w:cs="方正仿宋_GBK"/>
          <w:b w:val="0"/>
          <w:bCs w:val="0"/>
          <w:color w:val="000000"/>
          <w:spacing w:val="0"/>
          <w:w w:val="100"/>
          <w:position w:val="0"/>
          <w:sz w:val="32"/>
          <w:szCs w:val="32"/>
          <w:lang w:val="en-US" w:eastAsia="zh-CN"/>
        </w:rPr>
        <w:t>5</w:t>
      </w:r>
      <w:r>
        <w:rPr>
          <w:rFonts w:hint="eastAsia" w:ascii="方正仿宋_GBK" w:hAnsi="方正仿宋_GBK" w:eastAsia="方正仿宋_GBK" w:cs="方正仿宋_GBK"/>
          <w:b w:val="0"/>
          <w:bCs w:val="0"/>
          <w:color w:val="000000"/>
          <w:spacing w:val="0"/>
          <w:w w:val="100"/>
          <w:position w:val="0"/>
          <w:sz w:val="32"/>
          <w:szCs w:val="32"/>
        </w:rPr>
        <w:t>）负责研究高新区产业发展现状、发展趋势、发展重点、市场前景和空间布局等，收集产业动态，为社会提供产业的信息咨询与指导服务。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bookmarkStart w:id="5" w:name="bookmark7"/>
      <w:r>
        <w:rPr>
          <w:rFonts w:hint="eastAsia" w:ascii="方正仿宋_GBK" w:hAnsi="方正仿宋_GBK" w:eastAsia="方正仿宋_GBK" w:cs="方正仿宋_GBK"/>
          <w:b w:val="0"/>
          <w:bCs w:val="0"/>
          <w:color w:val="000000"/>
          <w:spacing w:val="0"/>
          <w:w w:val="100"/>
          <w:position w:val="0"/>
          <w:sz w:val="32"/>
          <w:szCs w:val="32"/>
        </w:rPr>
        <w:t>（</w:t>
      </w:r>
      <w:bookmarkEnd w:id="5"/>
      <w:r>
        <w:rPr>
          <w:rFonts w:hint="eastAsia" w:ascii="方正仿宋_GBK" w:hAnsi="方正仿宋_GBK" w:eastAsia="方正仿宋_GBK" w:cs="方正仿宋_GBK"/>
          <w:b w:val="0"/>
          <w:bCs w:val="0"/>
          <w:color w:val="000000"/>
          <w:spacing w:val="0"/>
          <w:w w:val="100"/>
          <w:position w:val="0"/>
          <w:sz w:val="32"/>
          <w:szCs w:val="32"/>
          <w:lang w:val="en-US" w:eastAsia="zh-CN"/>
        </w:rPr>
        <w:t>6</w:t>
      </w:r>
      <w:r>
        <w:rPr>
          <w:rFonts w:hint="eastAsia" w:ascii="方正仿宋_GBK" w:hAnsi="方正仿宋_GBK" w:eastAsia="方正仿宋_GBK" w:cs="方正仿宋_GBK"/>
          <w:b w:val="0"/>
          <w:bCs w:val="0"/>
          <w:color w:val="000000"/>
          <w:spacing w:val="0"/>
          <w:w w:val="100"/>
          <w:position w:val="0"/>
          <w:sz w:val="32"/>
          <w:szCs w:val="32"/>
        </w:rPr>
        <w:t>）负责为签约企业提供服务，解决企业遇到的各类问题</w:t>
      </w:r>
      <w:r>
        <w:rPr>
          <w:rFonts w:hint="eastAsia" w:ascii="方正仿宋_GBK" w:hAnsi="方正仿宋_GBK" w:eastAsia="方正仿宋_GBK" w:cs="方正仿宋_GBK"/>
          <w:b w:val="0"/>
          <w:bCs w:val="0"/>
          <w:color w:val="000000"/>
          <w:spacing w:val="0"/>
          <w:w w:val="100"/>
          <w:position w:val="0"/>
          <w:sz w:val="32"/>
          <w:szCs w:val="32"/>
          <w:lang w:eastAsia="zh-CN"/>
        </w:rPr>
        <w:t>，</w:t>
      </w:r>
      <w:r>
        <w:rPr>
          <w:rFonts w:hint="eastAsia" w:ascii="方正仿宋_GBK" w:hAnsi="方正仿宋_GBK" w:eastAsia="方正仿宋_GBK" w:cs="方正仿宋_GBK"/>
          <w:b w:val="0"/>
          <w:bCs w:val="0"/>
          <w:color w:val="000000"/>
          <w:spacing w:val="0"/>
          <w:w w:val="100"/>
          <w:position w:val="0"/>
          <w:sz w:val="32"/>
          <w:szCs w:val="32"/>
        </w:rPr>
        <w:t>为入驻企业提供优质高效的服务。</w:t>
      </w:r>
    </w:p>
    <w:p>
      <w:pPr>
        <w:pStyle w:val="8"/>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0"/>
          <w:w w:val="100"/>
          <w:position w:val="0"/>
          <w:sz w:val="32"/>
          <w:szCs w:val="32"/>
        </w:rPr>
        <w:t>（</w:t>
      </w:r>
      <w:r>
        <w:rPr>
          <w:rFonts w:hint="eastAsia" w:ascii="方正仿宋_GBK" w:hAnsi="方正仿宋_GBK" w:eastAsia="方正仿宋_GBK" w:cs="方正仿宋_GBK"/>
          <w:b w:val="0"/>
          <w:bCs w:val="0"/>
          <w:color w:val="000000"/>
          <w:spacing w:val="0"/>
          <w:w w:val="100"/>
          <w:position w:val="0"/>
          <w:sz w:val="32"/>
          <w:szCs w:val="32"/>
          <w:lang w:val="en-US" w:eastAsia="zh-CN"/>
        </w:rPr>
        <w:t>7</w:t>
      </w:r>
      <w:r>
        <w:rPr>
          <w:rFonts w:hint="eastAsia" w:ascii="方正仿宋_GBK" w:hAnsi="方正仿宋_GBK" w:eastAsia="方正仿宋_GBK" w:cs="方正仿宋_GBK"/>
          <w:b w:val="0"/>
          <w:bCs w:val="0"/>
          <w:color w:val="000000"/>
          <w:spacing w:val="0"/>
          <w:w w:val="100"/>
          <w:position w:val="0"/>
          <w:sz w:val="32"/>
          <w:szCs w:val="32"/>
        </w:rPr>
        <w:t>）协助编制高新区科学技术发展年度工作计划；配合相关部门做好企业科技进步、新产品开发和技术改造工作，协调企业对外贸易工作。</w:t>
      </w:r>
    </w:p>
    <w:p>
      <w:pPr>
        <w:pStyle w:val="8"/>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0"/>
          <w:w w:val="100"/>
          <w:position w:val="0"/>
          <w:sz w:val="32"/>
          <w:szCs w:val="32"/>
        </w:rPr>
        <w:t>（</w:t>
      </w:r>
      <w:r>
        <w:rPr>
          <w:rFonts w:hint="eastAsia" w:ascii="方正仿宋_GBK" w:hAnsi="方正仿宋_GBK" w:eastAsia="方正仿宋_GBK" w:cs="方正仿宋_GBK"/>
          <w:b w:val="0"/>
          <w:bCs w:val="0"/>
          <w:color w:val="000000"/>
          <w:spacing w:val="0"/>
          <w:w w:val="100"/>
          <w:position w:val="0"/>
          <w:sz w:val="32"/>
          <w:szCs w:val="32"/>
          <w:lang w:val="en-US" w:eastAsia="zh-CN"/>
        </w:rPr>
        <w:t>8</w:t>
      </w:r>
      <w:r>
        <w:rPr>
          <w:rFonts w:hint="eastAsia" w:ascii="方正仿宋_GBK" w:hAnsi="方正仿宋_GBK" w:eastAsia="方正仿宋_GBK" w:cs="方正仿宋_GBK"/>
          <w:b w:val="0"/>
          <w:bCs w:val="0"/>
          <w:color w:val="000000"/>
          <w:spacing w:val="0"/>
          <w:w w:val="100"/>
          <w:position w:val="0"/>
          <w:sz w:val="32"/>
          <w:szCs w:val="32"/>
        </w:rPr>
        <w:t>）协助编制高新区年度经济计划，做好经济运行中重大问题的协调工作；负责高新区企业各项经济指标的综合统计工作。</w:t>
      </w:r>
    </w:p>
    <w:p>
      <w:pPr>
        <w:pStyle w:val="8"/>
        <w:keepNext w:val="0"/>
        <w:keepLines w:val="0"/>
        <w:pageBreakBefore w:val="0"/>
        <w:widowControl w:val="0"/>
        <w:shd w:val="clear" w:color="auto" w:fill="auto"/>
        <w:tabs>
          <w:tab w:val="left" w:pos="1650"/>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0"/>
          <w:w w:val="100"/>
          <w:position w:val="0"/>
          <w:sz w:val="32"/>
          <w:szCs w:val="32"/>
        </w:rPr>
        <w:t>（</w:t>
      </w:r>
      <w:r>
        <w:rPr>
          <w:rFonts w:hint="eastAsia" w:ascii="方正仿宋_GBK" w:hAnsi="方正仿宋_GBK" w:eastAsia="方正仿宋_GBK" w:cs="方正仿宋_GBK"/>
          <w:b w:val="0"/>
          <w:bCs w:val="0"/>
          <w:color w:val="000000"/>
          <w:spacing w:val="0"/>
          <w:w w:val="100"/>
          <w:position w:val="0"/>
          <w:sz w:val="32"/>
          <w:szCs w:val="32"/>
          <w:lang w:val="en-US" w:eastAsia="zh-CN"/>
        </w:rPr>
        <w:t>9</w:t>
      </w:r>
      <w:r>
        <w:rPr>
          <w:rFonts w:hint="eastAsia" w:ascii="方正仿宋_GBK" w:hAnsi="方正仿宋_GBK" w:eastAsia="方正仿宋_GBK" w:cs="方正仿宋_GBK"/>
          <w:b w:val="0"/>
          <w:bCs w:val="0"/>
          <w:color w:val="000000"/>
          <w:spacing w:val="0"/>
          <w:w w:val="100"/>
          <w:position w:val="0"/>
          <w:sz w:val="32"/>
          <w:szCs w:val="32"/>
        </w:rPr>
        <w:t>）承担高新区安全生产管理服务工作，协助编制高新区安全生产应急预案，对落户企业和项目在安全方面进行服务。协助高新区企业做好规划环评、企业环保手续办理、环保</w:t>
      </w:r>
      <w:r>
        <w:rPr>
          <w:rFonts w:hint="eastAsia" w:ascii="方正仿宋_GBK" w:hAnsi="方正仿宋_GBK" w:eastAsia="方正仿宋_GBK" w:cs="方正仿宋_GBK"/>
          <w:b w:val="0"/>
          <w:bCs w:val="0"/>
          <w:color w:val="000000"/>
          <w:spacing w:val="0"/>
          <w:w w:val="100"/>
          <w:position w:val="0"/>
          <w:sz w:val="32"/>
          <w:szCs w:val="32"/>
          <w:lang w:val="zh-CN" w:eastAsia="zh-CN" w:bidi="zh-CN"/>
        </w:rPr>
        <w:t>“三</w:t>
      </w:r>
      <w:r>
        <w:rPr>
          <w:rFonts w:hint="eastAsia" w:ascii="方正仿宋_GBK" w:hAnsi="方正仿宋_GBK" w:eastAsia="方正仿宋_GBK" w:cs="方正仿宋_GBK"/>
          <w:b w:val="0"/>
          <w:bCs w:val="0"/>
          <w:color w:val="000000"/>
          <w:spacing w:val="0"/>
          <w:w w:val="100"/>
          <w:position w:val="0"/>
          <w:sz w:val="32"/>
          <w:szCs w:val="32"/>
        </w:rPr>
        <w:t>同时”及环保措施的落实等工作。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spacing w:val="0"/>
          <w:w w:val="100"/>
          <w:position w:val="0"/>
          <w:sz w:val="32"/>
          <w:szCs w:val="32"/>
        </w:rPr>
        <w:t>（</w:t>
      </w:r>
      <w:r>
        <w:rPr>
          <w:rFonts w:hint="eastAsia" w:ascii="方正仿宋_GBK" w:hAnsi="方正仿宋_GBK" w:eastAsia="方正仿宋_GBK" w:cs="方正仿宋_GBK"/>
          <w:b w:val="0"/>
          <w:bCs w:val="0"/>
          <w:color w:val="000000"/>
          <w:spacing w:val="0"/>
          <w:w w:val="100"/>
          <w:position w:val="0"/>
          <w:sz w:val="32"/>
          <w:szCs w:val="32"/>
          <w:lang w:val="en-US" w:eastAsia="zh-CN"/>
        </w:rPr>
        <w:t>10</w:t>
      </w:r>
      <w:r>
        <w:rPr>
          <w:rFonts w:hint="eastAsia" w:ascii="方正仿宋_GBK" w:hAnsi="方正仿宋_GBK" w:eastAsia="方正仿宋_GBK" w:cs="方正仿宋_GBK"/>
          <w:b w:val="0"/>
          <w:bCs w:val="0"/>
          <w:color w:val="000000"/>
          <w:spacing w:val="0"/>
          <w:w w:val="100"/>
          <w:position w:val="0"/>
          <w:sz w:val="32"/>
          <w:szCs w:val="32"/>
        </w:rPr>
        <w:t>）负责高新区范围内工业项目规划、用地、建设等相关手续的业务受理、上报等事务性工作。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（二）机构设置。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FF0000"/>
          <w:sz w:val="32"/>
          <w:szCs w:val="32"/>
        </w:rPr>
        <w:t xml:space="preserve">  </w:t>
      </w:r>
      <w:r>
        <w:rPr>
          <w:rFonts w:hint="eastAsia" w:ascii="方正仿宋_GBK" w:hAnsi="方正仿宋_GBK" w:eastAsia="方正仿宋_GBK" w:cs="方正仿宋_GBK"/>
          <w:b w:val="0"/>
          <w:bCs w:val="0"/>
          <w:color w:val="000000"/>
          <w:sz w:val="32"/>
          <w:szCs w:val="32"/>
          <w:lang w:val="en-US" w:eastAsia="zh-CN"/>
        </w:rPr>
        <w:t>1．</w:t>
      </w:r>
      <w:r>
        <w:rPr>
          <w:rFonts w:ascii="方正仿宋_GBK" w:hAnsi="方正仿宋_GBK" w:eastAsia="方正仿宋_GBK" w:cs="方正仿宋_GBK"/>
          <w:b w:val="0"/>
          <w:bCs w:val="0"/>
          <w:color w:val="000000"/>
          <w:sz w:val="32"/>
          <w:szCs w:val="32"/>
        </w:rPr>
        <w:t>荣昌高新技术产业开发区管理委员会设</w:t>
      </w:r>
      <w:r>
        <w:rPr>
          <w:rFonts w:hint="eastAsia" w:ascii="方正仿宋_GBK" w:hAnsi="方正仿宋_GBK" w:eastAsia="方正仿宋_GBK" w:cs="方正仿宋_GBK"/>
          <w:b w:val="0"/>
          <w:bCs w:val="0"/>
          <w:color w:val="000000"/>
          <w:sz w:val="32"/>
          <w:szCs w:val="32"/>
          <w:lang w:val="en-US" w:eastAsia="zh-CN"/>
        </w:rPr>
        <w:t>5</w:t>
      </w:r>
      <w:r>
        <w:rPr>
          <w:rFonts w:ascii="方正仿宋_GBK" w:hAnsi="方正仿宋_GBK" w:eastAsia="方正仿宋_GBK" w:cs="方正仿宋_GBK"/>
          <w:b w:val="0"/>
          <w:bCs w:val="0"/>
          <w:color w:val="000000"/>
          <w:sz w:val="32"/>
          <w:szCs w:val="32"/>
        </w:rPr>
        <w:t>个内设机构。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党政</w:t>
      </w:r>
      <w:r>
        <w:rPr>
          <w:rFonts w:ascii="方正仿宋_GBK" w:hAnsi="方正仿宋_GBK" w:eastAsia="方正仿宋_GBK" w:cs="方正仿宋_GBK"/>
          <w:b w:val="0"/>
          <w:bCs w:val="0"/>
          <w:color w:val="000000"/>
          <w:sz w:val="32"/>
          <w:szCs w:val="32"/>
        </w:rPr>
        <w:t>办公室</w:t>
      </w:r>
      <w:r>
        <w:rPr>
          <w:rFonts w:hint="eastAsia" w:ascii="方正仿宋_GBK" w:hAnsi="方正仿宋_GBK" w:eastAsia="方正仿宋_GBK" w:cs="方正仿宋_GBK"/>
          <w:b w:val="0"/>
          <w:bCs w:val="0"/>
          <w:color w:val="000000"/>
          <w:sz w:val="32"/>
          <w:szCs w:val="32"/>
          <w:lang w:eastAsia="zh-CN"/>
        </w:rPr>
        <w:t>（审计科）</w:t>
      </w:r>
      <w:r>
        <w:rPr>
          <w:rFonts w:hint="eastAsia" w:ascii="方正仿宋_GBK" w:hAnsi="方正仿宋_GBK" w:eastAsia="方正仿宋_GBK" w:cs="方正仿宋_GBK"/>
          <w:b w:val="0"/>
          <w:bCs w:val="0"/>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）规划建设科。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）安全生产和</w:t>
      </w:r>
      <w:r>
        <w:rPr>
          <w:rFonts w:hint="eastAsia" w:ascii="方正仿宋_GBK" w:hAnsi="方正仿宋_GBK" w:eastAsia="方正仿宋_GBK" w:cs="方正仿宋_GBK"/>
          <w:b w:val="0"/>
          <w:bCs w:val="0"/>
          <w:color w:val="000000"/>
          <w:sz w:val="32"/>
          <w:szCs w:val="32"/>
          <w:lang w:eastAsia="zh-CN"/>
        </w:rPr>
        <w:t>生态</w:t>
      </w:r>
      <w:r>
        <w:rPr>
          <w:rFonts w:hint="eastAsia" w:ascii="方正仿宋_GBK" w:hAnsi="方正仿宋_GBK" w:eastAsia="方正仿宋_GBK" w:cs="方正仿宋_GBK"/>
          <w:b w:val="0"/>
          <w:bCs w:val="0"/>
          <w:color w:val="000000"/>
          <w:sz w:val="32"/>
          <w:szCs w:val="32"/>
        </w:rPr>
        <w:t>环境保护科。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4</w:t>
      </w:r>
      <w:r>
        <w:rPr>
          <w:rFonts w:hint="eastAsia" w:ascii="方正仿宋_GBK" w:hAnsi="方正仿宋_GBK" w:eastAsia="方正仿宋_GBK" w:cs="方正仿宋_GBK"/>
          <w:b w:val="0"/>
          <w:bCs w:val="0"/>
          <w:color w:val="000000"/>
          <w:sz w:val="32"/>
          <w:szCs w:val="32"/>
        </w:rPr>
        <w:t>）财务科。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pacing w:val="0"/>
          <w:w w:val="100"/>
          <w:position w:val="0"/>
          <w:sz w:val="32"/>
          <w:szCs w:val="32"/>
          <w:lang w:val="en-US" w:eastAsia="en-US" w:bidi="en-US"/>
        </w:rPr>
      </w:pP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）经济发展科（科学技术发展科）。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荣昌高新技术产业开发区发展促进中心</w:t>
      </w:r>
      <w:r>
        <w:rPr>
          <w:rFonts w:hint="eastAsia" w:ascii="方正仿宋_GBK" w:hAnsi="方正仿宋_GBK" w:eastAsia="方正仿宋_GBK" w:cs="方正仿宋_GBK"/>
          <w:b w:val="0"/>
          <w:bCs w:val="0"/>
          <w:color w:val="000000"/>
          <w:sz w:val="32"/>
          <w:szCs w:val="32"/>
          <w:lang w:val="en-US" w:eastAsia="zh-CN"/>
        </w:rPr>
        <w:t>设</w:t>
      </w:r>
      <w:r>
        <w:rPr>
          <w:rFonts w:hint="eastAsia" w:ascii="方正仿宋_GBK" w:hAnsi="方正仿宋_GBK" w:eastAsia="方正仿宋_GBK" w:cs="方正仿宋_GBK"/>
          <w:b w:val="0"/>
          <w:bCs w:val="0"/>
          <w:color w:val="000000"/>
          <w:sz w:val="32"/>
          <w:szCs w:val="32"/>
        </w:rPr>
        <w:t>14个内设机构</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综合科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招商科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装备制造产业发展科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4）</w:t>
      </w:r>
      <w:r>
        <w:rPr>
          <w:rFonts w:hint="eastAsia" w:ascii="方正仿宋_GBK" w:hAnsi="方正仿宋_GBK" w:eastAsia="方正仿宋_GBK" w:cs="方正仿宋_GBK"/>
          <w:b w:val="0"/>
          <w:bCs w:val="0"/>
          <w:color w:val="000000"/>
          <w:sz w:val="32"/>
          <w:szCs w:val="32"/>
        </w:rPr>
        <w:t>食品医药产业发展科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轻工陶瓷产业发展科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6）</w:t>
      </w:r>
      <w:r>
        <w:rPr>
          <w:rFonts w:hint="eastAsia" w:ascii="方正仿宋_GBK" w:hAnsi="方正仿宋_GBK" w:eastAsia="方正仿宋_GBK" w:cs="方正仿宋_GBK"/>
          <w:b w:val="0"/>
          <w:bCs w:val="0"/>
          <w:color w:val="000000"/>
          <w:sz w:val="32"/>
          <w:szCs w:val="32"/>
        </w:rPr>
        <w:t>农牧高新产业发展科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7）</w:t>
      </w:r>
      <w:r>
        <w:rPr>
          <w:rFonts w:hint="eastAsia" w:ascii="方正仿宋_GBK" w:hAnsi="方正仿宋_GBK" w:eastAsia="方正仿宋_GBK" w:cs="方正仿宋_GBK"/>
          <w:b w:val="0"/>
          <w:bCs w:val="0"/>
          <w:color w:val="000000"/>
          <w:sz w:val="32"/>
          <w:szCs w:val="32"/>
        </w:rPr>
        <w:t>项目促进科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8）</w:t>
      </w:r>
      <w:r>
        <w:rPr>
          <w:rFonts w:hint="eastAsia" w:ascii="方正仿宋_GBK" w:hAnsi="方正仿宋_GBK" w:eastAsia="方正仿宋_GBK" w:cs="方正仿宋_GBK"/>
          <w:b w:val="0"/>
          <w:bCs w:val="0"/>
          <w:color w:val="000000"/>
          <w:sz w:val="32"/>
          <w:szCs w:val="32"/>
        </w:rPr>
        <w:t>用地服务科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9）</w:t>
      </w:r>
      <w:r>
        <w:rPr>
          <w:rFonts w:hint="eastAsia" w:ascii="方正仿宋_GBK" w:hAnsi="方正仿宋_GBK" w:eastAsia="方正仿宋_GBK" w:cs="方正仿宋_GBK"/>
          <w:b w:val="0"/>
          <w:bCs w:val="0"/>
          <w:color w:val="000000"/>
          <w:sz w:val="32"/>
          <w:szCs w:val="32"/>
        </w:rPr>
        <w:t>科技发展科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10）</w:t>
      </w:r>
      <w:r>
        <w:rPr>
          <w:rFonts w:hint="eastAsia" w:ascii="方正仿宋_GBK" w:hAnsi="方正仿宋_GBK" w:eastAsia="方正仿宋_GBK" w:cs="方正仿宋_GBK"/>
          <w:b w:val="0"/>
          <w:bCs w:val="0"/>
          <w:color w:val="000000"/>
          <w:sz w:val="32"/>
          <w:szCs w:val="32"/>
        </w:rPr>
        <w:t>经济运行科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11）</w:t>
      </w:r>
      <w:r>
        <w:rPr>
          <w:rFonts w:hint="eastAsia" w:ascii="方正仿宋_GBK" w:hAnsi="方正仿宋_GBK" w:eastAsia="方正仿宋_GBK" w:cs="方正仿宋_GBK"/>
          <w:b w:val="0"/>
          <w:bCs w:val="0"/>
          <w:color w:val="000000"/>
          <w:sz w:val="32"/>
          <w:szCs w:val="32"/>
        </w:rPr>
        <w:t>信息统计科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12）</w:t>
      </w:r>
      <w:r>
        <w:rPr>
          <w:rFonts w:hint="eastAsia" w:ascii="方正仿宋_GBK" w:hAnsi="方正仿宋_GBK" w:eastAsia="方正仿宋_GBK" w:cs="方正仿宋_GBK"/>
          <w:b w:val="0"/>
          <w:bCs w:val="0"/>
          <w:color w:val="000000"/>
          <w:sz w:val="32"/>
          <w:szCs w:val="32"/>
        </w:rPr>
        <w:t>环保科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13）</w:t>
      </w:r>
      <w:r>
        <w:rPr>
          <w:rFonts w:hint="eastAsia" w:ascii="方正仿宋_GBK" w:hAnsi="方正仿宋_GBK" w:eastAsia="方正仿宋_GBK" w:cs="方正仿宋_GBK"/>
          <w:b w:val="0"/>
          <w:bCs w:val="0"/>
          <w:color w:val="000000"/>
          <w:sz w:val="32"/>
          <w:szCs w:val="32"/>
        </w:rPr>
        <w:t>安全与质量科</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14）</w:t>
      </w:r>
      <w:r>
        <w:rPr>
          <w:rFonts w:hint="eastAsia" w:ascii="方正仿宋_GBK" w:hAnsi="方正仿宋_GBK" w:eastAsia="方正仿宋_GBK" w:cs="方正仿宋_GBK"/>
          <w:b w:val="0"/>
          <w:bCs w:val="0"/>
          <w:color w:val="000000"/>
          <w:sz w:val="32"/>
          <w:szCs w:val="32"/>
        </w:rPr>
        <w:t>行政审批服务科</w:t>
      </w:r>
      <w:r>
        <w:rPr>
          <w:rFonts w:hint="eastAsia" w:ascii="方正仿宋_GBK" w:hAnsi="方正仿宋_GBK" w:eastAsia="方正仿宋_GBK" w:cs="方正仿宋_GBK"/>
          <w:b w:val="0"/>
          <w:bCs w:val="0"/>
          <w:color w:val="000000"/>
          <w:sz w:val="32"/>
          <w:szCs w:val="32"/>
          <w:lang w:eastAsia="zh-CN"/>
        </w:rPr>
        <w:t>。</w:t>
      </w:r>
    </w:p>
    <w:p>
      <w:pPr>
        <w:pStyle w:val="7"/>
        <w:autoSpaceDE w:val="0"/>
        <w:autoSpaceDN/>
        <w:spacing w:before="0" w:beforeAutospacing="0" w:after="0" w:afterAutospacing="0" w:line="600" w:lineRule="exact"/>
        <w:ind w:left="0" w:right="0" w:firstLine="640" w:firstLineChars="200"/>
        <w:outlineLvl w:val="1"/>
        <w:rPr>
          <w:rFonts w:hint="eastAsia" w:ascii="方正楷体_GBK" w:hAnsi="方正楷体_GBK" w:eastAsia="方正楷体_GBK" w:cs="方正楷体_GBK"/>
          <w:b w:val="0"/>
          <w:bCs w:val="0"/>
          <w:kern w:val="0"/>
          <w:sz w:val="32"/>
          <w:szCs w:val="32"/>
        </w:rPr>
      </w:pPr>
      <w:r>
        <w:rPr>
          <w:rStyle w:val="6"/>
          <w:rFonts w:hint="eastAsia" w:ascii="方正仿宋_GBK" w:hAnsi="方正仿宋_GBK" w:eastAsia="方正仿宋_GBK" w:cs="方正仿宋_GBK"/>
          <w:b w:val="0"/>
          <w:bCs w:val="0"/>
          <w:sz w:val="32"/>
          <w:szCs w:val="32"/>
        </w:rPr>
        <w:t> </w:t>
      </w:r>
      <w:r>
        <w:rPr>
          <w:rStyle w:val="9"/>
          <w:rFonts w:hint="eastAsia" w:ascii="方正楷体_GBK" w:hAnsi="方正楷体_GBK" w:eastAsia="方正楷体_GBK" w:cs="方正楷体_GBK"/>
          <w:b w:val="0"/>
          <w:bCs w:val="0"/>
          <w:sz w:val="32"/>
          <w:szCs w:val="32"/>
          <w:shd w:val="clear" w:fill="FFFFFF"/>
        </w:rPr>
        <w:t>（三）单位构成。</w:t>
      </w:r>
    </w:p>
    <w:p>
      <w:pPr>
        <w:pStyle w:val="7"/>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rPr>
        <w:t>从预算单位构成看，纳入本部门202</w:t>
      </w:r>
      <w:r>
        <w:rPr>
          <w:rFonts w:hint="eastAsia" w:ascii="方正仿宋_GBK" w:hAnsi="方正仿宋_GBK" w:eastAsia="方正仿宋_GBK" w:cs="方正仿宋_GBK"/>
          <w:b w:val="0"/>
          <w:bCs w:val="0"/>
          <w:kern w:val="0"/>
          <w:sz w:val="32"/>
          <w:szCs w:val="32"/>
          <w:lang w:val="en-US" w:eastAsia="zh-CN"/>
        </w:rPr>
        <w:t>1</w:t>
      </w:r>
      <w:r>
        <w:rPr>
          <w:rFonts w:hint="eastAsia" w:ascii="方正仿宋_GBK" w:hAnsi="方正仿宋_GBK" w:eastAsia="方正仿宋_GBK" w:cs="方正仿宋_GBK"/>
          <w:b w:val="0"/>
          <w:bCs w:val="0"/>
          <w:kern w:val="0"/>
          <w:sz w:val="32"/>
          <w:szCs w:val="32"/>
        </w:rPr>
        <w:t>年度决算编制的二级预算单位主要包括重庆荣昌高新技术产业开发区管理委员会（本级）（行政单位）和荣昌高新技术产业开发区发展促进中心（事业单位）两个单位，合并账套，合并决算。</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888" w:leftChars="0" w:right="0" w:rightChars="0"/>
        <w:jc w:val="both"/>
        <w:textAlignment w:val="auto"/>
        <w:rPr>
          <w:rStyle w:val="6"/>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lang w:eastAsia="zh-CN"/>
        </w:rPr>
        <w:t>二、</w:t>
      </w:r>
      <w:r>
        <w:rPr>
          <w:rStyle w:val="6"/>
          <w:rFonts w:hint="eastAsia" w:ascii="方正黑体_GBK" w:hAnsi="方正黑体_GBK" w:eastAsia="方正黑体_GBK" w:cs="方正黑体_GBK"/>
          <w:b w:val="0"/>
          <w:bCs w:val="0"/>
          <w:sz w:val="32"/>
          <w:szCs w:val="32"/>
        </w:rPr>
        <w:t>部门决算情况说明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（一）收入支出决算总体情况说明。</w:t>
      </w:r>
    </w:p>
    <w:p>
      <w:pPr>
        <w:spacing w:line="600" w:lineRule="exact"/>
        <w:ind w:left="0" w:firstLine="640" w:firstLineChars="200"/>
        <w:rPr>
          <w:rFonts w:hint="eastAsia" w:ascii="方正仿宋_GBK" w:hAnsi="方正仿宋_GBK" w:eastAsia="方正仿宋_GBK" w:cs="方正仿宋_GBK"/>
          <w:kern w:val="0"/>
          <w:sz w:val="32"/>
          <w:szCs w:val="32"/>
          <w:shd w:val="clear" w:fill="FFFFFF"/>
          <w:lang w:val="en-US" w:eastAsia="zh-CN"/>
        </w:rPr>
      </w:pPr>
      <w:r>
        <w:rPr>
          <w:rStyle w:val="6"/>
          <w:rFonts w:hint="eastAsia" w:ascii="方正仿宋_GBK" w:hAnsi="方正仿宋_GBK" w:eastAsia="方正仿宋_GBK" w:cs="方正仿宋_GBK"/>
          <w:b w:val="0"/>
          <w:bCs w:val="0"/>
          <w:sz w:val="32"/>
          <w:szCs w:val="32"/>
        </w:rPr>
        <w:t>  1.总体情况。</w:t>
      </w:r>
      <w:r>
        <w:rPr>
          <w:rFonts w:hint="eastAsia" w:ascii="方正仿宋_GBK" w:hAnsi="方正仿宋_GBK" w:eastAsia="方正仿宋_GBK" w:cs="方正仿宋_GBK"/>
          <w:b w:val="0"/>
          <w:bCs w:val="0"/>
          <w:sz w:val="32"/>
          <w:szCs w:val="32"/>
        </w:rPr>
        <w:t>2021年度收入总计148,274.62万元，支出总计148,274.62万元。收支较上年决算数增加5,673.35万元、增长4%，</w:t>
      </w:r>
      <w:r>
        <w:rPr>
          <w:rFonts w:hint="eastAsia" w:ascii="方正仿宋_GBK" w:hAnsi="方正仿宋_GBK" w:eastAsia="方正仿宋_GBK" w:cs="方正仿宋_GBK"/>
          <w:kern w:val="0"/>
          <w:sz w:val="32"/>
          <w:szCs w:val="32"/>
        </w:rPr>
        <w:t>主要原因是区财政加大投入，增加项目预算，用于高新区基础设施建设类项目、企业政策性补助及匹配公益性建设项目的财政资金等重点工作</w:t>
      </w:r>
      <w:r>
        <w:rPr>
          <w:rFonts w:hint="eastAsia" w:ascii="方正仿宋_GBK" w:hAnsi="方正仿宋_GBK" w:eastAsia="方正仿宋_GBK" w:cs="方正仿宋_GBK"/>
          <w:kern w:val="0"/>
          <w:sz w:val="32"/>
          <w:szCs w:val="32"/>
          <w:lang w:eastAsia="zh-CN"/>
        </w:rPr>
        <w:t>，如：</w:t>
      </w:r>
      <w:r>
        <w:rPr>
          <w:rFonts w:hint="eastAsia" w:ascii="方正仿宋_GBK" w:hAnsi="方正仿宋_GBK" w:eastAsia="方正仿宋_GBK" w:cs="方正仿宋_GBK"/>
          <w:kern w:val="0"/>
          <w:sz w:val="32"/>
          <w:szCs w:val="32"/>
          <w:lang w:val="en-US" w:eastAsia="zh-CN"/>
        </w:rPr>
        <w:t>2021</w:t>
      </w:r>
      <w:r>
        <w:rPr>
          <w:rFonts w:hint="eastAsia" w:ascii="方正仿宋_GBK" w:hAnsi="方正仿宋_GBK" w:eastAsia="方正仿宋_GBK" w:cs="方正仿宋_GBK"/>
          <w:kern w:val="0"/>
          <w:sz w:val="32"/>
          <w:szCs w:val="32"/>
          <w:shd w:val="clear" w:fill="FFFFFF"/>
        </w:rPr>
        <w:t>地方专项债券收入支出</w:t>
      </w:r>
      <w:r>
        <w:rPr>
          <w:rFonts w:hint="eastAsia" w:ascii="方正仿宋_GBK" w:hAnsi="方正仿宋_GBK" w:eastAsia="方正仿宋_GBK" w:cs="方正仿宋_GBK"/>
          <w:kern w:val="0"/>
          <w:sz w:val="32"/>
          <w:szCs w:val="32"/>
          <w:shd w:val="clear" w:fill="FFFFFF"/>
          <w:lang w:val="en-US" w:eastAsia="zh-CN"/>
        </w:rPr>
        <w:t>87825.12万元</w:t>
      </w:r>
      <w:r>
        <w:rPr>
          <w:rFonts w:hint="eastAsia" w:ascii="方正仿宋_GBK" w:hAnsi="方正仿宋_GBK" w:eastAsia="方正仿宋_GBK" w:cs="方正仿宋_GBK"/>
          <w:kern w:val="0"/>
          <w:sz w:val="32"/>
          <w:szCs w:val="32"/>
          <w:shd w:val="clear" w:fill="FFFFFF"/>
          <w:lang w:eastAsia="zh-CN"/>
        </w:rPr>
        <w:t>较</w:t>
      </w:r>
      <w:r>
        <w:rPr>
          <w:rFonts w:hint="eastAsia" w:ascii="方正仿宋_GBK" w:hAnsi="方正仿宋_GBK" w:eastAsia="方正仿宋_GBK" w:cs="方正仿宋_GBK"/>
          <w:kern w:val="0"/>
          <w:sz w:val="32"/>
          <w:szCs w:val="32"/>
          <w:shd w:val="clear" w:fill="FFFFFF"/>
          <w:lang w:val="en-US" w:eastAsia="zh-CN"/>
        </w:rPr>
        <w:t>2020年增加5000万元、</w:t>
      </w:r>
      <w:r>
        <w:rPr>
          <w:rFonts w:hint="eastAsia" w:ascii="方正仿宋_GBK" w:hAnsi="方正仿宋_GBK" w:eastAsia="方正仿宋_GBK" w:cs="方正仿宋_GBK"/>
          <w:kern w:val="0"/>
          <w:sz w:val="32"/>
          <w:szCs w:val="32"/>
          <w:shd w:val="clear" w:fill="FFFFFF"/>
        </w:rPr>
        <w:t>中央中小企业发展专项（创新创业特色载体）</w:t>
      </w:r>
      <w:r>
        <w:rPr>
          <w:rFonts w:hint="eastAsia" w:ascii="方正仿宋_GBK" w:hAnsi="方正仿宋_GBK" w:eastAsia="方正仿宋_GBK" w:cs="方正仿宋_GBK"/>
          <w:kern w:val="0"/>
          <w:sz w:val="32"/>
          <w:szCs w:val="32"/>
          <w:shd w:val="clear" w:fill="FFFFFF"/>
          <w:lang w:eastAsia="zh-CN"/>
        </w:rPr>
        <w:t>减少</w:t>
      </w:r>
      <w:r>
        <w:rPr>
          <w:rFonts w:hint="eastAsia" w:ascii="方正仿宋_GBK" w:hAnsi="方正仿宋_GBK" w:eastAsia="方正仿宋_GBK" w:cs="方正仿宋_GBK"/>
          <w:kern w:val="0"/>
          <w:sz w:val="32"/>
          <w:szCs w:val="32"/>
          <w:shd w:val="clear" w:fill="FFFFFF"/>
          <w:lang w:val="en-US" w:eastAsia="zh-CN"/>
        </w:rPr>
        <w:t>1500万元、年初结转资金11383.93万元</w:t>
      </w:r>
      <w:r>
        <w:rPr>
          <w:rFonts w:hint="eastAsia" w:ascii="方正仿宋_GBK" w:hAnsi="方正仿宋_GBK" w:eastAsia="方正仿宋_GBK" w:cs="方正仿宋_GBK"/>
          <w:kern w:val="0"/>
          <w:sz w:val="32"/>
          <w:szCs w:val="32"/>
          <w:shd w:val="clear" w:fill="FFFFFF"/>
        </w:rPr>
        <w:t>等用于园区建设。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Style w:val="6"/>
          <w:rFonts w:hint="eastAsia" w:ascii="方正仿宋_GBK" w:hAnsi="方正仿宋_GBK" w:eastAsia="方正仿宋_GBK" w:cs="方正仿宋_GBK"/>
          <w:b w:val="0"/>
          <w:bCs w:val="0"/>
          <w:sz w:val="32"/>
          <w:szCs w:val="32"/>
        </w:rPr>
        <w:t>  2.收入情况。</w:t>
      </w:r>
      <w:r>
        <w:rPr>
          <w:rFonts w:hint="eastAsia" w:ascii="方正仿宋_GBK" w:hAnsi="方正仿宋_GBK" w:eastAsia="方正仿宋_GBK" w:cs="方正仿宋_GBK"/>
          <w:kern w:val="0"/>
          <w:sz w:val="32"/>
          <w:szCs w:val="32"/>
          <w:lang w:val="en-US" w:eastAsia="zh-CN" w:bidi="ar-SA"/>
        </w:rPr>
        <w:t>2021年度收入合计136,890.69万元，较上年决算数增加4,100.88万元，增长3.1%，主要原因是区财政加大投入，增加项目预算，加大拨付给宏烨集团及棠广公司公益性建设项目的资金等，用于高新区基础设施建设项目、企业政策性补助及匹配公益性建设项目的财政资金等重点工作。其中：财政拨款收入136,818.64万元，占99.9%；其他收入72.05万元，占0.1%。此外，年初结转和结余11,383.93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3.支出情况。</w:t>
      </w:r>
      <w:r>
        <w:rPr>
          <w:rFonts w:hint="eastAsia" w:ascii="方正仿宋_GBK" w:hAnsi="方正仿宋_GBK" w:eastAsia="方正仿宋_GBK" w:cs="方正仿宋_GBK"/>
          <w:b w:val="0"/>
          <w:bCs w:val="0"/>
          <w:sz w:val="32"/>
          <w:szCs w:val="32"/>
        </w:rPr>
        <w:t>2021年度支出合计147,828.26万元，较上年决算数增加7,715.27万元，增长5.5%，</w:t>
      </w:r>
      <w:r>
        <w:rPr>
          <w:rFonts w:hint="eastAsia" w:ascii="方正仿宋_GBK" w:hAnsi="方正仿宋_GBK" w:eastAsia="方正仿宋_GBK" w:cs="方正仿宋_GBK"/>
          <w:kern w:val="0"/>
          <w:sz w:val="32"/>
          <w:szCs w:val="32"/>
          <w:shd w:val="clear" w:fill="FFFFFF"/>
        </w:rPr>
        <w:t>主要原因是</w:t>
      </w:r>
      <w:r>
        <w:rPr>
          <w:rFonts w:hint="eastAsia" w:ascii="方正仿宋_GBK" w:hAnsi="方正仿宋_GBK" w:eastAsia="方正仿宋_GBK" w:cs="方正仿宋_GBK"/>
          <w:kern w:val="0"/>
          <w:sz w:val="32"/>
          <w:szCs w:val="32"/>
        </w:rPr>
        <w:t>项目预算收入增大，支出随之增大，一是拨付给宏烨集团公益性建设项目的债券资金</w:t>
      </w:r>
      <w:r>
        <w:rPr>
          <w:rFonts w:hint="eastAsia" w:ascii="方正仿宋_GBK" w:hAnsi="方正仿宋_GBK" w:eastAsia="方正仿宋_GBK" w:cs="方正仿宋_GBK"/>
          <w:kern w:val="0"/>
          <w:sz w:val="32"/>
          <w:szCs w:val="32"/>
          <w:lang w:eastAsia="zh-CN"/>
        </w:rPr>
        <w:t>和</w:t>
      </w:r>
      <w:r>
        <w:rPr>
          <w:rFonts w:hint="eastAsia" w:ascii="方正仿宋_GBK" w:hAnsi="方正仿宋_GBK" w:eastAsia="方正仿宋_GBK" w:cs="方正仿宋_GBK"/>
          <w:kern w:val="0"/>
          <w:sz w:val="32"/>
          <w:szCs w:val="32"/>
        </w:rPr>
        <w:t>重点地区转型发展专项；二是税收体制结算资金用于高新区基础设施建设类项目、企业政策性补助及匹配公益性建设项目的财政资金等重点工作</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b w:val="0"/>
          <w:bCs w:val="0"/>
          <w:sz w:val="32"/>
          <w:szCs w:val="32"/>
        </w:rPr>
        <w:t>其中：基本支出1,880.24万元，占1.3%；项目支出145,948.02万元，占98.7%。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Style w:val="6"/>
          <w:rFonts w:hint="eastAsia" w:ascii="方正仿宋_GBK" w:hAnsi="方正仿宋_GBK" w:eastAsia="方正仿宋_GBK" w:cs="方正仿宋_GBK"/>
          <w:b w:val="0"/>
          <w:bCs w:val="0"/>
          <w:sz w:val="32"/>
          <w:szCs w:val="32"/>
        </w:rPr>
        <w:t xml:space="preserve"> 4.结转结余情况。</w:t>
      </w:r>
      <w:r>
        <w:rPr>
          <w:rFonts w:hint="eastAsia" w:ascii="方正仿宋_GBK" w:hAnsi="方正仿宋_GBK" w:eastAsia="方正仿宋_GBK" w:cs="方正仿宋_GBK"/>
          <w:b w:val="0"/>
          <w:bCs w:val="0"/>
          <w:sz w:val="32"/>
          <w:szCs w:val="32"/>
        </w:rPr>
        <w:t>2021年度年末结转和结余446.36万元，较上年决算数减少2,041.92万元，下降82.1%，主要原因是</w:t>
      </w:r>
      <w:r>
        <w:rPr>
          <w:rFonts w:hint="eastAsia" w:ascii="方正仿宋_GBK" w:hAnsi="方正仿宋_GBK" w:eastAsia="方正仿宋_GBK" w:cs="方正仿宋_GBK"/>
          <w:kern w:val="0"/>
          <w:sz w:val="32"/>
          <w:szCs w:val="32"/>
          <w:shd w:val="clear" w:fill="FFFFFF"/>
        </w:rPr>
        <w:t>2020年中央中小企业发展专项（创新创业特色载体）结转资金2,488.28万元</w:t>
      </w:r>
      <w:r>
        <w:rPr>
          <w:rFonts w:hint="eastAsia" w:ascii="方正仿宋_GBK" w:hAnsi="方正仿宋_GBK" w:eastAsia="方正仿宋_GBK" w:cs="方正仿宋_GBK"/>
          <w:kern w:val="0"/>
          <w:sz w:val="32"/>
          <w:szCs w:val="32"/>
          <w:shd w:val="clear" w:fill="FFFFFF"/>
          <w:lang w:eastAsia="zh-CN"/>
        </w:rPr>
        <w:t>在</w:t>
      </w:r>
      <w:r>
        <w:rPr>
          <w:rFonts w:hint="eastAsia" w:ascii="方正仿宋_GBK" w:hAnsi="方正仿宋_GBK" w:eastAsia="方正仿宋_GBK" w:cs="方正仿宋_GBK"/>
          <w:kern w:val="0"/>
          <w:sz w:val="32"/>
          <w:szCs w:val="32"/>
          <w:shd w:val="clear" w:fill="FFFFFF"/>
          <w:lang w:val="en-US" w:eastAsia="zh-CN"/>
        </w:rPr>
        <w:t>2021年按进度支付余额446.36万元。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spacing w:line="600" w:lineRule="exact"/>
        <w:ind w:left="0"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2021年度财政拨款收、支总计148,202.57万元。与2020年相比，财政拨款收、支总计各增加5,648.48万元，增长4%。</w:t>
      </w:r>
      <w:r>
        <w:rPr>
          <w:rFonts w:hint="eastAsia" w:ascii="方正仿宋_GBK" w:hAnsi="方正仿宋_GBK" w:eastAsia="方正仿宋_GBK" w:cs="方正仿宋_GBK"/>
          <w:kern w:val="0"/>
          <w:sz w:val="32"/>
          <w:szCs w:val="32"/>
        </w:rPr>
        <w:t>主要原因是区财政加大投入，增加项目预算，用于高新区基础设施建设类项目、企业政策性补助及匹配公益性建设项目的财政资金等重点工作</w:t>
      </w:r>
      <w:r>
        <w:rPr>
          <w:rFonts w:hint="eastAsia" w:ascii="方正仿宋_GBK" w:hAnsi="方正仿宋_GBK" w:eastAsia="方正仿宋_GBK" w:cs="方正仿宋_GBK"/>
          <w:kern w:val="0"/>
          <w:sz w:val="32"/>
          <w:szCs w:val="32"/>
          <w:lang w:eastAsia="zh-CN"/>
        </w:rPr>
        <w:t>，如：</w:t>
      </w:r>
      <w:r>
        <w:rPr>
          <w:rFonts w:hint="eastAsia" w:ascii="方正仿宋_GBK" w:hAnsi="方正仿宋_GBK" w:eastAsia="方正仿宋_GBK" w:cs="方正仿宋_GBK"/>
          <w:kern w:val="0"/>
          <w:sz w:val="32"/>
          <w:szCs w:val="32"/>
          <w:lang w:val="en-US" w:eastAsia="zh-CN"/>
        </w:rPr>
        <w:t>2021</w:t>
      </w:r>
      <w:r>
        <w:rPr>
          <w:rFonts w:hint="eastAsia" w:ascii="方正仿宋_GBK" w:hAnsi="方正仿宋_GBK" w:eastAsia="方正仿宋_GBK" w:cs="方正仿宋_GBK"/>
          <w:kern w:val="0"/>
          <w:sz w:val="32"/>
          <w:szCs w:val="32"/>
          <w:shd w:val="clear" w:fill="FFFFFF"/>
        </w:rPr>
        <w:t>地方专项债券收入支出</w:t>
      </w:r>
      <w:r>
        <w:rPr>
          <w:rFonts w:hint="eastAsia" w:ascii="方正仿宋_GBK" w:hAnsi="方正仿宋_GBK" w:eastAsia="方正仿宋_GBK" w:cs="方正仿宋_GBK"/>
          <w:kern w:val="0"/>
          <w:sz w:val="32"/>
          <w:szCs w:val="32"/>
          <w:shd w:val="clear" w:fill="FFFFFF"/>
          <w:lang w:val="en-US" w:eastAsia="zh-CN"/>
        </w:rPr>
        <w:t>87</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825.12万元</w:t>
      </w:r>
      <w:r>
        <w:rPr>
          <w:rFonts w:hint="eastAsia" w:ascii="方正仿宋_GBK" w:hAnsi="方正仿宋_GBK" w:eastAsia="方正仿宋_GBK" w:cs="方正仿宋_GBK"/>
          <w:kern w:val="0"/>
          <w:sz w:val="32"/>
          <w:szCs w:val="32"/>
          <w:shd w:val="clear" w:fill="FFFFFF"/>
          <w:lang w:eastAsia="zh-CN"/>
        </w:rPr>
        <w:t>较</w:t>
      </w:r>
      <w:r>
        <w:rPr>
          <w:rFonts w:hint="eastAsia" w:ascii="方正仿宋_GBK" w:hAnsi="方正仿宋_GBK" w:eastAsia="方正仿宋_GBK" w:cs="方正仿宋_GBK"/>
          <w:kern w:val="0"/>
          <w:sz w:val="32"/>
          <w:szCs w:val="32"/>
          <w:shd w:val="clear" w:fill="FFFFFF"/>
          <w:lang w:val="en-US" w:eastAsia="zh-CN"/>
        </w:rPr>
        <w:t>2020年增加5</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000万元、</w:t>
      </w:r>
      <w:r>
        <w:rPr>
          <w:rFonts w:hint="eastAsia" w:ascii="方正仿宋_GBK" w:hAnsi="方正仿宋_GBK" w:eastAsia="方正仿宋_GBK" w:cs="方正仿宋_GBK"/>
          <w:kern w:val="0"/>
          <w:sz w:val="32"/>
          <w:szCs w:val="32"/>
          <w:shd w:val="clear" w:fill="FFFFFF"/>
          <w:lang w:eastAsia="zh-CN"/>
        </w:rPr>
        <w:t>上年结转结余</w:t>
      </w:r>
      <w:r>
        <w:rPr>
          <w:rFonts w:hint="eastAsia" w:ascii="方正仿宋_GBK" w:hAnsi="方正仿宋_GBK" w:eastAsia="方正仿宋_GBK" w:cs="方正仿宋_GBK"/>
          <w:b w:val="0"/>
          <w:bCs w:val="0"/>
          <w:sz w:val="32"/>
          <w:szCs w:val="32"/>
        </w:rPr>
        <w:t>2,041.92万元</w:t>
      </w:r>
      <w:r>
        <w:rPr>
          <w:rFonts w:hint="eastAsia" w:ascii="方正仿宋_GBK" w:hAnsi="方正仿宋_GBK" w:eastAsia="方正仿宋_GBK" w:cs="方正仿宋_GBK"/>
          <w:kern w:val="0"/>
          <w:sz w:val="32"/>
          <w:szCs w:val="32"/>
          <w:shd w:val="clear" w:fill="FFFFFF"/>
        </w:rPr>
        <w:t>等用于园区建设</w:t>
      </w:r>
      <w:r>
        <w:rPr>
          <w:rFonts w:hint="eastAsia" w:ascii="方正仿宋_GBK" w:hAnsi="方正仿宋_GBK" w:eastAsia="方正仿宋_GBK" w:cs="方正仿宋_GBK"/>
          <w:b w:val="0"/>
          <w:bCs w:val="0"/>
          <w:sz w:val="32"/>
          <w:szCs w:val="32"/>
          <w:lang w:eastAsia="zh-CN"/>
        </w:rPr>
        <w:t>。</w:t>
      </w:r>
    </w:p>
    <w:p>
      <w:pPr>
        <w:spacing w:line="600" w:lineRule="exact"/>
        <w:ind w:left="0" w:firstLine="640" w:firstLineChars="200"/>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（三）一般公共预算财政拨款收入支出决算情况说明。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1.收入情况。</w:t>
      </w:r>
      <w:r>
        <w:rPr>
          <w:rFonts w:hint="eastAsia" w:ascii="方正仿宋_GBK" w:hAnsi="方正仿宋_GBK" w:eastAsia="方正仿宋_GBK" w:cs="方正仿宋_GBK"/>
          <w:b w:val="0"/>
          <w:bCs w:val="0"/>
          <w:sz w:val="32"/>
          <w:szCs w:val="32"/>
        </w:rPr>
        <w:t>2021年度一般公共预算财政拨款收入38,882.52万元，较上年决算数增加15,939.89万元，增长69.5%。主要原因</w:t>
      </w:r>
      <w:r>
        <w:rPr>
          <w:rFonts w:hint="eastAsia" w:ascii="方正仿宋_GBK" w:hAnsi="方正仿宋_GBK" w:eastAsia="方正仿宋_GBK" w:cs="方正仿宋_GBK"/>
          <w:b w:val="0"/>
          <w:bCs w:val="0"/>
          <w:sz w:val="32"/>
          <w:szCs w:val="32"/>
          <w:lang w:eastAsia="zh-CN"/>
        </w:rPr>
        <w:t>：一是基本支出较上年增加</w:t>
      </w:r>
      <w:r>
        <w:rPr>
          <w:rFonts w:hint="eastAsia" w:ascii="方正仿宋_GBK" w:hAnsi="方正仿宋_GBK" w:eastAsia="方正仿宋_GBK" w:cs="方正仿宋_GBK"/>
          <w:b w:val="0"/>
          <w:bCs w:val="0"/>
          <w:sz w:val="32"/>
          <w:szCs w:val="32"/>
          <w:lang w:val="en-US" w:eastAsia="zh-CN"/>
        </w:rPr>
        <w:t>140万元，</w:t>
      </w: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是</w:t>
      </w:r>
      <w:r>
        <w:rPr>
          <w:rFonts w:hint="eastAsia" w:ascii="方正仿宋_GBK" w:hAnsi="方正仿宋_GBK" w:eastAsia="方正仿宋_GBK" w:cs="方正仿宋_GBK"/>
          <w:b w:val="0"/>
          <w:bCs w:val="0"/>
          <w:sz w:val="32"/>
          <w:szCs w:val="32"/>
          <w:lang w:eastAsia="zh-CN"/>
        </w:rPr>
        <w:t>项目支出较上年增加</w:t>
      </w:r>
      <w:r>
        <w:rPr>
          <w:rFonts w:hint="eastAsia" w:ascii="方正仿宋_GBK" w:hAnsi="方正仿宋_GBK" w:eastAsia="方正仿宋_GBK" w:cs="方正仿宋_GBK"/>
          <w:b w:val="0"/>
          <w:bCs w:val="0"/>
          <w:sz w:val="32"/>
          <w:szCs w:val="32"/>
          <w:lang w:val="en-US" w:eastAsia="zh-CN"/>
        </w:rPr>
        <w:t>15</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800万元，其中：</w:t>
      </w:r>
      <w:r>
        <w:rPr>
          <w:rFonts w:hint="eastAsia" w:ascii="方正仿宋_GBK" w:hAnsi="方正仿宋_GBK" w:eastAsia="方正仿宋_GBK" w:cs="方正仿宋_GBK"/>
          <w:b w:val="0"/>
          <w:bCs w:val="0"/>
          <w:sz w:val="32"/>
          <w:szCs w:val="32"/>
          <w:lang w:eastAsia="zh-CN"/>
        </w:rPr>
        <w:t>体制结算资金</w:t>
      </w: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452万元、2021年重点地区转型发展专项（重点地区承接产业转移平台建设－示范区方向）中央基建投资4020万元、中央中小企业发展专项（创新创业特色载体）资金3550万元</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sz w:val="32"/>
          <w:szCs w:val="32"/>
        </w:rPr>
        <w:t>较年初预算数增加5,572.26万元，增长16.7%。主要原因</w:t>
      </w:r>
      <w:r>
        <w:rPr>
          <w:rFonts w:hint="eastAsia" w:ascii="方正仿宋_GBK" w:hAnsi="方正仿宋_GBK" w:eastAsia="方正仿宋_GBK" w:cs="方正仿宋_GBK"/>
          <w:kern w:val="0"/>
          <w:sz w:val="32"/>
          <w:szCs w:val="32"/>
          <w:shd w:val="clear" w:fill="FFFFFF"/>
        </w:rPr>
        <w:t>：一是人员正常增资及人员增加等追加预算资金</w:t>
      </w:r>
      <w:r>
        <w:rPr>
          <w:rFonts w:hint="eastAsia" w:ascii="方正仿宋_GBK" w:hAnsi="方正仿宋_GBK" w:eastAsia="方正仿宋_GBK" w:cs="方正仿宋_GBK"/>
          <w:kern w:val="0"/>
          <w:sz w:val="32"/>
          <w:szCs w:val="32"/>
          <w:shd w:val="clear" w:fill="FFFFFF"/>
          <w:lang w:val="en-US" w:eastAsia="zh-CN"/>
        </w:rPr>
        <w:t>120.32</w:t>
      </w:r>
      <w:r>
        <w:rPr>
          <w:rFonts w:hint="eastAsia" w:ascii="方正仿宋_GBK" w:hAnsi="方正仿宋_GBK" w:eastAsia="方正仿宋_GBK" w:cs="方正仿宋_GBK"/>
          <w:kern w:val="0"/>
          <w:sz w:val="32"/>
          <w:szCs w:val="32"/>
          <w:shd w:val="clear" w:fill="FFFFFF"/>
        </w:rPr>
        <w:t>万元；二是项目预算经费增加</w:t>
      </w:r>
      <w:r>
        <w:rPr>
          <w:rFonts w:hint="eastAsia" w:ascii="方正仿宋_GBK" w:hAnsi="方正仿宋_GBK" w:eastAsia="方正仿宋_GBK" w:cs="方正仿宋_GBK"/>
          <w:kern w:val="0"/>
          <w:sz w:val="32"/>
          <w:szCs w:val="32"/>
          <w:shd w:val="clear" w:fill="FFFFFF"/>
          <w:lang w:val="en-US" w:eastAsia="zh-CN"/>
        </w:rPr>
        <w:t>5</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451.97</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如：</w:t>
      </w:r>
      <w:r>
        <w:rPr>
          <w:rFonts w:hint="eastAsia" w:ascii="方正仿宋_GBK" w:hAnsi="方正仿宋_GBK" w:eastAsia="方正仿宋_GBK" w:cs="方正仿宋_GBK"/>
          <w:b w:val="0"/>
          <w:bCs w:val="0"/>
          <w:sz w:val="32"/>
          <w:szCs w:val="32"/>
          <w:lang w:val="en-US" w:eastAsia="zh-CN"/>
        </w:rPr>
        <w:t>2021年重点地区转型发展专项（重点地区承接产业转移平台建设－示范区方向）中央基建投资4</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020万元、中央中小企业发展专项（创新创业特色载体）资金1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500万元</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sz w:val="32"/>
          <w:szCs w:val="32"/>
        </w:rPr>
        <w:t>此外，年初财政拨款结转和结余11,383.93万元。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Style w:val="6"/>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b w:val="0"/>
          <w:bCs w:val="0"/>
          <w:sz w:val="32"/>
          <w:szCs w:val="32"/>
        </w:rPr>
        <w:t>2021年度一般公共预算财政拨款支出49,828.71万元，较上年决算数增加28,162.90万元，增长130%。主要原因</w:t>
      </w:r>
      <w:r>
        <w:rPr>
          <w:rFonts w:hint="eastAsia" w:ascii="方正仿宋_GBK" w:hAnsi="方正仿宋_GBK" w:eastAsia="方正仿宋_GBK" w:cs="方正仿宋_GBK"/>
          <w:b w:val="0"/>
          <w:bCs w:val="0"/>
          <w:sz w:val="32"/>
          <w:szCs w:val="32"/>
          <w:lang w:eastAsia="zh-CN"/>
        </w:rPr>
        <w:t>：一是基本支出增加</w:t>
      </w:r>
      <w:r>
        <w:rPr>
          <w:rFonts w:hint="eastAsia" w:ascii="方正仿宋_GBK" w:hAnsi="方正仿宋_GBK" w:eastAsia="方正仿宋_GBK" w:cs="方正仿宋_GBK"/>
          <w:b w:val="0"/>
          <w:bCs w:val="0"/>
          <w:sz w:val="32"/>
          <w:szCs w:val="32"/>
          <w:lang w:val="en-US" w:eastAsia="zh-CN"/>
        </w:rPr>
        <w:t>6.58万元；二</w:t>
      </w:r>
      <w:r>
        <w:rPr>
          <w:rFonts w:hint="eastAsia" w:ascii="方正仿宋_GBK" w:hAnsi="方正仿宋_GBK" w:eastAsia="方正仿宋_GBK" w:cs="方正仿宋_GBK"/>
          <w:b w:val="0"/>
          <w:bCs w:val="0"/>
          <w:sz w:val="32"/>
          <w:szCs w:val="32"/>
        </w:rPr>
        <w:t>是</w:t>
      </w:r>
      <w:r>
        <w:rPr>
          <w:rFonts w:hint="eastAsia" w:ascii="方正仿宋_GBK" w:hAnsi="方正仿宋_GBK" w:eastAsia="方正仿宋_GBK" w:cs="方正仿宋_GBK"/>
          <w:b w:val="0"/>
          <w:bCs w:val="0"/>
          <w:sz w:val="32"/>
          <w:szCs w:val="32"/>
          <w:lang w:eastAsia="zh-CN"/>
        </w:rPr>
        <w:t>项目支出增加</w:t>
      </w:r>
      <w:r>
        <w:rPr>
          <w:rFonts w:hint="eastAsia" w:ascii="方正仿宋_GBK" w:hAnsi="方正仿宋_GBK" w:eastAsia="方正仿宋_GBK" w:cs="方正仿宋_GBK"/>
          <w:b w:val="0"/>
          <w:bCs w:val="0"/>
          <w:sz w:val="32"/>
          <w:szCs w:val="32"/>
          <w:lang w:val="en-US" w:eastAsia="zh-CN"/>
        </w:rPr>
        <w:t>28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156.32万元，其中：一般专项增加2</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707.35万元，重点项目预算增加25</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447.97万元。</w:t>
      </w:r>
      <w:r>
        <w:rPr>
          <w:rFonts w:hint="eastAsia" w:ascii="方正仿宋_GBK" w:hAnsi="方正仿宋_GBK" w:eastAsia="方正仿宋_GBK" w:cs="方正仿宋_GBK"/>
          <w:b w:val="0"/>
          <w:bCs w:val="0"/>
          <w:sz w:val="32"/>
          <w:szCs w:val="32"/>
        </w:rPr>
        <w:t>较年初预算数增加16,518.45万元，增长49.6%。主要原因</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kern w:val="0"/>
          <w:sz w:val="32"/>
          <w:szCs w:val="32"/>
          <w:shd w:val="clear" w:fill="FFFFFF"/>
        </w:rPr>
        <w:t>一是人员正常增资及人员增加等追加预算资金</w:t>
      </w:r>
      <w:r>
        <w:rPr>
          <w:rFonts w:hint="eastAsia" w:ascii="方正仿宋_GBK" w:hAnsi="方正仿宋_GBK" w:eastAsia="方正仿宋_GBK" w:cs="方正仿宋_GBK"/>
          <w:kern w:val="0"/>
          <w:sz w:val="32"/>
          <w:szCs w:val="32"/>
          <w:shd w:val="clear" w:fill="FFFFFF"/>
          <w:lang w:val="en-US" w:eastAsia="zh-CN"/>
        </w:rPr>
        <w:t>124.85</w:t>
      </w:r>
      <w:r>
        <w:rPr>
          <w:rFonts w:hint="eastAsia" w:ascii="方正仿宋_GBK" w:hAnsi="方正仿宋_GBK" w:eastAsia="方正仿宋_GBK" w:cs="方正仿宋_GBK"/>
          <w:kern w:val="0"/>
          <w:sz w:val="32"/>
          <w:szCs w:val="32"/>
          <w:shd w:val="clear" w:fill="FFFFFF"/>
        </w:rPr>
        <w:t>万元；二是项目预算经费增加</w:t>
      </w:r>
      <w:r>
        <w:rPr>
          <w:rFonts w:hint="eastAsia" w:ascii="方正仿宋_GBK" w:hAnsi="方正仿宋_GBK" w:eastAsia="方正仿宋_GBK" w:cs="方正仿宋_GBK"/>
          <w:kern w:val="0"/>
          <w:sz w:val="32"/>
          <w:szCs w:val="32"/>
          <w:shd w:val="clear" w:fill="FFFFFF"/>
          <w:lang w:val="en-US" w:eastAsia="zh-CN"/>
        </w:rPr>
        <w:t>16</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393.6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如：</w:t>
      </w:r>
      <w:r>
        <w:rPr>
          <w:rFonts w:hint="eastAsia" w:ascii="方正仿宋_GBK" w:hAnsi="方正仿宋_GBK" w:eastAsia="方正仿宋_GBK" w:cs="方正仿宋_GBK"/>
          <w:b w:val="0"/>
          <w:bCs w:val="0"/>
          <w:sz w:val="32"/>
          <w:szCs w:val="32"/>
          <w:lang w:val="en-US" w:eastAsia="zh-CN"/>
        </w:rPr>
        <w:t>2021年重点地区转型发展专项（重点地区承接产业转移平台建设－示范区方向）中央基建投资4</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020万元、中央中小企业发展专项（创新创业特色载体）资金3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550.55万元、2021年政府投资项目前期工作经费80万元、商住用地出让收入结算3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028万元、往年结转结余预算安排8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888万元、调减3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172.95万元</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Style w:val="6"/>
          <w:rFonts w:hint="eastAsia" w:ascii="方正仿宋_GBK" w:hAnsi="方正仿宋_GBK" w:eastAsia="方正仿宋_GBK" w:cs="方正仿宋_GBK"/>
          <w:b w:val="0"/>
          <w:bCs w:val="0"/>
          <w:sz w:val="32"/>
          <w:szCs w:val="32"/>
        </w:rPr>
        <w:t>3.结转结余情况。</w:t>
      </w:r>
      <w:r>
        <w:rPr>
          <w:rFonts w:hint="eastAsia" w:ascii="方正仿宋_GBK" w:hAnsi="方正仿宋_GBK" w:eastAsia="方正仿宋_GBK" w:cs="方正仿宋_GBK"/>
          <w:b w:val="0"/>
          <w:bCs w:val="0"/>
          <w:sz w:val="32"/>
          <w:szCs w:val="32"/>
        </w:rPr>
        <w:t>2021年度年末一般公共预算财政拨款结转和结余437.74万元，较上年决算数减少2,050.54万元，下降82.4%，主要原因是</w:t>
      </w:r>
      <w:r>
        <w:rPr>
          <w:rFonts w:hint="eastAsia" w:ascii="方正仿宋_GBK" w:hAnsi="方正仿宋_GBK" w:eastAsia="方正仿宋_GBK" w:cs="方正仿宋_GBK"/>
          <w:kern w:val="0"/>
          <w:sz w:val="32"/>
          <w:szCs w:val="32"/>
          <w:shd w:val="clear" w:fill="FFFFFF"/>
        </w:rPr>
        <w:t>2020年中央中小企业发展专项（创新创业特色载体）结转资金2,488.28万元</w:t>
      </w:r>
      <w:r>
        <w:rPr>
          <w:rFonts w:hint="eastAsia" w:ascii="方正仿宋_GBK" w:hAnsi="方正仿宋_GBK" w:eastAsia="方正仿宋_GBK" w:cs="方正仿宋_GBK"/>
          <w:kern w:val="0"/>
          <w:sz w:val="32"/>
          <w:szCs w:val="32"/>
          <w:shd w:val="clear" w:fill="FFFFFF"/>
          <w:lang w:eastAsia="zh-CN"/>
        </w:rPr>
        <w:t>在</w:t>
      </w:r>
      <w:r>
        <w:rPr>
          <w:rFonts w:hint="eastAsia" w:ascii="方正仿宋_GBK" w:hAnsi="方正仿宋_GBK" w:eastAsia="方正仿宋_GBK" w:cs="方正仿宋_GBK"/>
          <w:kern w:val="0"/>
          <w:sz w:val="32"/>
          <w:szCs w:val="32"/>
          <w:shd w:val="clear" w:fill="FFFFFF"/>
          <w:lang w:val="en-US" w:eastAsia="zh-CN"/>
        </w:rPr>
        <w:t>2021年按进度支付部分。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4.比较情况。</w:t>
      </w:r>
      <w:r>
        <w:rPr>
          <w:rFonts w:hint="eastAsia" w:ascii="方正仿宋_GBK" w:hAnsi="方正仿宋_GBK" w:eastAsia="方正仿宋_GBK" w:cs="方正仿宋_GBK"/>
          <w:b w:val="0"/>
          <w:bCs w:val="0"/>
          <w:sz w:val="32"/>
          <w:szCs w:val="32"/>
        </w:rPr>
        <w:t>本部门2021年度一般公共预算财政拨款支出主要用于以下几个方面：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kern w:val="0"/>
          <w:sz w:val="32"/>
          <w:szCs w:val="32"/>
          <w:shd w:val="clear" w:fill="FFFFFF"/>
          <w:lang w:val="en-US"/>
        </w:rPr>
      </w:pPr>
      <w:r>
        <w:rPr>
          <w:rFonts w:hint="eastAsia" w:ascii="方正仿宋_GBK" w:hAnsi="方正仿宋_GBK" w:eastAsia="方正仿宋_GBK" w:cs="方正仿宋_GBK"/>
          <w:b w:val="0"/>
          <w:bCs w:val="0"/>
          <w:sz w:val="32"/>
          <w:szCs w:val="32"/>
        </w:rPr>
        <w:t>（1）一般公共服务支出15,177.78万元，占30.5%，较年初预算数增加8,860.90万元，增长140.3%，主要原因</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kern w:val="0"/>
          <w:sz w:val="32"/>
          <w:szCs w:val="32"/>
          <w:shd w:val="clear" w:fill="FFFFFF"/>
        </w:rPr>
        <w:t>一是人员正常增资及人员增加等追加预算资金</w:t>
      </w:r>
      <w:r>
        <w:rPr>
          <w:rFonts w:hint="eastAsia" w:ascii="方正仿宋_GBK" w:hAnsi="方正仿宋_GBK" w:eastAsia="方正仿宋_GBK" w:cs="方正仿宋_GBK"/>
          <w:kern w:val="0"/>
          <w:sz w:val="32"/>
          <w:szCs w:val="32"/>
          <w:shd w:val="clear" w:fill="FFFFFF"/>
          <w:lang w:val="en-US" w:eastAsia="zh-CN"/>
        </w:rPr>
        <w:t>124.85</w:t>
      </w:r>
      <w:r>
        <w:rPr>
          <w:rFonts w:hint="eastAsia" w:ascii="方正仿宋_GBK" w:hAnsi="方正仿宋_GBK" w:eastAsia="方正仿宋_GBK" w:cs="方正仿宋_GBK"/>
          <w:kern w:val="0"/>
          <w:sz w:val="32"/>
          <w:szCs w:val="32"/>
          <w:shd w:val="clear" w:fill="FFFFFF"/>
        </w:rPr>
        <w:t>万元；二是项目预算经费增加</w:t>
      </w:r>
      <w:r>
        <w:rPr>
          <w:rFonts w:hint="eastAsia" w:ascii="方正仿宋_GBK" w:hAnsi="方正仿宋_GBK" w:eastAsia="方正仿宋_GBK" w:cs="方正仿宋_GBK"/>
          <w:kern w:val="0"/>
          <w:sz w:val="32"/>
          <w:szCs w:val="32"/>
          <w:shd w:val="clear" w:fill="FFFFFF"/>
          <w:lang w:val="en-US" w:eastAsia="zh-CN"/>
        </w:rPr>
        <w:t>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736.05</w:t>
      </w:r>
      <w:r>
        <w:rPr>
          <w:rFonts w:hint="eastAsia" w:ascii="方正仿宋_GBK" w:hAnsi="方正仿宋_GBK" w:eastAsia="方正仿宋_GBK" w:cs="方正仿宋_GBK"/>
          <w:kern w:val="0"/>
          <w:sz w:val="32"/>
          <w:szCs w:val="32"/>
          <w:shd w:val="clear" w:fill="FFFFFF"/>
        </w:rPr>
        <w:t>万元，如：</w:t>
      </w:r>
      <w:r>
        <w:rPr>
          <w:rFonts w:hint="eastAsia" w:ascii="方正仿宋_GBK" w:hAnsi="方正仿宋_GBK" w:eastAsia="方正仿宋_GBK" w:cs="方正仿宋_GBK"/>
          <w:b w:val="0"/>
          <w:bCs w:val="0"/>
          <w:sz w:val="32"/>
          <w:szCs w:val="32"/>
          <w:lang w:val="en-US" w:eastAsia="zh-CN"/>
        </w:rPr>
        <w:t>2021年政府投资项目前期工作经费80万元、往年结转结余预算安排8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888万元、减少231.95万元。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）教育支出609.10万元，占1.2%，较年初预算数增加0.00万元，增长0%，主要原因是</w:t>
      </w:r>
      <w:r>
        <w:rPr>
          <w:rFonts w:hint="eastAsia" w:ascii="方正仿宋_GBK" w:hAnsi="方正仿宋_GBK" w:eastAsia="方正仿宋_GBK" w:cs="方正仿宋_GBK"/>
          <w:kern w:val="0"/>
          <w:sz w:val="32"/>
          <w:szCs w:val="32"/>
        </w:rPr>
        <w:t>收支基本持平</w:t>
      </w:r>
      <w:r>
        <w:rPr>
          <w:rFonts w:hint="eastAsia" w:ascii="方正仿宋_GBK" w:hAnsi="方正仿宋_GBK" w:eastAsia="方正仿宋_GBK" w:cs="方正仿宋_GBK"/>
          <w:kern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）科学技术支出800.00万元，占1.6%，较年初预算数增加0.00万元，增长0%，主要原因是</w:t>
      </w:r>
      <w:r>
        <w:rPr>
          <w:rFonts w:hint="eastAsia" w:ascii="方正仿宋_GBK" w:hAnsi="方正仿宋_GBK" w:eastAsia="方正仿宋_GBK" w:cs="方正仿宋_GBK"/>
          <w:kern w:val="0"/>
          <w:sz w:val="32"/>
          <w:szCs w:val="32"/>
        </w:rPr>
        <w:t>收支基本持平</w:t>
      </w:r>
      <w:r>
        <w:rPr>
          <w:rFonts w:hint="eastAsia" w:ascii="方正仿宋_GBK" w:hAnsi="方正仿宋_GBK" w:eastAsia="方正仿宋_GBK" w:cs="方正仿宋_GBK"/>
          <w:kern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）社会保障与就业支出156.44万元，占0.3%，较年初预算数减少0.52万元，下降0.3%，主要原因是</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养老保险和职业年金未使用完财政收回</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0.52万元。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）卫生健康支出7,749.28万元，占15.6%，较年初预算数减少969.78万元，下降11.1%，主要原因</w:t>
      </w:r>
      <w:r>
        <w:rPr>
          <w:rFonts w:hint="eastAsia" w:ascii="方正仿宋_GBK" w:hAnsi="方正仿宋_GBK" w:eastAsia="方正仿宋_GBK" w:cs="方正仿宋_GBK"/>
          <w:b w:val="0"/>
          <w:bCs w:val="0"/>
          <w:sz w:val="32"/>
          <w:szCs w:val="32"/>
          <w:lang w:eastAsia="zh-CN"/>
        </w:rPr>
        <w:t>：一</w:t>
      </w:r>
      <w:r>
        <w:rPr>
          <w:rFonts w:hint="eastAsia" w:ascii="方正仿宋_GBK" w:hAnsi="方正仿宋_GBK" w:eastAsia="方正仿宋_GBK" w:cs="方正仿宋_GBK"/>
          <w:b w:val="0"/>
          <w:bCs w:val="0"/>
          <w:sz w:val="32"/>
          <w:szCs w:val="32"/>
        </w:rPr>
        <w:t>是</w:t>
      </w:r>
      <w:r>
        <w:rPr>
          <w:rFonts w:hint="eastAsia" w:ascii="方正仿宋_GBK" w:hAnsi="方正仿宋_GBK" w:eastAsia="方正仿宋_GBK" w:cs="方正仿宋_GBK"/>
          <w:b w:val="0"/>
          <w:bCs w:val="0"/>
          <w:sz w:val="32"/>
          <w:szCs w:val="32"/>
          <w:lang w:eastAsia="zh-CN"/>
        </w:rPr>
        <w:t>体制结算收入不够追减</w:t>
      </w:r>
      <w:r>
        <w:rPr>
          <w:rFonts w:hint="eastAsia" w:ascii="方正仿宋_GBK" w:hAnsi="方正仿宋_GBK" w:eastAsia="方正仿宋_GBK" w:cs="方正仿宋_GBK"/>
          <w:b w:val="0"/>
          <w:bCs w:val="0"/>
          <w:sz w:val="32"/>
          <w:szCs w:val="32"/>
          <w:lang w:val="en-US" w:eastAsia="zh-CN"/>
        </w:rPr>
        <w:t>967.81万元；二是医保等费用年终未使用完追减1.97万元。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）城乡社区支出21,351.81万元，占42.9%，较年初预算数增加5,417.00万元，增长33.99%，主要原因</w:t>
      </w:r>
      <w:r>
        <w:rPr>
          <w:rFonts w:hint="eastAsia" w:ascii="方正仿宋_GBK" w:hAnsi="方正仿宋_GBK" w:eastAsia="方正仿宋_GBK" w:cs="方正仿宋_GBK"/>
          <w:b w:val="0"/>
          <w:bCs w:val="0"/>
          <w:sz w:val="32"/>
          <w:szCs w:val="32"/>
          <w:lang w:eastAsia="zh-CN"/>
        </w:rPr>
        <w:t>：一是商住用地出让收入结算增加</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028万元</w:t>
      </w: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是2021年重点地区转型发展专项（重点地区承接产业转移平台建设</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示范区方向）中央基建投资</w:t>
      </w:r>
      <w:r>
        <w:rPr>
          <w:rFonts w:hint="eastAsia" w:ascii="方正仿宋_GBK" w:hAnsi="方正仿宋_GBK" w:eastAsia="方正仿宋_GBK" w:cs="方正仿宋_GBK"/>
          <w:b w:val="0"/>
          <w:bCs w:val="0"/>
          <w:sz w:val="32"/>
          <w:szCs w:val="32"/>
          <w:lang w:eastAsia="zh-CN"/>
        </w:rPr>
        <w:t>追加预算</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020万元；三是</w:t>
      </w:r>
      <w:r>
        <w:rPr>
          <w:rFonts w:hint="eastAsia" w:ascii="方正仿宋_GBK" w:hAnsi="方正仿宋_GBK" w:eastAsia="方正仿宋_GBK" w:cs="方正仿宋_GBK"/>
          <w:b w:val="0"/>
          <w:bCs w:val="0"/>
          <w:sz w:val="32"/>
          <w:szCs w:val="32"/>
        </w:rPr>
        <w:t>工业用地出让收入结算</w:t>
      </w:r>
      <w:r>
        <w:rPr>
          <w:rFonts w:hint="eastAsia" w:ascii="方正仿宋_GBK" w:hAnsi="方正仿宋_GBK" w:eastAsia="方正仿宋_GBK" w:cs="方正仿宋_GBK"/>
          <w:b w:val="0"/>
          <w:bCs w:val="0"/>
          <w:sz w:val="32"/>
          <w:szCs w:val="32"/>
          <w:lang w:eastAsia="zh-CN"/>
        </w:rPr>
        <w:t>追减</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631万元。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）资源勘探信息等支出3,860.55万元，占7.7%，较年初预算数增加3,210.55万元，增长493.9%，主要原因是</w:t>
      </w:r>
      <w:r>
        <w:rPr>
          <w:rFonts w:hint="eastAsia" w:ascii="方正仿宋_GBK" w:hAnsi="方正仿宋_GBK" w:eastAsia="方正仿宋_GBK" w:cs="方正仿宋_GBK"/>
          <w:b w:val="0"/>
          <w:bCs w:val="0"/>
          <w:sz w:val="32"/>
          <w:szCs w:val="32"/>
          <w:lang w:val="en-US" w:eastAsia="zh-CN"/>
        </w:rPr>
        <w:t>中央中小企业发展专项（创新创业特色载体）资金3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550.55万元、高新区展览馆建设追减340万元。</w:t>
      </w:r>
    </w:p>
    <w:p>
      <w:pPr>
        <w:pStyle w:val="7"/>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rPr>
        <w:t>）住房保障支出123.76万元，占0.2%，较年初预算数增加0.31万元，增长0.3%，</w:t>
      </w:r>
      <w:r>
        <w:rPr>
          <w:rFonts w:hint="eastAsia" w:ascii="方正仿宋_GBK" w:hAnsi="方正仿宋_GBK" w:eastAsia="方正仿宋_GBK" w:cs="方正仿宋_GBK"/>
          <w:kern w:val="0"/>
          <w:sz w:val="32"/>
          <w:szCs w:val="32"/>
          <w:shd w:val="clear" w:fill="FFFFFF"/>
        </w:rPr>
        <w:t>主要原因是调入人员年终清算追加住房公积金。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pStyle w:val="7"/>
        <w:keepNext w:val="0"/>
        <w:keepLines w:val="0"/>
        <w:widowControl w:val="0"/>
        <w:suppressLineNumbers w:val="0"/>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sz w:val="32"/>
          <w:szCs w:val="32"/>
        </w:rPr>
        <w:t>2021年度一般公共财政拨款基本支出1,842.71万元。其中：人员经费1,391.83万元，较上年决算数减少13.65万元，下降1%，主要原因是</w:t>
      </w:r>
      <w:r>
        <w:rPr>
          <w:rFonts w:hint="eastAsia" w:ascii="方正仿宋_GBK" w:hAnsi="方正仿宋_GBK" w:eastAsia="方正仿宋_GBK" w:cs="方正仿宋_GBK"/>
          <w:b w:val="0"/>
          <w:bCs w:val="0"/>
          <w:sz w:val="32"/>
          <w:szCs w:val="32"/>
          <w:lang w:eastAsia="zh-CN"/>
        </w:rPr>
        <w:t>人员经费目标考核因时间节点未在</w:t>
      </w:r>
      <w:r>
        <w:rPr>
          <w:rFonts w:hint="eastAsia" w:ascii="方正仿宋_GBK" w:hAnsi="方正仿宋_GBK" w:eastAsia="方正仿宋_GBK" w:cs="方正仿宋_GBK"/>
          <w:b w:val="0"/>
          <w:bCs w:val="0"/>
          <w:sz w:val="32"/>
          <w:szCs w:val="32"/>
          <w:lang w:val="en-US" w:eastAsia="zh-CN"/>
        </w:rPr>
        <w:t>2021年支付。</w:t>
      </w:r>
      <w:r>
        <w:rPr>
          <w:rFonts w:hint="eastAsia" w:ascii="方正仿宋_GBK" w:hAnsi="方正仿宋_GBK" w:eastAsia="方正仿宋_GBK" w:cs="方正仿宋_GBK"/>
          <w:kern w:val="0"/>
          <w:sz w:val="32"/>
          <w:szCs w:val="32"/>
          <w:shd w:val="clear" w:fill="FFFFFF"/>
        </w:rPr>
        <w:t>人员经费用途主要包括</w:t>
      </w:r>
      <w:r>
        <w:rPr>
          <w:rFonts w:hint="eastAsia" w:ascii="方正仿宋_GBK" w:hAnsi="方正仿宋_GBK" w:eastAsia="方正仿宋_GBK" w:cs="方正仿宋_GBK"/>
          <w:kern w:val="0"/>
          <w:sz w:val="32"/>
          <w:szCs w:val="32"/>
        </w:rPr>
        <w:t>基本工资、津贴补贴、奖金、绩效工资、社会保障缴费、住房公积金、退休人员健康休养费等</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b w:val="0"/>
          <w:bCs w:val="0"/>
          <w:sz w:val="32"/>
          <w:szCs w:val="32"/>
        </w:rPr>
        <w:t>公用经费450.88万元，较上年决算数增加20.23万元，增长4.7%，主要原因是</w:t>
      </w:r>
      <w:r>
        <w:rPr>
          <w:rFonts w:hint="eastAsia" w:ascii="方正仿宋_GBK" w:hAnsi="方正仿宋_GBK" w:eastAsia="方正仿宋_GBK" w:cs="方正仿宋_GBK"/>
          <w:b w:val="0"/>
          <w:bCs w:val="0"/>
          <w:sz w:val="32"/>
          <w:szCs w:val="32"/>
          <w:lang w:eastAsia="zh-CN"/>
        </w:rPr>
        <w:t>人员增加相应费用随增</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kern w:val="0"/>
          <w:sz w:val="32"/>
          <w:szCs w:val="32"/>
        </w:rPr>
        <w:t>公用经费用途主要包括办公费、印刷费、咨询费、水费、电费、邮电费、手续费、差旅费、接待费、公务用车运行维护费、工会经费、劳务费等。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（五）政府性基金预算收支决算情况说明。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sz w:val="32"/>
          <w:szCs w:val="32"/>
        </w:rPr>
        <w:t>2021年度政府性基金预算财政拨款年初结转结余0.00万元，年末结转结余0.00万元。本年收入97,936.12万元，较上年决算数减少11,863.88万元，下降10.8%，主要原因是</w:t>
      </w:r>
      <w:r>
        <w:rPr>
          <w:rFonts w:hint="eastAsia" w:ascii="方正仿宋_GBK" w:hAnsi="方正仿宋_GBK" w:eastAsia="方正仿宋_GBK" w:cs="方正仿宋_GBK"/>
          <w:b w:val="0"/>
          <w:bCs w:val="0"/>
          <w:sz w:val="32"/>
          <w:szCs w:val="32"/>
          <w:lang w:eastAsia="zh-CN"/>
        </w:rPr>
        <w:t>体制结算资金年预算调为</w:t>
      </w:r>
      <w:r>
        <w:rPr>
          <w:rFonts w:hint="eastAsia" w:ascii="方正仿宋_GBK" w:hAnsi="方正仿宋_GBK" w:eastAsia="方正仿宋_GBK" w:cs="方正仿宋_GBK"/>
          <w:b w:val="0"/>
          <w:bCs w:val="0"/>
          <w:sz w:val="32"/>
          <w:szCs w:val="32"/>
        </w:rPr>
        <w:t>一般公共财政拨款</w:t>
      </w:r>
      <w:r>
        <w:rPr>
          <w:rFonts w:hint="eastAsia" w:ascii="方正仿宋_GBK" w:hAnsi="方正仿宋_GBK" w:eastAsia="方正仿宋_GBK" w:cs="方正仿宋_GBK"/>
          <w:b w:val="0"/>
          <w:bCs w:val="0"/>
          <w:sz w:val="32"/>
          <w:szCs w:val="32"/>
          <w:lang w:eastAsia="zh-CN"/>
        </w:rPr>
        <w:t>，较上年减少，如：债券资金增加</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025.12万元、结算资金少16</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889万元</w:t>
      </w:r>
      <w:r>
        <w:rPr>
          <w:rFonts w:hint="eastAsia" w:ascii="方正仿宋_GBK" w:hAnsi="方正仿宋_GBK" w:eastAsia="方正仿宋_GBK" w:cs="方正仿宋_GBK"/>
          <w:b w:val="0"/>
          <w:bCs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rPr>
        <w:t>本年支出97,936.12万元，较上年决算数减少20,463.88万元，下降17.3%，主要原因</w:t>
      </w:r>
      <w:r>
        <w:rPr>
          <w:rFonts w:hint="eastAsia" w:ascii="方正仿宋_GBK" w:hAnsi="方正仿宋_GBK" w:eastAsia="方正仿宋_GBK" w:cs="方正仿宋_GBK"/>
          <w:b w:val="0"/>
          <w:bCs w:val="0"/>
          <w:sz w:val="32"/>
          <w:szCs w:val="32"/>
          <w:lang w:eastAsia="zh-CN"/>
        </w:rPr>
        <w:t>：一</w:t>
      </w:r>
      <w:r>
        <w:rPr>
          <w:rFonts w:hint="eastAsia" w:ascii="方正仿宋_GBK" w:hAnsi="方正仿宋_GBK" w:eastAsia="方正仿宋_GBK" w:cs="方正仿宋_GBK"/>
          <w:b w:val="0"/>
          <w:bCs w:val="0"/>
          <w:sz w:val="32"/>
          <w:szCs w:val="32"/>
        </w:rPr>
        <w:t>是</w:t>
      </w:r>
      <w:r>
        <w:rPr>
          <w:rFonts w:hint="eastAsia" w:ascii="方正仿宋_GBK" w:hAnsi="方正仿宋_GBK" w:eastAsia="方正仿宋_GBK" w:cs="方正仿宋_GBK"/>
          <w:b w:val="0"/>
          <w:bCs w:val="0"/>
          <w:sz w:val="32"/>
          <w:szCs w:val="32"/>
          <w:lang w:eastAsia="zh-CN"/>
        </w:rPr>
        <w:t>预算减少随之减少</w:t>
      </w:r>
      <w:r>
        <w:rPr>
          <w:rFonts w:hint="eastAsia" w:ascii="方正仿宋_GBK" w:hAnsi="方正仿宋_GBK" w:eastAsia="方正仿宋_GBK" w:cs="方正仿宋_GBK"/>
          <w:b w:val="0"/>
          <w:bCs w:val="0"/>
          <w:sz w:val="32"/>
          <w:szCs w:val="32"/>
          <w:lang w:val="en-US" w:eastAsia="zh-CN"/>
        </w:rPr>
        <w:t>11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863.88万元；二是2020年的上年结转资金财政体制结算资金（和庭酒店地块）8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600万元列为支出。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（六）国有资本经营预算财政拨款支出决算情况说明。</w:t>
      </w:r>
    </w:p>
    <w:p>
      <w:pPr>
        <w:pStyle w:val="7"/>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kern w:val="0"/>
          <w:sz w:val="32"/>
          <w:szCs w:val="32"/>
          <w:shd w:val="clear" w:fill="FFFFFF"/>
        </w:rPr>
        <w:t>本部门2020年度无国有资本经营预算财政拨款支出。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三、“三公”经费情况说明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（一）“三公”经费支出总体情况说明。</w:t>
      </w:r>
    </w:p>
    <w:p>
      <w:pPr>
        <w:pStyle w:val="7"/>
        <w:keepNext w:val="0"/>
        <w:keepLines w:val="0"/>
        <w:widowControl w:val="0"/>
        <w:suppressLineNumbers w:val="0"/>
        <w:autoSpaceDE w:val="0"/>
        <w:autoSpaceDN/>
        <w:spacing w:before="0" w:beforeAutospacing="0" w:after="0" w:afterAutospacing="0" w:line="600" w:lineRule="exact"/>
        <w:ind w:left="0" w:right="0" w:firstLine="640" w:firstLineChars="200"/>
        <w:rPr>
          <w:rFonts w:hint="eastAsia" w:ascii="宋体" w:hAnsi="宋体" w:eastAsia="方正仿宋_GBK" w:cs="宋体"/>
          <w:kern w:val="0"/>
          <w:sz w:val="24"/>
          <w:szCs w:val="24"/>
        </w:rPr>
      </w:pPr>
      <w:r>
        <w:rPr>
          <w:rFonts w:hint="eastAsia" w:ascii="方正仿宋_GBK" w:hAnsi="方正仿宋_GBK" w:eastAsia="方正仿宋_GBK" w:cs="方正仿宋_GBK"/>
          <w:b w:val="0"/>
          <w:bCs w:val="0"/>
          <w:sz w:val="32"/>
          <w:szCs w:val="32"/>
        </w:rPr>
        <w:t>2021年度“三公”经费支出共计59.64万元，较年初预算数减少9.36万元，下降13.6%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较上年支出数减少18.86万元，下降24%，</w:t>
      </w:r>
      <w:r>
        <w:rPr>
          <w:rFonts w:hint="eastAsia" w:ascii="方正仿宋_GBK" w:hAnsi="方正仿宋_GBK" w:eastAsia="方正仿宋_GBK" w:cs="方正仿宋_GBK"/>
          <w:kern w:val="0"/>
          <w:sz w:val="32"/>
          <w:szCs w:val="32"/>
          <w:shd w:val="clear" w:fill="FFFFFF"/>
        </w:rPr>
        <w:t>主要原因：一是严格落实车辆管理，实行打包出行，打包接待，减少公车费用；二是厉行节约，严控车辆不必要的维修（护）；三是招商投资促进局</w:t>
      </w:r>
      <w:r>
        <w:rPr>
          <w:rFonts w:hint="eastAsia" w:ascii="方正仿宋_GBK" w:hAnsi="方正仿宋_GBK" w:eastAsia="方正仿宋_GBK" w:cs="方正仿宋_GBK"/>
          <w:kern w:val="0"/>
          <w:sz w:val="32"/>
          <w:szCs w:val="32"/>
          <w:shd w:val="clear" w:fill="FFFFFF"/>
          <w:lang w:eastAsia="zh-CN"/>
        </w:rPr>
        <w:t>是招商主体</w:t>
      </w:r>
      <w:r>
        <w:rPr>
          <w:rFonts w:hint="eastAsia" w:ascii="方正仿宋_GBK" w:hAnsi="方正仿宋_GBK" w:eastAsia="方正仿宋_GBK" w:cs="方正仿宋_GBK"/>
          <w:kern w:val="0"/>
          <w:sz w:val="32"/>
          <w:szCs w:val="32"/>
          <w:shd w:val="clear" w:fill="FFFFFF"/>
        </w:rPr>
        <w:t>，从而减少外出招商接待费用</w:t>
      </w:r>
      <w:r>
        <w:rPr>
          <w:rFonts w:hint="eastAsia" w:ascii="方正仿宋_GBK" w:hAnsi="方正仿宋_GBK" w:eastAsia="方正仿宋_GBK" w:cs="方正仿宋_GBK"/>
          <w:kern w:val="0"/>
          <w:sz w:val="32"/>
          <w:szCs w:val="32"/>
          <w:shd w:val="clear" w:fill="FFFFFF"/>
          <w:lang w:eastAsia="zh-CN"/>
        </w:rPr>
        <w:t>；四是</w:t>
      </w:r>
      <w:r>
        <w:rPr>
          <w:rFonts w:hint="eastAsia" w:ascii="方正仿宋_GBK" w:hAnsi="方正仿宋_GBK" w:eastAsia="方正仿宋_GBK" w:cs="方正仿宋_GBK"/>
          <w:kern w:val="0"/>
          <w:sz w:val="32"/>
          <w:szCs w:val="32"/>
          <w:shd w:val="clear" w:fill="FFFFFF"/>
        </w:rPr>
        <w:t>强化公务接待支出管理，严格遵守公务接待开支范围和开支标准，严格控制陪餐人数</w:t>
      </w:r>
      <w:r>
        <w:rPr>
          <w:rFonts w:hint="eastAsia" w:ascii="宋体" w:hAnsi="宋体" w:eastAsia="宋体" w:cs="宋体"/>
          <w:kern w:val="0"/>
          <w:sz w:val="27"/>
          <w:szCs w:val="27"/>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7"/>
        <w:keepNext w:val="0"/>
        <w:keepLines w:val="0"/>
        <w:widowControl w:val="0"/>
        <w:suppressLineNumbers w:val="0"/>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val="0"/>
          <w:bCs w:val="0"/>
          <w:sz w:val="32"/>
          <w:szCs w:val="32"/>
        </w:rPr>
        <w:t>2021年度本部门因公出国（境）费用0.00万元，</w:t>
      </w:r>
      <w:r>
        <w:rPr>
          <w:rFonts w:hint="eastAsia" w:ascii="方正仿宋_GBK" w:hAnsi="方正仿宋_GBK" w:eastAsia="方正仿宋_GBK" w:cs="方正仿宋_GBK"/>
          <w:kern w:val="0"/>
          <w:sz w:val="32"/>
          <w:szCs w:val="32"/>
          <w:shd w:val="clear" w:fill="FFFFFF"/>
        </w:rPr>
        <w:t>主要是本单位202</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年度未发生因公出国（境）费用支出。费用支出较年初预算数增加0.00万元，增长0.00%，主要原因是年未安排人员出国出访计划、预算和支出。较上年支出数增加0.00万元，增长0.00%，主要原因本单位202</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年度未发生因公出国（境）费用支出。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公务车购置费16.98万元，主要用于</w:t>
      </w:r>
      <w:r>
        <w:rPr>
          <w:rFonts w:hint="eastAsia" w:ascii="方正仿宋_GBK" w:hAnsi="方正仿宋_GBK" w:eastAsia="方正仿宋_GBK" w:cs="方正仿宋_GBK"/>
          <w:b w:val="0"/>
          <w:bCs w:val="0"/>
          <w:sz w:val="32"/>
          <w:szCs w:val="32"/>
          <w:lang w:eastAsia="zh-CN"/>
        </w:rPr>
        <w:t>编制数内</w:t>
      </w:r>
      <w:r>
        <w:rPr>
          <w:rFonts w:hint="eastAsia" w:ascii="方正仿宋_GBK" w:hAnsi="方正仿宋_GBK" w:eastAsia="方正仿宋_GBK" w:cs="方正仿宋_GBK"/>
          <w:b w:val="0"/>
          <w:bCs w:val="0"/>
          <w:sz w:val="32"/>
          <w:szCs w:val="32"/>
        </w:rPr>
        <w:t>补充</w:t>
      </w:r>
      <w:r>
        <w:rPr>
          <w:rFonts w:hint="eastAsia" w:ascii="方正仿宋_GBK" w:hAnsi="方正仿宋_GBK" w:eastAsia="方正仿宋_GBK" w:cs="方正仿宋_GBK"/>
          <w:b w:val="0"/>
          <w:bCs w:val="0"/>
          <w:sz w:val="32"/>
          <w:szCs w:val="32"/>
          <w:lang w:eastAsia="zh-CN"/>
        </w:rPr>
        <w:t>轿车一辆购置费</w:t>
      </w:r>
      <w:r>
        <w:rPr>
          <w:rFonts w:hint="eastAsia" w:ascii="方正仿宋_GBK" w:hAnsi="方正仿宋_GBK" w:eastAsia="方正仿宋_GBK" w:cs="方正仿宋_GBK"/>
          <w:b w:val="0"/>
          <w:bCs w:val="0"/>
          <w:sz w:val="32"/>
          <w:szCs w:val="32"/>
        </w:rPr>
        <w:t>。费用支出较年初预算数增加16.98万元，增长</w:t>
      </w:r>
      <w:r>
        <w:rPr>
          <w:rFonts w:hint="eastAsia" w:ascii="方正仿宋_GBK" w:hAnsi="方正仿宋_GBK"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年初车辆数饱和，未进行预算安排，年中有一辆车已达到报废条件并处置，因工作需要，急添置车辆进行追加费用</w:t>
      </w:r>
      <w:r>
        <w:rPr>
          <w:rFonts w:hint="eastAsia" w:ascii="方正仿宋_GBK" w:hAnsi="方正仿宋_GBK" w:eastAsia="方正仿宋_GBK" w:cs="方正仿宋_GBK"/>
          <w:b w:val="0"/>
          <w:bCs w:val="0"/>
          <w:sz w:val="32"/>
          <w:szCs w:val="32"/>
        </w:rPr>
        <w:t>。较上年支出数增加16.98万元，增长</w:t>
      </w:r>
      <w:r>
        <w:rPr>
          <w:rFonts w:hint="eastAsia" w:ascii="方正仿宋_GBK" w:hAnsi="方正仿宋_GBK"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上年无购需求，也无预算费用</w:t>
      </w:r>
      <w:r>
        <w:rPr>
          <w:rFonts w:hint="eastAsia" w:ascii="方正仿宋_GBK" w:hAnsi="方正仿宋_GBK" w:eastAsia="方正仿宋_GBK" w:cs="方正仿宋_GBK"/>
          <w:b w:val="0"/>
          <w:bCs w:val="0"/>
          <w:sz w:val="32"/>
          <w:szCs w:val="32"/>
        </w:rPr>
        <w:t>。</w:t>
      </w:r>
    </w:p>
    <w:p>
      <w:pPr>
        <w:pStyle w:val="7"/>
        <w:keepNext w:val="0"/>
        <w:keepLines w:val="0"/>
        <w:widowControl w:val="0"/>
        <w:suppressLineNumbers w:val="0"/>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val="0"/>
          <w:bCs w:val="0"/>
          <w:sz w:val="32"/>
          <w:szCs w:val="32"/>
        </w:rPr>
        <w:t>公务车运行维护费19.62万元，主要用于</w:t>
      </w:r>
      <w:r>
        <w:rPr>
          <w:rFonts w:hint="eastAsia" w:ascii="方正仿宋_GBK" w:hAnsi="方正仿宋_GBK" w:eastAsia="方正仿宋_GBK" w:cs="方正仿宋_GBK"/>
          <w:kern w:val="0"/>
          <w:sz w:val="32"/>
          <w:szCs w:val="32"/>
          <w:shd w:val="clear" w:fill="FFFFFF"/>
        </w:rPr>
        <w:t>机要文件交换、市内因公出行、一区三园业务等工作所需车辆的燃料费、维修费、过桥过路费、保险费等。</w:t>
      </w:r>
      <w:r>
        <w:rPr>
          <w:rFonts w:hint="eastAsia" w:ascii="方正仿宋_GBK" w:hAnsi="方正仿宋_GBK" w:eastAsia="方正仿宋_GBK" w:cs="方正仿宋_GBK"/>
          <w:b w:val="0"/>
          <w:bCs w:val="0"/>
          <w:sz w:val="32"/>
          <w:szCs w:val="32"/>
        </w:rPr>
        <w:t>费用支出较年初预算数减少1.38万元，下降6.6%</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较上年支出数减少3.62万元，下降15.6%，主要原因</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kern w:val="0"/>
          <w:sz w:val="32"/>
          <w:szCs w:val="32"/>
          <w:shd w:val="clear" w:fill="FFFFFF"/>
        </w:rPr>
        <w:t>一是严格落实车辆管理，实行打包出行，打包接待，减少公车费用；二是厉行节约，严控车辆不必要的维修（护）。</w:t>
      </w:r>
    </w:p>
    <w:p>
      <w:pPr>
        <w:pStyle w:val="7"/>
        <w:keepNext w:val="0"/>
        <w:keepLines w:val="0"/>
        <w:widowControl w:val="0"/>
        <w:suppressLineNumbers w:val="0"/>
        <w:autoSpaceDE w:val="0"/>
        <w:autoSpaceDN/>
        <w:spacing w:before="0" w:beforeAutospacing="0" w:after="0" w:afterAutospacing="0" w:line="600" w:lineRule="exact"/>
        <w:ind w:left="0" w:right="0" w:firstLine="640" w:firstLineChars="200"/>
        <w:rPr>
          <w:rFonts w:hint="eastAsia" w:ascii="宋体" w:hAnsi="宋体" w:eastAsia="方正仿宋_GBK" w:cs="宋体"/>
          <w:kern w:val="0"/>
          <w:sz w:val="24"/>
          <w:szCs w:val="24"/>
        </w:rPr>
      </w:pPr>
      <w:r>
        <w:rPr>
          <w:rFonts w:hint="eastAsia" w:ascii="方正仿宋_GBK" w:hAnsi="方正仿宋_GBK" w:eastAsia="方正仿宋_GBK" w:cs="方正仿宋_GBK"/>
          <w:b w:val="0"/>
          <w:bCs w:val="0"/>
          <w:sz w:val="32"/>
          <w:szCs w:val="32"/>
        </w:rPr>
        <w:t>公务接待费23.04万元，</w:t>
      </w:r>
      <w:r>
        <w:rPr>
          <w:rFonts w:hint="eastAsia" w:ascii="方正仿宋_GBK" w:hAnsi="方正仿宋_GBK" w:eastAsia="方正仿宋_GBK" w:cs="方正仿宋_GBK"/>
          <w:kern w:val="0"/>
          <w:sz w:val="32"/>
          <w:szCs w:val="32"/>
          <w:shd w:val="clear" w:fill="FFFFFF"/>
        </w:rPr>
        <w:t>主要用于接待招商引资企业来荣考察费用，举办各类仪式、会议等接待费用，接受相关部门检查指导工作发生的接待费用支出</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b w:val="0"/>
          <w:bCs w:val="0"/>
          <w:sz w:val="32"/>
          <w:szCs w:val="32"/>
        </w:rPr>
        <w:t>费用支出较年初预算数减少24.96万元，下降52%</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较上年支出数减少32.22万元，下降58.3%，主要原因是</w:t>
      </w:r>
      <w:r>
        <w:rPr>
          <w:rFonts w:hint="eastAsia" w:ascii="方正仿宋_GBK" w:hAnsi="方正仿宋_GBK" w:eastAsia="方正仿宋_GBK" w:cs="方正仿宋_GBK"/>
          <w:kern w:val="0"/>
          <w:sz w:val="32"/>
          <w:szCs w:val="32"/>
          <w:shd w:val="clear" w:fill="FFFFFF"/>
        </w:rPr>
        <w:t>：一是招商投资促进局</w:t>
      </w:r>
      <w:r>
        <w:rPr>
          <w:rFonts w:hint="eastAsia" w:ascii="方正仿宋_GBK" w:hAnsi="方正仿宋_GBK" w:eastAsia="方正仿宋_GBK" w:cs="方正仿宋_GBK"/>
          <w:kern w:val="0"/>
          <w:sz w:val="32"/>
          <w:szCs w:val="32"/>
          <w:shd w:val="clear" w:fill="FFFFFF"/>
          <w:lang w:eastAsia="zh-CN"/>
        </w:rPr>
        <w:t>为招商主体</w:t>
      </w:r>
      <w:r>
        <w:rPr>
          <w:rFonts w:hint="eastAsia" w:ascii="方正仿宋_GBK" w:hAnsi="方正仿宋_GBK" w:eastAsia="方正仿宋_GBK" w:cs="方正仿宋_GBK"/>
          <w:kern w:val="0"/>
          <w:sz w:val="32"/>
          <w:szCs w:val="32"/>
          <w:shd w:val="clear" w:fill="FFFFFF"/>
        </w:rPr>
        <w:t>，从而减少外出招商接待费用；二是严控接待范围和标准，减少陪餐人数，实行集中接待，从而减少接待费用。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2021年度本部门因公出国（境）共计0个团组，0人；公务用车购置1辆，公务车保有量为6辆；国内公务接待245批次2,710人，其中：国内外事接待0批次，0人；国（境）外公务接待0批次，0人。2021年本部门人均接待费85.01元，车均购置费16.98万元，车均维护费3.27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 xml:space="preserve"> 四、其他需要说明的事项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（一）一般公共预算财政拨款会议费和培训费情况说明。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本年度会议费支出0万元，较上年决算数增加0万元，增长</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%，主要原因</w:t>
      </w:r>
      <w:r>
        <w:rPr>
          <w:rFonts w:hint="eastAsia" w:ascii="方正仿宋_GBK" w:hAnsi="方正仿宋_GBK" w:eastAsia="方正仿宋_GBK" w:cs="方正仿宋_GBK"/>
          <w:b w:val="0"/>
          <w:bCs w:val="0"/>
          <w:sz w:val="32"/>
          <w:szCs w:val="32"/>
          <w:lang w:eastAsia="zh-CN"/>
        </w:rPr>
        <w:t>：一是疫情期间，未安排大型会议；二是厉行节约，减少不必要的会议，同时小会几乎没有费用。</w:t>
      </w:r>
      <w:r>
        <w:rPr>
          <w:rFonts w:hint="eastAsia" w:ascii="方正仿宋_GBK" w:hAnsi="方正仿宋_GBK" w:eastAsia="方正仿宋_GBK" w:cs="方正仿宋_GBK"/>
          <w:b w:val="0"/>
          <w:bCs w:val="0"/>
          <w:sz w:val="32"/>
          <w:szCs w:val="32"/>
        </w:rPr>
        <w:t>本年度培训费支出18.67万元，较上年决算数增加4.77万元，增长34.3%，主要原因是</w:t>
      </w:r>
      <w:r>
        <w:rPr>
          <w:rFonts w:hint="eastAsia" w:ascii="方正仿宋_GBK" w:hAnsi="方正仿宋_GBK" w:eastAsia="方正仿宋_GBK" w:cs="方正仿宋_GBK"/>
          <w:b w:val="0"/>
          <w:bCs w:val="0"/>
          <w:sz w:val="32"/>
          <w:szCs w:val="32"/>
          <w:lang w:eastAsia="zh-CN"/>
        </w:rPr>
        <w:t>加强职工业务水平学习，提高专业能力，提升企业职工技能，从而培训费有所增加。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（二）机关运行经费情况说明。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color w:val="FF0000"/>
          <w:sz w:val="32"/>
          <w:szCs w:val="32"/>
          <w:lang w:eastAsia="zh-CN"/>
        </w:rPr>
      </w:pPr>
      <w:r>
        <w:rPr>
          <w:rFonts w:hint="eastAsia" w:ascii="方正仿宋_GBK" w:hAnsi="方正仿宋_GBK" w:eastAsia="方正仿宋_GBK" w:cs="方正仿宋_GBK"/>
          <w:b w:val="0"/>
          <w:bCs w:val="0"/>
          <w:sz w:val="32"/>
          <w:szCs w:val="32"/>
        </w:rPr>
        <w:t>2021年度本部门机关运行经费支出450.88万元，机关运行经费主要用于开支</w:t>
      </w:r>
      <w:r>
        <w:rPr>
          <w:rFonts w:hint="eastAsia" w:ascii="方正仿宋_GBK" w:hAnsi="方正仿宋_GBK" w:eastAsia="方正仿宋_GBK" w:cs="方正仿宋_GBK"/>
          <w:kern w:val="0"/>
          <w:sz w:val="32"/>
          <w:szCs w:val="32"/>
          <w:shd w:val="clear" w:fill="FFFFFF"/>
        </w:rPr>
        <w:t>办公费、印刷费、咨询费、水费、电费、邮电费、手续费、差旅费、接待费、工会经费、劳务费等</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b w:val="0"/>
          <w:bCs w:val="0"/>
          <w:sz w:val="32"/>
          <w:szCs w:val="32"/>
        </w:rPr>
        <w:t>机关运行经费较上年决算数增加20.23万元，增长4.7%，主要原因是</w:t>
      </w:r>
      <w:r>
        <w:rPr>
          <w:rFonts w:hint="eastAsia" w:ascii="方正仿宋_GBK" w:hAnsi="方正仿宋_GBK" w:eastAsia="方正仿宋_GBK" w:cs="方正仿宋_GBK"/>
          <w:b w:val="0"/>
          <w:bCs w:val="0"/>
          <w:sz w:val="32"/>
          <w:szCs w:val="32"/>
          <w:lang w:val="en-US" w:eastAsia="zh-CN"/>
        </w:rPr>
        <w:t>2021年</w:t>
      </w:r>
      <w:r>
        <w:rPr>
          <w:rFonts w:hint="eastAsia" w:ascii="方正仿宋_GBK" w:hAnsi="方正仿宋_GBK" w:eastAsia="方正仿宋_GBK" w:cs="方正仿宋_GBK"/>
          <w:b w:val="0"/>
          <w:bCs w:val="0"/>
          <w:sz w:val="32"/>
          <w:szCs w:val="32"/>
          <w:lang w:eastAsia="zh-CN"/>
        </w:rPr>
        <w:t>人员较上年增加</w:t>
      </w:r>
      <w:r>
        <w:rPr>
          <w:rFonts w:hint="eastAsia" w:ascii="方正仿宋_GBK" w:hAnsi="方正仿宋_GBK" w:eastAsia="方正仿宋_GBK" w:cs="方正仿宋_GBK"/>
          <w:b w:val="0"/>
          <w:bCs w:val="0"/>
          <w:sz w:val="32"/>
          <w:szCs w:val="32"/>
          <w:lang w:val="en-US" w:eastAsia="zh-CN"/>
        </w:rPr>
        <w:t>3人</w:t>
      </w:r>
      <w:r>
        <w:rPr>
          <w:rFonts w:hint="eastAsia" w:ascii="方正仿宋_GBK" w:hAnsi="方正仿宋_GBK" w:eastAsia="方正仿宋_GBK" w:cs="方正仿宋_GBK"/>
          <w:b w:val="0"/>
          <w:bCs w:val="0"/>
          <w:sz w:val="32"/>
          <w:szCs w:val="32"/>
          <w:lang w:eastAsia="zh-CN"/>
        </w:rPr>
        <w:t>，相应费用增加。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（三）国有资产占用情况说明。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截至2021年12月31日，本部门共有车辆8辆，其中，副部（省）级及以上领导用车0辆、主要领导干部用车0辆、机要通信用车0辆、应急保障用车8辆、执法执勤用车0辆，特种专业技术用车0辆，离退休干部用车0辆，其他用车0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单价50万元（含）以上通用设备0台（套），单价100万元（含）以上专用设备0台（套）。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（四）政府采购支出情况说明。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2021年度本部门政府采购支出总额2,951.39万元，其中：政府采购货物支出15.60万元、政府采购工程支出0.00万元、政府采购服务支出2,935.79万元。授予中小企业合同金额138.82万元，占政府采购支出总额的4.7%，其中：授予小微企业合同金额138.82万元，占政府采购支出总额的4.7%。主要用于采购</w:t>
      </w:r>
      <w:r>
        <w:rPr>
          <w:rFonts w:hint="eastAsia" w:ascii="方正仿宋_GBK" w:hAnsi="方正仿宋_GBK" w:eastAsia="方正仿宋_GBK" w:cs="方正仿宋_GBK"/>
          <w:b w:val="0"/>
          <w:bCs w:val="0"/>
          <w:sz w:val="32"/>
          <w:szCs w:val="32"/>
          <w:lang w:eastAsia="zh-CN"/>
        </w:rPr>
        <w:t>车辆</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辆</w:t>
      </w:r>
      <w:r>
        <w:rPr>
          <w:rFonts w:hint="eastAsia" w:ascii="方正仿宋_GBK" w:hAnsi="方正仿宋_GBK" w:eastAsia="方正仿宋_GBK" w:cs="方正仿宋_GBK"/>
          <w:b w:val="0"/>
          <w:bCs w:val="0"/>
          <w:sz w:val="32"/>
          <w:szCs w:val="32"/>
          <w:lang w:val="en-US" w:eastAsia="zh-CN"/>
        </w:rPr>
        <w:t>15.60万元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重庆荣昌工业园区规划环境影响评价</w:t>
      </w:r>
      <w:r>
        <w:rPr>
          <w:rFonts w:hint="default"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lang w:val="en-US" w:eastAsia="zh-CN"/>
        </w:rPr>
        <w:t>8.90万元、</w:t>
      </w:r>
      <w:r>
        <w:rPr>
          <w:rFonts w:hint="default" w:ascii="方正仿宋_GBK" w:hAnsi="方正仿宋_GBK" w:eastAsia="方正仿宋_GBK" w:cs="方正仿宋_GBK"/>
          <w:b w:val="0"/>
          <w:bCs w:val="0"/>
          <w:sz w:val="32"/>
          <w:szCs w:val="32"/>
          <w:lang w:val="en-US" w:eastAsia="zh-CN"/>
        </w:rPr>
        <w:t>智慧园区信息化系统建设项目2</w:t>
      </w:r>
      <w:r>
        <w:rPr>
          <w:rFonts w:hint="eastAsia" w:ascii="方正仿宋_GBK" w:hAnsi="方正仿宋_GBK" w:eastAsia="方正仿宋_GBK" w:cs="方正仿宋_GBK"/>
          <w:b w:val="0"/>
          <w:bCs w:val="0"/>
          <w:sz w:val="32"/>
          <w:szCs w:val="32"/>
        </w:rPr>
        <w:t>,</w:t>
      </w:r>
      <w:r>
        <w:rPr>
          <w:rFonts w:hint="default" w:ascii="方正仿宋_GBK" w:hAnsi="方正仿宋_GBK" w:eastAsia="方正仿宋_GBK" w:cs="方正仿宋_GBK"/>
          <w:b w:val="0"/>
          <w:bCs w:val="0"/>
          <w:sz w:val="32"/>
          <w:szCs w:val="32"/>
          <w:lang w:val="en-US" w:eastAsia="zh-CN"/>
        </w:rPr>
        <w:t>608</w:t>
      </w:r>
      <w:r>
        <w:rPr>
          <w:rFonts w:hint="eastAsia" w:ascii="方正仿宋_GBK" w:hAnsi="方正仿宋_GBK" w:eastAsia="方正仿宋_GBK" w:cs="方正仿宋_GBK"/>
          <w:b w:val="0"/>
          <w:bCs w:val="0"/>
          <w:sz w:val="32"/>
          <w:szCs w:val="32"/>
          <w:lang w:val="en-US" w:eastAsia="zh-CN"/>
        </w:rPr>
        <w:t>.</w:t>
      </w:r>
      <w:r>
        <w:rPr>
          <w:rFonts w:hint="default"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7万元、</w:t>
      </w:r>
      <w:r>
        <w:rPr>
          <w:rFonts w:hint="default" w:ascii="方正仿宋_GBK" w:hAnsi="方正仿宋_GBK" w:eastAsia="方正仿宋_GBK" w:cs="方正仿宋_GBK"/>
          <w:b w:val="0"/>
          <w:bCs w:val="0"/>
          <w:sz w:val="32"/>
          <w:szCs w:val="32"/>
          <w:lang w:val="en-US" w:eastAsia="zh-CN"/>
        </w:rPr>
        <w:t>荣昌高新技术产业开发区总体规划环境影响评价</w:t>
      </w:r>
      <w:r>
        <w:rPr>
          <w:rFonts w:hint="eastAsia" w:ascii="方正仿宋_GBK" w:hAnsi="方正仿宋_GBK" w:eastAsia="方正仿宋_GBK" w:cs="方正仿宋_GBK"/>
          <w:b w:val="0"/>
          <w:bCs w:val="0"/>
          <w:sz w:val="32"/>
          <w:szCs w:val="32"/>
          <w:lang w:val="en-US" w:eastAsia="zh-CN"/>
        </w:rPr>
        <w:t>188.60万元、</w:t>
      </w:r>
      <w:r>
        <w:rPr>
          <w:rFonts w:hint="default" w:ascii="方正仿宋_GBK" w:hAnsi="方正仿宋_GBK" w:eastAsia="方正仿宋_GBK" w:cs="方正仿宋_GBK"/>
          <w:b w:val="0"/>
          <w:bCs w:val="0"/>
          <w:sz w:val="32"/>
          <w:szCs w:val="32"/>
          <w:lang w:val="en-US" w:eastAsia="zh-CN"/>
        </w:rPr>
        <w:t>重庆荣昌高新区孵化载体建设项目</w:t>
      </w:r>
      <w:r>
        <w:rPr>
          <w:rFonts w:hint="eastAsia" w:ascii="方正仿宋_GBK" w:hAnsi="方正仿宋_GBK" w:eastAsia="方正仿宋_GBK" w:cs="方正仿宋_GBK"/>
          <w:b w:val="0"/>
          <w:bCs w:val="0"/>
          <w:sz w:val="32"/>
          <w:szCs w:val="32"/>
          <w:lang w:val="en-US" w:eastAsia="zh-CN"/>
        </w:rPr>
        <w:t>49.92万元，共计2</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951.39万元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五、预算绩效管理情况说明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（一）预算绩效管理工作开展情况。</w:t>
      </w:r>
    </w:p>
    <w:p>
      <w:pPr>
        <w:keepNext w:val="0"/>
        <w:keepLines w:val="0"/>
        <w:widowControl w:val="0"/>
        <w:suppressLineNumbers w:val="0"/>
        <w:autoSpaceDE w:val="0"/>
        <w:autoSpaceDN/>
        <w:spacing w:line="600" w:lineRule="exact"/>
        <w:ind w:lef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根据预算绩效管理要求，本单位对</w:t>
      </w:r>
      <w:r>
        <w:rPr>
          <w:rFonts w:hint="eastAsia" w:ascii="方正仿宋_GBK" w:hAnsi="方正仿宋_GBK" w:eastAsia="方正仿宋_GBK" w:cs="方正仿宋_GBK"/>
          <w:kern w:val="0"/>
          <w:sz w:val="32"/>
          <w:szCs w:val="32"/>
          <w:shd w:val="clear" w:fill="FFFFFF"/>
          <w:lang w:val="en-US" w:eastAsia="zh-CN"/>
        </w:rPr>
        <w:t>31</w:t>
      </w:r>
      <w:r>
        <w:rPr>
          <w:rFonts w:hint="eastAsia" w:ascii="方正仿宋_GBK" w:hAnsi="方正仿宋_GBK" w:eastAsia="方正仿宋_GBK" w:cs="方正仿宋_GBK"/>
          <w:kern w:val="0"/>
          <w:sz w:val="32"/>
          <w:szCs w:val="32"/>
          <w:shd w:val="clear" w:fill="FFFFFF"/>
        </w:rPr>
        <w:t>个项目开展了绩效自评，其中，以填报目标自评表形式开展自评</w:t>
      </w:r>
      <w:r>
        <w:rPr>
          <w:rFonts w:hint="eastAsia" w:ascii="方正仿宋_GBK" w:hAnsi="方正仿宋_GBK" w:eastAsia="方正仿宋_GBK" w:cs="方正仿宋_GBK"/>
          <w:kern w:val="0"/>
          <w:sz w:val="32"/>
          <w:szCs w:val="32"/>
          <w:shd w:val="clear" w:fill="FFFFFF"/>
          <w:lang w:val="en-US" w:eastAsia="zh-CN"/>
        </w:rPr>
        <w:t>31</w:t>
      </w:r>
      <w:r>
        <w:rPr>
          <w:rFonts w:hint="eastAsia" w:ascii="方正仿宋_GBK" w:hAnsi="方正仿宋_GBK" w:eastAsia="方正仿宋_GBK" w:cs="方正仿宋_GBK"/>
          <w:kern w:val="0"/>
          <w:sz w:val="32"/>
          <w:szCs w:val="32"/>
          <w:shd w:val="clear" w:fill="FFFFFF"/>
        </w:rPr>
        <w:t>项，涉及资金</w:t>
      </w:r>
      <w:r>
        <w:rPr>
          <w:rFonts w:hint="eastAsia" w:ascii="方正仿宋_GBK" w:hAnsi="方正仿宋_GBK" w:eastAsia="方正仿宋_GBK" w:cs="方正仿宋_GBK"/>
          <w:kern w:val="0"/>
          <w:sz w:val="32"/>
          <w:szCs w:val="32"/>
          <w:shd w:val="clear" w:fill="FFFFFF"/>
          <w:lang w:val="en-US" w:eastAsia="zh-CN"/>
        </w:rPr>
        <w:t>153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489.39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，其中：一般专项项目</w:t>
      </w:r>
      <w:r>
        <w:rPr>
          <w:rFonts w:hint="eastAsia" w:ascii="方正仿宋_GBK" w:hAnsi="方正仿宋_GBK" w:eastAsia="方正仿宋_GBK" w:cs="方正仿宋_GBK"/>
          <w:kern w:val="0"/>
          <w:sz w:val="32"/>
          <w:szCs w:val="32"/>
          <w:shd w:val="clear" w:fill="FFFFFF"/>
          <w:lang w:val="en-US" w:eastAsia="zh-CN"/>
        </w:rPr>
        <w:t>25个，重点专项项目6个</w:t>
      </w:r>
      <w:r>
        <w:rPr>
          <w:rFonts w:hint="eastAsia" w:ascii="方正仿宋_GBK" w:hAnsi="方正仿宋_GBK" w:eastAsia="方正仿宋_GBK" w:cs="方正仿宋_GBK"/>
          <w:kern w:val="0"/>
          <w:sz w:val="32"/>
          <w:szCs w:val="32"/>
          <w:shd w:val="clear" w:fill="FFFFFF"/>
        </w:rPr>
        <w:t>。从评价情况来看项目管理总体规范、绩效目标明确、预算编制合理、资金到位及时、预算执行较好，为上级有关部门决策提供了较为有力的支撑，绩效目标得到较好实现，绩效管理水平不断提升。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Style w:val="6"/>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highlight w:val="none"/>
          <w:u w:val="none"/>
          <w:lang w:val="en-US" w:eastAsia="zh-CN"/>
        </w:rPr>
        <w:t xml:space="preserve"> 2021年</w:t>
      </w:r>
      <w:r>
        <w:rPr>
          <w:rFonts w:hint="eastAsia" w:ascii="方正仿宋_GBK" w:hAnsi="方正仿宋_GBK" w:eastAsia="方正仿宋_GBK" w:cs="方正仿宋_GBK"/>
          <w:kern w:val="0"/>
          <w:sz w:val="32"/>
          <w:szCs w:val="32"/>
          <w:shd w:val="clear" w:fill="FFFFFF"/>
        </w:rPr>
        <w:t>本单位共</w:t>
      </w:r>
      <w:r>
        <w:rPr>
          <w:rFonts w:hint="eastAsia" w:ascii="方正仿宋_GBK" w:hAnsi="方正仿宋_GBK" w:eastAsia="方正仿宋_GBK" w:cs="方正仿宋_GBK"/>
          <w:kern w:val="0"/>
          <w:sz w:val="32"/>
          <w:szCs w:val="32"/>
          <w:shd w:val="clear" w:fill="FFFFFF"/>
          <w:lang w:eastAsia="zh-CN"/>
        </w:rPr>
        <w:t>有</w:t>
      </w:r>
      <w:r>
        <w:rPr>
          <w:rFonts w:hint="eastAsia" w:ascii="方正仿宋_GBK" w:hAnsi="方正仿宋_GBK" w:eastAsia="方正仿宋_GBK" w:cs="方正仿宋_GBK"/>
          <w:kern w:val="0"/>
          <w:sz w:val="32"/>
          <w:szCs w:val="32"/>
          <w:shd w:val="clear" w:fill="FFFFFF"/>
        </w:rPr>
        <w:t>重点专项</w:t>
      </w:r>
      <w:r>
        <w:rPr>
          <w:rFonts w:hint="eastAsia" w:ascii="方正仿宋_GBK" w:hAnsi="方正仿宋_GBK" w:eastAsia="方正仿宋_GBK" w:cs="方正仿宋_GBK"/>
          <w:kern w:val="0"/>
          <w:sz w:val="32"/>
          <w:szCs w:val="32"/>
          <w:shd w:val="clear" w:fill="FFFFFF"/>
          <w:lang w:val="en-US" w:eastAsia="zh-CN"/>
        </w:rPr>
        <w:t>6</w:t>
      </w:r>
      <w:r>
        <w:rPr>
          <w:rFonts w:hint="eastAsia" w:ascii="方正仿宋_GBK" w:hAnsi="方正仿宋_GBK" w:eastAsia="方正仿宋_GBK" w:cs="方正仿宋_GBK"/>
          <w:kern w:val="0"/>
          <w:sz w:val="32"/>
          <w:szCs w:val="32"/>
          <w:shd w:val="clear" w:fill="FFFFFF"/>
        </w:rPr>
        <w:t>项，涉及资金</w:t>
      </w:r>
      <w:r>
        <w:rPr>
          <w:rFonts w:hint="eastAsia" w:ascii="方正仿宋_GBK" w:hAnsi="方正仿宋_GBK" w:eastAsia="方正仿宋_GBK" w:cs="方正仿宋_GBK"/>
          <w:kern w:val="0"/>
          <w:sz w:val="32"/>
          <w:szCs w:val="32"/>
          <w:shd w:val="clear" w:fill="FFFFFF"/>
          <w:lang w:val="en-US" w:eastAsia="zh-CN"/>
        </w:rPr>
        <w:t>56</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571.9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其中：中央中小企业发展专项（创新创业特色载体）资金3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988.28万元、高新区展览馆建设540万元、工业用地出让收入结算19</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687万元、商住用地土地出让收入结算资金18</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016.62万元、税收体制结算（招商引资优惠政策兑现）9</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452万元、总部经济结算4</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0"/>
          <w:sz w:val="32"/>
          <w:szCs w:val="32"/>
          <w:shd w:val="clear" w:fill="FFFFFF"/>
          <w:lang w:val="en-US" w:eastAsia="zh-CN"/>
        </w:rPr>
        <w:t>888万元。</w:t>
      </w:r>
      <w:r>
        <w:rPr>
          <w:rFonts w:hint="eastAsia" w:ascii="方正仿宋_GBK" w:hAnsi="方正仿宋_GBK" w:eastAsia="方正仿宋_GBK" w:cs="方正仿宋_GBK"/>
          <w:kern w:val="0"/>
          <w:sz w:val="32"/>
          <w:szCs w:val="32"/>
          <w:shd w:val="clear" w:fill="FFFFFF"/>
        </w:rPr>
        <w:t>（自评表附后）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2.绩效自评报告或案例。</w:t>
      </w:r>
    </w:p>
    <w:p>
      <w:pPr>
        <w:pStyle w:val="7"/>
        <w:autoSpaceDE w:val="0"/>
        <w:autoSpaceDN/>
        <w:spacing w:before="0" w:beforeAutospacing="0" w:after="0" w:afterAutospacing="0" w:line="600" w:lineRule="exact"/>
        <w:ind w:left="0" w:right="0" w:firstLine="640" w:firstLineChars="200"/>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fill="FFFFFF"/>
        </w:rPr>
        <w:t>本单位未委托第三方机构开展项目绩效评</w:t>
      </w:r>
      <w:r>
        <w:rPr>
          <w:rStyle w:val="10"/>
          <w:rFonts w:hint="eastAsia" w:ascii="方正仿宋_GBK" w:hAnsi="方正仿宋_GBK" w:eastAsia="方正仿宋_GBK" w:cs="方正仿宋_GBK"/>
          <w:b w:val="0"/>
          <w:bCs w:val="0"/>
          <w:sz w:val="32"/>
          <w:szCs w:val="32"/>
          <w:shd w:val="clear" w:fill="FFFFFF"/>
          <w:lang w:eastAsia="zh-CN"/>
        </w:rPr>
        <w:t>价</w:t>
      </w:r>
      <w:r>
        <w:rPr>
          <w:rStyle w:val="10"/>
          <w:rFonts w:hint="eastAsia" w:ascii="方正仿宋_GBK" w:hAnsi="方正仿宋_GBK" w:eastAsia="方正仿宋_GBK" w:cs="方正仿宋_GBK"/>
          <w:b w:val="0"/>
          <w:bCs w:val="0"/>
          <w:sz w:val="32"/>
          <w:szCs w:val="32"/>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3.关于绩效自评结果的说明。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lang w:val="en-US" w:eastAsia="zh-CN"/>
        </w:rPr>
      </w:pPr>
      <w:r>
        <w:rPr>
          <w:rStyle w:val="10"/>
          <w:rFonts w:hint="eastAsia" w:ascii="方正仿宋_GBK" w:hAnsi="方正仿宋_GBK" w:eastAsia="方正仿宋_GBK" w:cs="方正仿宋_GBK"/>
          <w:b w:val="0"/>
          <w:bCs w:val="0"/>
          <w:kern w:val="0"/>
          <w:sz w:val="32"/>
          <w:szCs w:val="32"/>
          <w:shd w:val="clear" w:fill="FFFFFF"/>
          <w:lang w:val="en-US" w:eastAsia="zh-CN" w:bidi="ar"/>
        </w:rPr>
        <w:t>本单位32个项目有8个项目预算执行未达到100%，其中2 个项目自评为“中”，分别是“高新区展览馆建设540万元”和“2021年重点地区转型发展专项（资源型地区转型发展方向）中央基建投资预算（荣昌区永荣独立工矿区居民避险搬迁安置区工程项目（一期））1</w:t>
      </w:r>
      <w:r>
        <w:rPr>
          <w:rFonts w:hint="eastAsia" w:ascii="方正仿宋_GBK" w:hAnsi="方正仿宋_GBK" w:eastAsia="方正仿宋_GBK" w:cs="方正仿宋_GBK"/>
          <w:b w:val="0"/>
          <w:bCs w:val="0"/>
          <w:sz w:val="32"/>
          <w:szCs w:val="32"/>
        </w:rPr>
        <w:t>,</w:t>
      </w:r>
      <w:r>
        <w:rPr>
          <w:rStyle w:val="10"/>
          <w:rFonts w:hint="eastAsia" w:ascii="方正仿宋_GBK" w:hAnsi="方正仿宋_GBK" w:eastAsia="方正仿宋_GBK" w:cs="方正仿宋_GBK"/>
          <w:b w:val="0"/>
          <w:bCs w:val="0"/>
          <w:kern w:val="0"/>
          <w:sz w:val="32"/>
          <w:szCs w:val="32"/>
          <w:shd w:val="clear" w:fill="FFFFFF"/>
          <w:lang w:val="en-US" w:eastAsia="zh-CN" w:bidi="ar"/>
        </w:rPr>
        <w:t>920万元”项目，评为“中”的主要原因是工程进度较慢，未到达合同约定条款，暂未形成支付，年终财政收回指标，导致当年预算执行较低，部分目标指标未能完成，与年初制定目标差异较大，评分较低。具体措施：加强资金监督，加快项目推进，保质保量完成年初工作任务，提高财政资金使用效率，保障有限资金落实增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楷体_GBK" w:cs="方正仿宋_GBK"/>
          <w:b w:val="0"/>
          <w:bCs w:val="0"/>
          <w:sz w:val="32"/>
          <w:szCs w:val="32"/>
          <w:lang w:eastAsia="zh-CN"/>
        </w:rPr>
      </w:pPr>
      <w:r>
        <w:rPr>
          <w:rStyle w:val="6"/>
          <w:rFonts w:hint="eastAsia" w:ascii="方正楷体_GBK" w:hAnsi="方正楷体_GBK" w:eastAsia="方正楷体_GBK" w:cs="方正楷体_GBK"/>
          <w:b w:val="0"/>
          <w:bCs w:val="0"/>
          <w:sz w:val="32"/>
          <w:szCs w:val="32"/>
        </w:rPr>
        <w:t>（三）重点绩效评价结果</w:t>
      </w:r>
      <w:r>
        <w:rPr>
          <w:rStyle w:val="6"/>
          <w:rFonts w:hint="eastAsia" w:ascii="方正楷体_GBK" w:hAnsi="方正楷体_GBK" w:eastAsia="方正楷体_GBK" w:cs="方正楷体_GBK"/>
          <w:b w:val="0"/>
          <w:bCs w:val="0"/>
          <w:sz w:val="32"/>
          <w:szCs w:val="32"/>
          <w:lang w:eastAsia="zh-CN"/>
        </w:rPr>
        <w:t>。</w:t>
      </w:r>
    </w:p>
    <w:p>
      <w:pPr>
        <w:pStyle w:val="7"/>
        <w:autoSpaceDE w:val="0"/>
        <w:autoSpaceDN/>
        <w:spacing w:before="0" w:beforeAutospacing="0" w:after="0" w:afterAutospacing="0" w:line="600" w:lineRule="exact"/>
        <w:ind w:left="0" w:right="0" w:firstLine="640" w:firstLineChars="200"/>
        <w:rPr>
          <w:rStyle w:val="10"/>
          <w:rFonts w:hint="eastAsia" w:ascii="方正仿宋_GBK" w:hAnsi="方正仿宋_GBK" w:eastAsia="方正仿宋_GBK" w:cs="方正仿宋_GBK"/>
          <w:b w:val="0"/>
          <w:bCs w:val="0"/>
          <w:sz w:val="32"/>
          <w:szCs w:val="32"/>
          <w:shd w:val="clear" w:fill="FFFFFF"/>
        </w:rPr>
      </w:pPr>
      <w:r>
        <w:rPr>
          <w:rStyle w:val="10"/>
          <w:rFonts w:hint="eastAsia" w:ascii="方正仿宋_GBK" w:hAnsi="方正仿宋_GBK" w:eastAsia="方正仿宋_GBK" w:cs="方正仿宋_GBK"/>
          <w:b w:val="0"/>
          <w:bCs w:val="0"/>
          <w:sz w:val="32"/>
          <w:szCs w:val="32"/>
          <w:shd w:val="clear" w:fill="FFFFFF"/>
          <w:lang w:val="en-US" w:eastAsia="zh-CN"/>
        </w:rPr>
        <w:t>本单位无区财政局委托第三方实施的重点绩效评价项目（政策）。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 xml:space="preserve"> 六、专业名词解释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指本年度从本级财政部门取得的财政拨款，包括一般公共预算财政拨款和政府性基金预算财政拨款。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（二）事业收入：</w:t>
      </w:r>
      <w:r>
        <w:rPr>
          <w:rFonts w:hint="eastAsia" w:ascii="方正仿宋_GBK" w:hAnsi="方正仿宋_GBK" w:eastAsia="方正仿宋_GBK" w:cs="方正仿宋_GBK"/>
          <w:b w:val="0"/>
          <w:bCs w:val="0"/>
          <w:sz w:val="32"/>
          <w:szCs w:val="32"/>
        </w:rPr>
        <w:t>指事业单位开展专业业务活动及其辅助活动取得的现金流入；事业单位收到的财政专户实际核拨的教育收费等资金在此反映。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（三）经营收入：</w:t>
      </w:r>
      <w:r>
        <w:rPr>
          <w:rFonts w:hint="eastAsia" w:ascii="方正仿宋_GBK" w:hAnsi="方正仿宋_GBK" w:eastAsia="方正仿宋_GBK" w:cs="方正仿宋_GBK"/>
          <w:b w:val="0"/>
          <w:bCs w:val="0"/>
          <w:sz w:val="32"/>
          <w:szCs w:val="32"/>
        </w:rPr>
        <w:t>指事业单位在专业业务活动及其辅助活动之外开展非独立核算经营活动取得的现金流入。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（四）其他收入：</w:t>
      </w:r>
      <w:r>
        <w:rPr>
          <w:rFonts w:hint="eastAsia" w:ascii="方正仿宋_GBK" w:hAnsi="方正仿宋_GBK" w:eastAsia="方正仿宋_GBK" w:cs="方正仿宋_GBK"/>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（五）使用非财政拨款结余：</w:t>
      </w:r>
      <w:r>
        <w:rPr>
          <w:rFonts w:hint="eastAsia" w:ascii="方正仿宋_GBK" w:hAnsi="方正仿宋_GBK" w:eastAsia="方正仿宋_GBK" w:cs="方正仿宋_GBK"/>
          <w:b w:val="0"/>
          <w:bCs w:val="0"/>
          <w:sz w:val="32"/>
          <w:szCs w:val="32"/>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（六）年初结转和结余</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指单位上年结转本年使用的基本支出结转、项目支出结转和结余、经营结余。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（七）结余分配</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指单位按照国家有关规定，缴纳所得税、提取专用基金、转入非财政拨款结余等当年结余的分配情况。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（八）年末结转和结余</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指单位结转下年的基本支出结转、项目支出结转和结余、经营结余。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（九）基本支出</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指在基本支出之外为完成特定行政任务和事业发展目标所发生的支出。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（十一）经营支出：</w:t>
      </w:r>
      <w:r>
        <w:rPr>
          <w:rFonts w:hint="eastAsia" w:ascii="方正仿宋_GBK" w:hAnsi="方正仿宋_GBK" w:eastAsia="方正仿宋_GBK" w:cs="方正仿宋_GBK"/>
          <w:b w:val="0"/>
          <w:bCs w:val="0"/>
          <w:sz w:val="32"/>
          <w:szCs w:val="32"/>
        </w:rPr>
        <w:t>指事业单位在专业业务活动及其辅助活动之外开展非独立核算经营活动发生的支出。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反映单位开支的在职职工和编制外长期聘用人员的各类劳动报酬，以及为上述人员缴纳的各项社会保险费等。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反映单位购买商品和服务的支出（不包括用于购置固定资产的支出、战略性和应急储备支出）。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反映用于对个人和家庭的补助支出。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 xml:space="preserve"> 七、决算公开联系方式及信息反馈渠道</w:t>
      </w:r>
    </w:p>
    <w:p>
      <w:pPr>
        <w:pStyle w:val="7"/>
        <w:autoSpaceDE w:val="0"/>
        <w:autoSpaceDN/>
        <w:spacing w:before="0" w:beforeAutospacing="0" w:after="0" w:afterAutospacing="0" w:line="600" w:lineRule="exact"/>
        <w:ind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本单位决算公开信息反馈和联系方式：联系人：邓天能，联系电话：81060815。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val="0"/>
          <w:sz w:val="32"/>
          <w:szCs w:val="32"/>
        </w:rPr>
      </w:pPr>
    </w:p>
    <w:p>
      <w:pPr>
        <w:pStyle w:val="7"/>
        <w:autoSpaceDE w:val="0"/>
        <w:autoSpaceDN/>
        <w:spacing w:before="0" w:beforeAutospacing="0" w:after="0" w:afterAutospacing="0" w:line="600" w:lineRule="exact"/>
        <w:ind w:left="2159" w:leftChars="266" w:right="0" w:hanging="1600" w:hangingChars="500"/>
        <w:outlineLvl w:val="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附件：1．重庆荣昌高新技术产业开发区管理委员会202</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年部门决算公开报表</w:t>
      </w:r>
    </w:p>
    <w:p>
      <w:pPr>
        <w:pStyle w:val="7"/>
        <w:autoSpaceDE w:val="0"/>
        <w:autoSpaceDN/>
        <w:spacing w:before="0" w:beforeAutospacing="0" w:after="0" w:afterAutospacing="0" w:line="600" w:lineRule="exact"/>
        <w:ind w:left="2036" w:leftChars="665" w:right="0" w:hanging="640" w:hangingChars="200"/>
        <w:outlineLvl w:val="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2．重庆荣昌高新技术产业开发区管理委员会202</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年绩效目标自评表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tbl>
      <w:tblPr>
        <w:tblStyle w:val="4"/>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1"/>
        <w:gridCol w:w="1275"/>
        <w:gridCol w:w="34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34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41"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7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345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3516"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345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38,882.52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十四、资源勘探信息等支出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136,890.69</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147,828.26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11,383.93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148,274.62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4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备注：本表反映部门本年度的总收支和年末结转结余等情况，金额转换为万元时，因四舍五入可能存在尾差。</w:t>
            </w:r>
            <w:r>
              <w:rPr>
                <w:rFonts w:ascii="Arial" w:hAnsi="Arial" w:eastAsia="宋体" w:cs="Arial"/>
                <w:i w:val="0"/>
                <w:iCs w:val="0"/>
                <w:color w:val="000000"/>
                <w:kern w:val="0"/>
                <w:sz w:val="20"/>
                <w:szCs w:val="20"/>
                <w:u w:val="none"/>
                <w:lang w:val="en-US" w:eastAsia="zh-CN" w:bidi="ar"/>
              </w:rPr>
              <w:t xml:space="preserve"> </w:t>
            </w:r>
          </w:p>
        </w:tc>
      </w:tr>
    </w:tbl>
    <w:p>
      <w:pPr>
        <w:rPr>
          <w:rFonts w:hint="eastAsia"/>
        </w:rPr>
      </w:pPr>
    </w:p>
    <w:tbl>
      <w:tblPr>
        <w:tblStyle w:val="4"/>
        <w:tblW w:w="13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70"/>
        <w:gridCol w:w="240"/>
        <w:gridCol w:w="1845"/>
        <w:gridCol w:w="1290"/>
        <w:gridCol w:w="1245"/>
        <w:gridCol w:w="480"/>
        <w:gridCol w:w="405"/>
        <w:gridCol w:w="525"/>
        <w:gridCol w:w="375"/>
        <w:gridCol w:w="46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421"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56"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27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24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84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9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4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48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40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52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37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9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811" w:type="dxa"/>
            <w:gridSpan w:val="4"/>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1290"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45"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480"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405"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525"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375"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90"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trPr>
        <w:tc>
          <w:tcPr>
            <w:tcW w:w="281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2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财政拨款收入</w:t>
            </w:r>
          </w:p>
        </w:tc>
        <w:tc>
          <w:tcPr>
            <w:tcW w:w="4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93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3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经营收入</w:t>
            </w:r>
          </w:p>
        </w:tc>
        <w:tc>
          <w:tcPr>
            <w:tcW w:w="4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8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18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3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其中：教育收费</w:t>
            </w:r>
          </w:p>
        </w:tc>
        <w:tc>
          <w:tcPr>
            <w:tcW w:w="3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81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136,890.69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136,818.64</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6,358.31</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6,289.77</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20104</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发展与改革事务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20113</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商贸事务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6,255.82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6,187.28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4,639.75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4,639.75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其他商贸事务支出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组织事务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609.10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609.10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其他教育支出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其他科学技术支出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148.78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148.78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148.78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148.78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7,749.28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7,749.28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31,462.81</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31,462.81</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21203</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21210</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国有土地收益基金安排的支出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2121001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征地和拆迁补偿支出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其他城乡社区支出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1,813.52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21508</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支持中小企业发展和管理支出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1,813.52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中小企业发展专项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1,503.52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22904</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其他政府性基金及对应专项债务收入安排的支出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6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1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421"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备注：本表反映部门本年度取得的各项收入情况。本表金额转换为万元时，因四舍五入可能存在尾差。</w:t>
            </w:r>
          </w:p>
        </w:tc>
      </w:tr>
    </w:tbl>
    <w:p>
      <w:pPr>
        <w:pStyle w:val="2"/>
        <w:jc w:val="both"/>
        <w:rPr>
          <w:rFonts w:hint="eastAsia" w:ascii="方正仿宋_GBK" w:hAnsi="方正仿宋_GBK" w:eastAsia="方正仿宋_GBK" w:cs="方正仿宋_GBK"/>
          <w:b w:val="0"/>
          <w:bCs w:val="0"/>
          <w:sz w:val="28"/>
          <w:szCs w:val="28"/>
        </w:rPr>
      </w:pPr>
    </w:p>
    <w:tbl>
      <w:tblPr>
        <w:tblStyle w:val="4"/>
        <w:tblW w:w="8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2505"/>
        <w:gridCol w:w="1244"/>
        <w:gridCol w:w="1117"/>
        <w:gridCol w:w="1284"/>
        <w:gridCol w:w="405"/>
        <w:gridCol w:w="52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66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81"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250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44"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17"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84"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53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6" w:type="dxa"/>
            <w:gridSpan w:val="2"/>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2361"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1284"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530" w:type="dxa"/>
            <w:gridSpan w:val="3"/>
            <w:tcBorders>
              <w:top w:val="nil"/>
              <w:left w:val="nil"/>
              <w:bottom w:val="single" w:color="80808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4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2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4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上缴上级支出</w:t>
            </w:r>
          </w:p>
        </w:tc>
        <w:tc>
          <w:tcPr>
            <w:tcW w:w="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经营支出</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8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250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0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9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0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4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147,828.26</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1,880.24</w:t>
            </w: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145,948.02</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15,237.71</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1,516.67</w:t>
            </w: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13,721.04</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20104</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发展与改革事务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20113</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商贸事务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15,135.22</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1,516.67</w:t>
            </w: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13,618.55</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229.89</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229.89</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13,527.75</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13,527.75</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组织事务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609.10</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其他教育支出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其他科学技术支出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其他行政事业单位养老支出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7,749.28</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31,462.81</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31,462.81</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21203</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21210</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国有土地收益基金安排的支出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2121001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其他城乡社区支出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3,864.04</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3,864.04</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21508</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支持中小企业发展和管理支出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3,864.04</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3,864.04</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3,554.04</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3,554.04</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1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22904</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其他政府性基金及对应专项债务收入安排的支出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2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11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4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66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备注：本表反映部门本年度各项支出情况。本表金额转换为万元时，因四舍五入可能存在尾差。</w:t>
            </w:r>
          </w:p>
        </w:tc>
      </w:tr>
    </w:tbl>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2"/>
        <w:jc w:val="both"/>
        <w:rPr>
          <w:rFonts w:hint="eastAsia"/>
        </w:rPr>
      </w:pPr>
    </w:p>
    <w:tbl>
      <w:tblPr>
        <w:tblStyle w:val="4"/>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1155"/>
        <w:gridCol w:w="1785"/>
        <w:gridCol w:w="1170"/>
        <w:gridCol w:w="1170"/>
        <w:gridCol w:w="1140"/>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30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506"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5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78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7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7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51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6" w:type="dxa"/>
            <w:gridSpan w:val="3"/>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1170"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1170"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515"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66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564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1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17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38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trPr>
        <w:tc>
          <w:tcPr>
            <w:tcW w:w="15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3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38,882.52</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15,177.78</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15,177.78</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609.10</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609.10</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156.44</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156.44</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7,749.28</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7,749.28</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31,462.81</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21,351.81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3,860.55</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3,860.55</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136,818.64</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11,383.93</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11,383.93</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147,764.83</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49,828.71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437.74</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437.74</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8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148,202.57</w:t>
            </w:r>
          </w:p>
        </w:tc>
        <w:tc>
          <w:tcPr>
            <w:tcW w:w="17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148,202.57</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50,266.45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92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备注：本表反映部门本年度一般公共预算财政拨款、政府性基金预算财政拨款及国有资本经营预算财政拨款的总收支和年末结转结余情况。本表金额转换为万元时，因四舍五入可能存在尾差。</w:t>
            </w:r>
          </w:p>
        </w:tc>
        <w:tc>
          <w:tcPr>
            <w:tcW w:w="3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ascii="方正仿宋_GBK" w:hAnsi="方正仿宋_GBK" w:eastAsia="方正仿宋_GBK" w:cs="方正仿宋_GBK"/>
          <w:b w:val="0"/>
          <w:bCs w:val="0"/>
          <w:sz w:val="21"/>
          <w:szCs w:val="21"/>
        </w:rPr>
      </w:pPr>
    </w:p>
    <w:p>
      <w:pPr>
        <w:pStyle w:val="2"/>
        <w:rPr>
          <w:rFonts w:hint="eastAsia" w:ascii="方正仿宋_GBK" w:hAnsi="方正仿宋_GBK" w:eastAsia="方正仿宋_GBK" w:cs="方正仿宋_GBK"/>
          <w:b w:val="0"/>
          <w:bCs w:val="0"/>
          <w:sz w:val="21"/>
          <w:szCs w:val="21"/>
        </w:rPr>
      </w:pPr>
    </w:p>
    <w:p>
      <w:pPr>
        <w:rPr>
          <w:rFonts w:hint="eastAsia"/>
        </w:rPr>
      </w:pPr>
    </w:p>
    <w:p>
      <w:pPr>
        <w:pStyle w:val="2"/>
        <w:rPr>
          <w:rFonts w:hint="eastAsia" w:ascii="方正仿宋_GBK" w:hAnsi="方正仿宋_GBK" w:eastAsia="方正仿宋_GBK" w:cs="方正仿宋_GBK"/>
          <w:b w:val="0"/>
          <w:bCs w:val="0"/>
          <w:sz w:val="32"/>
          <w:szCs w:val="32"/>
        </w:rPr>
      </w:pP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3585"/>
        <w:gridCol w:w="1275"/>
        <w:gridCol w:w="1290"/>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42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28" w:type="dxa"/>
            <w:tcBorders>
              <w:top w:val="nil"/>
              <w:left w:val="nil"/>
              <w:bottom w:val="nil"/>
              <w:right w:val="nil"/>
            </w:tcBorders>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358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7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29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32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36" w:type="dxa"/>
            <w:gridSpan w:val="2"/>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1275"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1290"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328" w:type="dxa"/>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389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35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12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32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49,828.71</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1,842.71</w:t>
            </w: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15,177.77</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1,479.13</w:t>
            </w: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20104</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发展与改革事务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20113</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商贸事务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15,075.28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1,479.13</w:t>
            </w: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13,596.15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192.35</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13,527.75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1,286.78</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20132</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组织事务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609.10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其他教育支出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其他科学技术支出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156.43</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7,749.28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74.28</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43.14</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21,351.81</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21203</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其他城乡社区支出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3,860.55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21508</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支持中小企业发展和管理支出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3,860.55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3,550.55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123.76</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123.76</w:t>
            </w:r>
          </w:p>
        </w:tc>
        <w:tc>
          <w:tcPr>
            <w:tcW w:w="13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2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备注：本表反映部门本年度一般公共预算财政拨款支出情况。本表金额转换为万元时，因四舍五入可能存在尾差。</w:t>
            </w:r>
          </w:p>
        </w:tc>
      </w:tr>
    </w:tbl>
    <w:p>
      <w:pPr>
        <w:pStyle w:val="2"/>
        <w:jc w:val="both"/>
        <w:rPr>
          <w:rFonts w:hint="eastAsia"/>
        </w:rPr>
      </w:pPr>
    </w:p>
    <w:p>
      <w:pPr>
        <w:rPr>
          <w:rFonts w:hint="eastAsia"/>
        </w:rPr>
      </w:pPr>
    </w:p>
    <w:p>
      <w:pPr>
        <w:pStyle w:val="2"/>
        <w:rPr>
          <w:rFonts w:hint="eastAsia"/>
        </w:rPr>
      </w:pPr>
    </w:p>
    <w:tbl>
      <w:tblPr>
        <w:tblStyle w:val="4"/>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180"/>
        <w:gridCol w:w="1070"/>
        <w:gridCol w:w="735"/>
        <w:gridCol w:w="1035"/>
        <w:gridCol w:w="854"/>
        <w:gridCol w:w="751"/>
        <w:gridCol w:w="1320"/>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26"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180"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070"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735"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035"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854"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751"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2189"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746" w:type="dxa"/>
            <w:gridSpan w:val="5"/>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854"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751"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2189"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经济分类科目（按“款”级功能分类科目）</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经济分类科目（按“款”级功能分类科目）</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经济分类科目（按“款”级功能分类科目）</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1,385.64</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446.84</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313.62</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45.40</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咨询费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伙食补助费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手续费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553.89</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20.67</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信息网络及软件购置更新</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物资储备</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50.09</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土地补偿</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安置补助</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119.34</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地上附着物和青苗补偿</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142.63</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拆迁补偿</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78.15</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其他交通工具购置</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文物和陈列品购置</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离休费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无形资产购置</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22.45</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退职（役）费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对企业补助</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抚恤金</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被装购置费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资本金注入</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专用燃料费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政府投资基金股权投资</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救济费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医疗费补助</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利息补贴</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74.28</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奖励金</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个人农业生产补贴</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19.62</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赠与</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代缴社会保险费</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国家赔偿费用支出</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其他个人和家庭的补助支出</w:t>
            </w: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税金及附加费用</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对民间非营利组织和群众性自治组织补贴</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106.43</w:t>
            </w:r>
          </w:p>
        </w:tc>
        <w:tc>
          <w:tcPr>
            <w:tcW w:w="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国外债务付息</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2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国外债务发行费用</w:t>
            </w:r>
          </w:p>
        </w:tc>
        <w:tc>
          <w:tcPr>
            <w:tcW w:w="85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0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1,391.83</w:t>
            </w:r>
          </w:p>
        </w:tc>
        <w:tc>
          <w:tcPr>
            <w:tcW w:w="46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注：本表反映部门本年度一般公共预算财政拨款基本支出明细情况。本表金额转换为万元时，因四舍五入可能存在尾差。</w:t>
            </w:r>
          </w:p>
        </w:tc>
      </w:tr>
    </w:tbl>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tbl>
      <w:tblPr>
        <w:tblStyle w:val="4"/>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6"/>
        <w:gridCol w:w="1950"/>
        <w:gridCol w:w="690"/>
        <w:gridCol w:w="1185"/>
        <w:gridCol w:w="1155"/>
        <w:gridCol w:w="510"/>
        <w:gridCol w:w="124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36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6"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95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69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8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15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510"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78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3036" w:type="dxa"/>
            <w:gridSpan w:val="2"/>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1875" w:type="dxa"/>
            <w:gridSpan w:val="2"/>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1155"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510" w:type="dxa"/>
            <w:tcBorders>
              <w:top w:val="nil"/>
              <w:left w:val="nil"/>
              <w:bottom w:val="single" w:color="808080" w:sz="4" w:space="0"/>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785"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0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6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年初结转和结余</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291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c>
          <w:tcPr>
            <w:tcW w:w="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10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19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项目（按“项”级功能分类科目）</w:t>
            </w:r>
          </w:p>
        </w:tc>
        <w:tc>
          <w:tcPr>
            <w:tcW w:w="6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2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30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97,936.12</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21210</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国有土地收益基金安排的支出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10,111.00</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2121001</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征地和拆迁补偿支出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10,111.00</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22904</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其他政府性基金及对应专项债务收入安排的支出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87,825.12</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1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其他地方自行试点项目收益专项债券收入安排的支出</w:t>
            </w:r>
          </w:p>
        </w:tc>
        <w:tc>
          <w:tcPr>
            <w:tcW w:w="6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87,825.12</w:t>
            </w: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36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备注：本表反映部门本年度政府性基金预算财政拨款收入支出及结转和结余情况。本表金额转换为万元时，因四舍五入可能存在尾差。</w:t>
            </w:r>
          </w:p>
        </w:tc>
      </w:tr>
    </w:tbl>
    <w:p>
      <w:pPr>
        <w:pStyle w:val="2"/>
        <w:jc w:val="both"/>
        <w:rPr>
          <w:rFonts w:hint="eastAsia" w:ascii="方正仿宋_GBK" w:hAnsi="方正仿宋_GBK" w:eastAsia="方正仿宋_GBK" w:cs="方正仿宋_GBK"/>
          <w:b w:val="0"/>
          <w:bCs w:val="0"/>
          <w:sz w:val="32"/>
          <w:szCs w:val="32"/>
        </w:rPr>
      </w:pP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3174"/>
        <w:gridCol w:w="1214"/>
        <w:gridCol w:w="1132"/>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42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0" w:type="auto"/>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4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功能分类科目编码</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备注：本单位无国有资本经营预算财政拨款支出，故本表无数据。</w:t>
            </w:r>
          </w:p>
        </w:tc>
      </w:tr>
    </w:tbl>
    <w:p>
      <w:pPr>
        <w:rPr>
          <w:rFonts w:hint="eastAsia"/>
        </w:rPr>
      </w:pPr>
    </w:p>
    <w:p>
      <w:pPr>
        <w:rPr>
          <w:rFonts w:hint="eastAsia" w:ascii="方正仿宋_GBK" w:hAnsi="方正仿宋_GBK" w:eastAsia="方正仿宋_GBK" w:cs="方正仿宋_GBK"/>
          <w:b w:val="0"/>
          <w:bCs w:val="0"/>
          <w:sz w:val="32"/>
          <w:szCs w:val="32"/>
        </w:rPr>
      </w:pPr>
    </w:p>
    <w:tbl>
      <w:tblPr>
        <w:tblStyle w:val="4"/>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21"/>
        <w:gridCol w:w="1065"/>
        <w:gridCol w:w="928"/>
        <w:gridCol w:w="2357"/>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40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2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5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noWrap/>
            <w:vAlign w:val="center"/>
          </w:tcPr>
          <w:p>
            <w:pPr>
              <w:jc w:val="left"/>
              <w:rPr>
                <w:rFonts w:hint="eastAsia" w:ascii="Tahoma" w:hAnsi="Tahoma" w:eastAsia="Tahoma" w:cs="Tahom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1"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1065"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928" w:type="dxa"/>
            <w:tcBorders>
              <w:top w:val="nil"/>
              <w:left w:val="nil"/>
              <w:bottom w:val="nil"/>
              <w:right w:val="nil"/>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339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21"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公开部门：荣昌高新区管委会</w:t>
            </w:r>
          </w:p>
        </w:tc>
        <w:tc>
          <w:tcPr>
            <w:tcW w:w="1993"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2021年度</w:t>
            </w:r>
          </w:p>
        </w:tc>
        <w:tc>
          <w:tcPr>
            <w:tcW w:w="3392"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9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2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一、“三公”经费支出</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四、机关运行经费</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（一）支出合计</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59.64</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（一）行政单位</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1．因公出国（境）费</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（二）参照公务员法管理事业单位</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2．公务用车购置及运行维护费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36.60</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五、国有资产占用情况</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（1）公务用车购置费</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（一）车辆数合计（辆）</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（2）公务用车运行维护费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19.62</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1.副部（省）级及以上领导用车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3．公务接待费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2.主要领导干部用车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（1）国内接待费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3.机要通信用车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4.应急保障用车</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（2）国（境）外接待费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5.执法执勤用车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（二）相关统计数</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6.特种专业技术用车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1．因公出国（境）团组数（个）</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7.离退休干部用车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2．因公出国（境）人次数（人）</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8.其他用车</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3．公务用车购置数（辆）</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（二）单价50万元（含）以上通用设备（台，套）</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4．公务用车保有量（辆）</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（三）单价100万（含）元以上专用设备（台，套）</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5．国内公务接待批次（个）</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六、政府采购支出信息</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其中：外事接待批次（个）</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（一）政府采购支出合计</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6．国内公务接待人次（人）</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2,710</w:t>
            </w: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1．政府采购货物支出</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其中：外事接待人次（人）</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2．政府采购工程支出</w:t>
            </w:r>
          </w:p>
        </w:tc>
        <w:tc>
          <w:tcPr>
            <w:tcW w:w="10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7．国（境）外公务接待批次（个）</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3．政府采购服务支出</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8．国（境）外公务接待人次（人）</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（二）政府采购授予中小企业合同金额</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二、会议费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3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其中：授予小微企业合同金额</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三、培训费</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235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3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0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备注：预算数年初部门预算批复数，决算数包括当年财政拨款预算和以前年度结转结余资金安排的实际支出。本表金额转换为万元时，因四舍五入可能存在尾差。</w:t>
            </w:r>
          </w:p>
        </w:tc>
      </w:tr>
    </w:tbl>
    <w:p>
      <w:pPr>
        <w:pStyle w:val="2"/>
        <w:jc w:val="both"/>
        <w:rPr>
          <w:rFonts w:hint="eastAsia" w:ascii="方正仿宋_GBK" w:hAnsi="方正仿宋_GBK" w:eastAsia="方正仿宋_GBK" w:cs="方正仿宋_GBK"/>
          <w:b w:val="0"/>
          <w:bCs w:val="0"/>
          <w:sz w:val="32"/>
          <w:szCs w:val="32"/>
        </w:rPr>
      </w:pPr>
    </w:p>
    <w:p>
      <w:pPr>
        <w:rPr>
          <w:rFonts w:hint="eastAsia"/>
        </w:rPr>
      </w:pPr>
    </w:p>
    <w:p>
      <w:pPr>
        <w:rPr>
          <w:rFonts w:hint="eastAsia"/>
        </w:rPr>
      </w:pPr>
    </w:p>
    <w:p>
      <w:pPr>
        <w:rPr>
          <w:rFonts w:hint="default" w:eastAsiaTheme="minorEastAsia"/>
          <w:lang w:val="en-US" w:eastAsia="zh-CN"/>
        </w:rPr>
      </w:pPr>
      <w:r>
        <w:rPr>
          <w:rFonts w:hint="eastAsia"/>
          <w:lang w:eastAsia="zh-CN"/>
        </w:rPr>
        <w:t>绩效自评表：</w:t>
      </w:r>
      <w:r>
        <w:rPr>
          <w:rFonts w:hint="eastAsia"/>
          <w:lang w:val="en-US" w:eastAsia="zh-CN"/>
        </w:rPr>
        <w:t>1</w:t>
      </w: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647"/>
        <w:gridCol w:w="675"/>
        <w:gridCol w:w="705"/>
        <w:gridCol w:w="1710"/>
        <w:gridCol w:w="1019"/>
        <w:gridCol w:w="1020"/>
        <w:gridCol w:w="96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842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eastAsia" w:ascii="方正小标宋_GBK" w:hAnsi="方正小标宋_GBK" w:eastAsia="方正小标宋_GBK" w:cs="方正小标宋_GBK"/>
                <w:b/>
                <w:bCs/>
                <w:i w:val="0"/>
                <w:iCs w:val="0"/>
                <w:color w:val="000000"/>
                <w:kern w:val="0"/>
                <w:sz w:val="32"/>
                <w:szCs w:val="32"/>
                <w:u w:val="none"/>
                <w:lang w:val="en-US" w:eastAsia="zh-CN" w:bidi="ar"/>
              </w:rPr>
              <w:t xml:space="preserve">2021年度预算资金项目支出绩效自评表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77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2"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中央中小企业发展专项（创新创业特色载体）资金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5211"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218"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77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2,488.28 </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3,988.28 </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3,550.55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89.02%</w:t>
            </w:r>
          </w:p>
        </w:tc>
        <w:tc>
          <w:tcPr>
            <w:tcW w:w="1238"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创新创业企业及载体补助3550.55万元。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其他资金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3,988.28 </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3,988.28 </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3,550.55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89.02%</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77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218"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9" w:hRule="atLeast"/>
        </w:trPr>
        <w:tc>
          <w:tcPr>
            <w:tcW w:w="17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中小企业发展专项资金管理办法》（财建[2016]841号）规定，国家财政资金实行专款专用，专项管理，做好中央财政资金安排使用计划，以立项资助、奖励、补助、购买服务等方式对特色载体升级进行支持。</w:t>
            </w:r>
          </w:p>
        </w:tc>
        <w:tc>
          <w:tcPr>
            <w:tcW w:w="3218"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荣昌高新区打造科技资源支撑型特色载体推动中小企业创新创业升级资金管理办法》、《荣昌高新区打造科技资源支撑型特色载体推动中小企业创新创业升级项目管理办法》，对双创升级专项资金的使用进行规划、指导、定期总结和绩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455"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1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入驻载体的企业毕业数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≥165家</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入驻企业挂牌或上市数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培育的经国家、省级认定的专精特新中小企业数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≥4家</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入驻企业被认定为科技型中小和高新技术企业</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≥70家</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入驻企业在国内外创新创业大赛中获奖数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≥10项</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入驻企业规模升级数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在主要服务的行业领域吸引入驻的企业数占比</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项目调研及检查天数</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≥40天</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入驻企业年度新增就业率</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0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455"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77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4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自评得分（S)= 执行率指标得分+产出指标得分+效益指标得分+满意度指标得分。满分100。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3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77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4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02"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6652"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预算执行率较低，未完成下达预算资金，入驻载体的企业毕业数未达标。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0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6652"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企业项目未达到当年申报时间节点，科研项目未结题，未达到支付节点，资金未能支付。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10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6652" w:type="dxa"/>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加速企业创建工作，加项目及时申报，提高工作质量，加强资金测算，避免项目资金暂时无法支付。</w:t>
            </w:r>
          </w:p>
        </w:tc>
      </w:tr>
    </w:tbl>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tbl>
      <w:tblPr>
        <w:tblStyle w:val="4"/>
        <w:tblW w:w="8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34"/>
        <w:gridCol w:w="723"/>
        <w:gridCol w:w="642"/>
        <w:gridCol w:w="1309"/>
        <w:gridCol w:w="1115"/>
        <w:gridCol w:w="939"/>
        <w:gridCol w:w="816"/>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1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eastAsia" w:ascii="方正小标宋_GBK" w:hAnsi="方正小标宋_GBK" w:eastAsia="方正小标宋_GBK" w:cs="方正小标宋_GBK"/>
                <w:b/>
                <w:bCs/>
                <w:i w:val="0"/>
                <w:iCs w:val="0"/>
                <w:color w:val="000000"/>
                <w:kern w:val="0"/>
                <w:sz w:val="32"/>
                <w:szCs w:val="32"/>
                <w:u w:val="none"/>
                <w:lang w:val="en-US" w:eastAsia="zh-CN" w:bidi="ar"/>
              </w:rPr>
              <w:t>2021年度预算资金项目支出绩效自评表</w:t>
            </w:r>
            <w:r>
              <w:rPr>
                <w:rFonts w:hint="eastAsia" w:ascii="方正小标宋_GBK" w:hAnsi="方正小标宋_GBK" w:eastAsia="方正小标宋_GBK" w:cs="方正小标宋_GBK"/>
                <w:b/>
                <w:bCs/>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85"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29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高新区展览馆建设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951"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229"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88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110.63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工程进度款110.63万元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110.63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88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229"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1885"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荣昌高新区规划展览馆的展示内容，与荣昌区近年推进创新驱动发展工作，促进产业上档升级，加强科技成果转化等成绩相结合；优化展厅布局和参观线路，更新了展示设备，实现声光电新型多媒体系统的运用，优化参观体验，将其打造成为荣昌区招商引资的平台、技术交流的场所；</w:t>
            </w:r>
          </w:p>
        </w:tc>
        <w:tc>
          <w:tcPr>
            <w:tcW w:w="3229"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更新荣昌高新区规划展览馆的展示内容，与荣昌区近年推进创新驱动发展工作，促进产业上档升级，加强科技成果转化等成绩相结合；工程进度很慢，各项绩效任务未能完全完成。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8"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场馆运行面积</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≥1000平方米</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系统运维数量</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参观活动场次</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≥50次</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接待参观人次</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≥1000人次</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0人次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场地使用率</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营商环境</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承诺运维周期</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8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自评得分（S)= 执行率指标得分+产出指标得分+效益指标得分+满意度指标得分。满分100。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47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8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162"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0" w:type="auto"/>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预算执行率低，工程进度慢，绩效指标未完成。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6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0" w:type="auto"/>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工程进度缓慢，未按时间节点完成工作，导致相关任务未能完成。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16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0" w:type="auto"/>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加快工程进度，及时完成结算，早日运营。</w:t>
            </w:r>
          </w:p>
        </w:tc>
      </w:tr>
    </w:tbl>
    <w:p>
      <w:pPr>
        <w:pStyle w:val="2"/>
        <w:rPr>
          <w:rFonts w:hint="eastAsia"/>
        </w:rPr>
      </w:pPr>
    </w:p>
    <w:p>
      <w:pPr>
        <w:pStyle w:val="2"/>
        <w:rPr>
          <w:rFonts w:hint="eastAsia" w:ascii="方正仿宋_GBK" w:hAnsi="方正仿宋_GBK" w:eastAsia="方正仿宋_GBK" w:cs="方正仿宋_GBK"/>
          <w:b w:val="0"/>
          <w:bCs w:val="0"/>
          <w:sz w:val="32"/>
          <w:szCs w:val="32"/>
        </w:rPr>
      </w:pPr>
    </w:p>
    <w:p>
      <w:pPr>
        <w:rPr>
          <w:rFonts w:hint="eastAsia"/>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tbl>
      <w:tblPr>
        <w:tblStyle w:val="4"/>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19"/>
        <w:gridCol w:w="720"/>
        <w:gridCol w:w="754"/>
        <w:gridCol w:w="1116"/>
        <w:gridCol w:w="1116"/>
        <w:gridCol w:w="1116"/>
        <w:gridCol w:w="816"/>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82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2021年度预算资金项目支出绩效自评表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86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413"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工业用地出让收入结算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4853"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427"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企业优惠政策兑现17428.05元，基础设施建设627.95万元。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19,687.00 </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19,687.00 </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18,056.00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91.72%</w:t>
            </w:r>
          </w:p>
        </w:tc>
        <w:tc>
          <w:tcPr>
            <w:tcW w:w="149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2"/>
                <w:lang w:val="en-US" w:eastAsia="zh-CN" w:bidi="ar"/>
              </w:rPr>
              <w:t>其他资金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合计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19,687.00 </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19,687.00 </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18,056.00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91.72%</w:t>
            </w:r>
          </w:p>
        </w:tc>
        <w:tc>
          <w:tcPr>
            <w:tcW w:w="149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427"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完成区委区政府工作安排。及时兑现招商引资企业政策兑现工作，加强基础设施建设。</w:t>
            </w:r>
          </w:p>
        </w:tc>
        <w:tc>
          <w:tcPr>
            <w:tcW w:w="3427"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按照区委区政府工作安排。及时兑现招商引资企业政策兑现工作，加强基础设施建设。因企业购地少，购地亩数未完成预算指标。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528"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出让工业用地</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≥2000亩</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1800亩</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解决失业人员</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≥3000人</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用地企业</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政策兑现企业</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≥100家</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帮扶企业资金</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≥15000万元/年</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17428万元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基础设施提升</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帮扶再就业家庭</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≥700家</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人居环境升级</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6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4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自评得分（S)= 执行率指标得分+产出指标得分+效益指标得分+满意度指标得分。满分100。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4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86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4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47"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641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年度预算额偏高，出让土地未达标。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4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641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当年因购土地企业减少，工业用地土地出让收入未达到年初收入任务。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4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6413" w:type="dxa"/>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做好预算精细化，加快组织土地收入，做到预算精细化，科学化。</w:t>
            </w:r>
          </w:p>
        </w:tc>
      </w:tr>
    </w:tbl>
    <w:p>
      <w:pPr>
        <w:rPr>
          <w:rFonts w:hint="eastAsia"/>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tbl>
      <w:tblPr>
        <w:tblStyle w:val="4"/>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19"/>
        <w:gridCol w:w="765"/>
        <w:gridCol w:w="690"/>
        <w:gridCol w:w="1293"/>
        <w:gridCol w:w="1116"/>
        <w:gridCol w:w="1116"/>
        <w:gridCol w:w="816"/>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83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eastAsia" w:ascii="方正小标宋_GBK" w:hAnsi="方正小标宋_GBK" w:eastAsia="方正小标宋_GBK" w:cs="方正小标宋_GBK"/>
                <w:b/>
                <w:bCs/>
                <w:i w:val="0"/>
                <w:iCs w:val="0"/>
                <w:color w:val="000000"/>
                <w:kern w:val="0"/>
                <w:sz w:val="40"/>
                <w:szCs w:val="40"/>
                <w:u w:val="none"/>
                <w:lang w:val="en-US" w:eastAsia="zh-CN" w:bidi="ar"/>
              </w:rPr>
              <w:t xml:space="preserve">2021年度预算资金项目支出绩效自评表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91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8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商住用地土地出让收入结算资金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5011"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289"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企业优惠政策兑现9581.56元，宏烨公司基础设施建设款6345.81万元，征地拆迁前期费用及基础设施建设1121.44万元。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14,988.62 </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18,016.62 </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17,048.81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w:t>
            </w:r>
          </w:p>
        </w:tc>
        <w:tc>
          <w:tcPr>
            <w:tcW w:w="135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其他资金</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14,988.62 </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18,016.62 </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17,048.81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w:t>
            </w:r>
          </w:p>
        </w:tc>
        <w:tc>
          <w:tcPr>
            <w:tcW w:w="135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12"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289"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191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成区委区政府工作安排。及时兑现招商引资企业政策兑现工作，完善园区内基础设施建设。</w:t>
            </w:r>
          </w:p>
        </w:tc>
        <w:tc>
          <w:tcPr>
            <w:tcW w:w="3289"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按区委区政府工作安排。及时兑现招商引资企业政策兑现工作，完善园区内基础设施建设。当年商业土地出让未完成预期指标。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28"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出让商用地</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≥70亩</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65亩</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道路建设</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≥2公里</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绿化面积</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≥50000平方米</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维修路面</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≥30000平方米</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政策兑现企业</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≥30家</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排除安全隐患</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≥10000平方米</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增加劳务力</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人居环境改善</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定性优</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91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自评得分（S)= 执行率指标得分+产出指标得分+效益指标得分+满意度指标得分。满分100。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5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91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147"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0" w:type="auto"/>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年度预算额偏高，出让商用地减少，绩效指标未完成。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14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638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受疫情和房产市场影响，商住难以出售，出售后土地收入难回笼。当年收入未达到年初收入任务，以收入来定支出。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14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0" w:type="auto"/>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做好预算精细化，加快组织土地收入，做到预算精细化，科学化。</w:t>
            </w:r>
          </w:p>
        </w:tc>
      </w:tr>
    </w:tbl>
    <w:p>
      <w:pPr>
        <w:rPr>
          <w:rFonts w:hint="eastAsia" w:ascii="方正仿宋_GBK" w:hAnsi="方正仿宋_GBK" w:eastAsia="方正仿宋_GBK" w:cs="方正仿宋_GBK"/>
          <w:b w:val="0"/>
          <w:bCs w:val="0"/>
          <w:sz w:val="32"/>
          <w:szCs w:val="32"/>
        </w:rPr>
      </w:pPr>
    </w:p>
    <w:p>
      <w:pPr>
        <w:pStyle w:val="2"/>
        <w:rPr>
          <w:rFonts w:hint="eastAsia"/>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tbl>
      <w:tblPr>
        <w:tblStyle w:val="4"/>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664"/>
        <w:gridCol w:w="675"/>
        <w:gridCol w:w="885"/>
        <w:gridCol w:w="1034"/>
        <w:gridCol w:w="1200"/>
        <w:gridCol w:w="1016"/>
        <w:gridCol w:w="916"/>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83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eastAsia" w:ascii="方正小标宋_GBK" w:hAnsi="方正小标宋_GBK" w:eastAsia="方正小标宋_GBK" w:cs="方正小标宋_GBK"/>
                <w:b/>
                <w:bCs/>
                <w:i w:val="0"/>
                <w:iCs w:val="0"/>
                <w:color w:val="000000"/>
                <w:kern w:val="0"/>
                <w:sz w:val="40"/>
                <w:szCs w:val="40"/>
                <w:u w:val="none"/>
                <w:lang w:val="en-US" w:eastAsia="zh-CN" w:bidi="ar"/>
              </w:rPr>
              <w:t xml:space="preserve">2021年度预算资金项目支出绩效自评表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86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433"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税收体制结算（招商引资优惠政策兑现）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986"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314"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企业优惠政策兑现9142.93元，基础设施建设309.07万元。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8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其他资金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9,452.00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8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867"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314"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6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成区委区政府工作安排。及时兑现招商引资企业政策兑现工作，完善园区内基础设施建设。</w:t>
            </w:r>
          </w:p>
        </w:tc>
        <w:tc>
          <w:tcPr>
            <w:tcW w:w="3314"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成区委区政府工作安排。及时兑现招商引资企业政策兑现工作，完善园区内基础设施建设。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528"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138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兑现企业</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区级分成</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≥2亿元</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2亿元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上税企业</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≥450家</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税收收入</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≥6亿元</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6亿元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新增企业</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增加就业人员</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≥2000人</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6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4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自评得分（S)= 执行率指标得分+产出指标得分+效益指标得分+满意度指标得分。满分100。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8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186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4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192"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643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19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643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192"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6433" w:type="dxa"/>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rPr>
      </w:pPr>
    </w:p>
    <w:tbl>
      <w:tblPr>
        <w:tblStyle w:val="4"/>
        <w:tblW w:w="8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79"/>
        <w:gridCol w:w="645"/>
        <w:gridCol w:w="750"/>
        <w:gridCol w:w="1192"/>
        <w:gridCol w:w="1016"/>
        <w:gridCol w:w="1016"/>
        <w:gridCol w:w="916"/>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2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eastAsia" w:ascii="方正小标宋_GBK" w:hAnsi="方正小标宋_GBK" w:eastAsia="方正小标宋_GBK" w:cs="方正小标宋_GBK"/>
                <w:b/>
                <w:bCs/>
                <w:i w:val="0"/>
                <w:iCs w:val="0"/>
                <w:color w:val="000000"/>
                <w:kern w:val="0"/>
                <w:sz w:val="40"/>
                <w:szCs w:val="40"/>
                <w:u w:val="none"/>
                <w:lang w:val="en-US" w:eastAsia="zh-CN" w:bidi="ar"/>
              </w:rPr>
              <w:t xml:space="preserve">2021年度预算资金项目支出绩效自评表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85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8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810" w:type="dxa"/>
            <w:gridSpan w:val="6"/>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主管部门（盖章）</w:t>
            </w:r>
          </w:p>
        </w:tc>
        <w:tc>
          <w:tcPr>
            <w:tcW w:w="343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总部企业补助4888万元。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市级资金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区级资金</w:t>
            </w:r>
          </w:p>
        </w:tc>
        <w:tc>
          <w:tcPr>
            <w:tcW w:w="11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9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其他资金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1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9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852"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年初预期目标</w:t>
            </w:r>
          </w:p>
        </w:tc>
        <w:tc>
          <w:tcPr>
            <w:tcW w:w="3430"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852"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完成区委区政府工作安排。及时兑现招商引资企业政策兑现工作。</w:t>
            </w:r>
          </w:p>
        </w:tc>
        <w:tc>
          <w:tcPr>
            <w:tcW w:w="3430" w:type="dxa"/>
            <w:gridSpan w:val="3"/>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完成区委区政府工作安排。及时兑现招商引资企业政策兑现工作。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528" w:type="dxa"/>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年度指标值</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分值权重</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兑现企业</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≥10家</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完成税收收入</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≥12000万元/年</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12220万元/年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完税企业个数</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≥15家</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完成预期总量</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时效指标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增加就业人员</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≥1000人</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生态效益</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服务对象满意度指标</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10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528" w:type="dxa"/>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85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3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bookmarkStart w:id="6" w:name="_GoBack"/>
            <w:bookmarkEnd w:id="6"/>
            <w:r>
              <w:rPr>
                <w:rFonts w:hint="eastAsia" w:ascii="宋体" w:hAnsi="宋体" w:eastAsia="宋体" w:cs="宋体"/>
                <w:i w:val="0"/>
                <w:iCs w:val="0"/>
                <w:color w:val="000000"/>
                <w:kern w:val="0"/>
                <w:sz w:val="20"/>
                <w:szCs w:val="20"/>
                <w:u w:val="none"/>
                <w:lang w:val="en-US" w:eastAsia="zh-CN" w:bidi="ar"/>
              </w:rPr>
              <w:t>S)= 执行率指标得分+产出指标得分+效益指标得分+满意度指标得分。满分100。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4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85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自评等级</w:t>
            </w:r>
          </w:p>
        </w:tc>
        <w:tc>
          <w:tcPr>
            <w:tcW w:w="39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自评等级分为：优（S≥90）、良（90＞S≥80）、中（80＞S≥60）、差（S&lt;60）。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207" w:type="dxa"/>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偏差原因分析及改进措施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主要问题</w:t>
            </w:r>
          </w:p>
        </w:tc>
        <w:tc>
          <w:tcPr>
            <w:tcW w:w="0" w:type="auto"/>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20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w:t>
            </w:r>
          </w:p>
        </w:tc>
        <w:tc>
          <w:tcPr>
            <w:tcW w:w="0" w:type="auto"/>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07"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0" w:type="auto"/>
            <w:gridSpan w:val="6"/>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TJjOWUwOTU3NGVlMzNlYzlkZDFiMjFkNjA4NjkifQ=="/>
  </w:docVars>
  <w:rsids>
    <w:rsidRoot w:val="00000000"/>
    <w:rsid w:val="00135135"/>
    <w:rsid w:val="00EF16FF"/>
    <w:rsid w:val="01EC3E90"/>
    <w:rsid w:val="051D76DD"/>
    <w:rsid w:val="077C5CB6"/>
    <w:rsid w:val="0A326B00"/>
    <w:rsid w:val="1218482D"/>
    <w:rsid w:val="13405DEA"/>
    <w:rsid w:val="15063063"/>
    <w:rsid w:val="15695ACC"/>
    <w:rsid w:val="15C727F2"/>
    <w:rsid w:val="16437AB0"/>
    <w:rsid w:val="1CA61105"/>
    <w:rsid w:val="1E3B6E73"/>
    <w:rsid w:val="1EF139D6"/>
    <w:rsid w:val="21090163"/>
    <w:rsid w:val="2305736F"/>
    <w:rsid w:val="25CD79B1"/>
    <w:rsid w:val="2BC51EC5"/>
    <w:rsid w:val="2FF95846"/>
    <w:rsid w:val="31AA504A"/>
    <w:rsid w:val="3AB33BF5"/>
    <w:rsid w:val="3B781D15"/>
    <w:rsid w:val="3CC01BC6"/>
    <w:rsid w:val="41EC6FB9"/>
    <w:rsid w:val="44286A78"/>
    <w:rsid w:val="44531571"/>
    <w:rsid w:val="45C75D73"/>
    <w:rsid w:val="45E5269D"/>
    <w:rsid w:val="46AB1744"/>
    <w:rsid w:val="47507FEA"/>
    <w:rsid w:val="49465201"/>
    <w:rsid w:val="54A0253E"/>
    <w:rsid w:val="55EA4700"/>
    <w:rsid w:val="560C77D2"/>
    <w:rsid w:val="57A6419E"/>
    <w:rsid w:val="57DB56AE"/>
    <w:rsid w:val="59965D30"/>
    <w:rsid w:val="5A4412E8"/>
    <w:rsid w:val="5AA93FF7"/>
    <w:rsid w:val="5D972077"/>
    <w:rsid w:val="5E1B4400"/>
    <w:rsid w:val="61B41449"/>
    <w:rsid w:val="625642AF"/>
    <w:rsid w:val="64390D2C"/>
    <w:rsid w:val="65DA7F7B"/>
    <w:rsid w:val="6609788A"/>
    <w:rsid w:val="66304E17"/>
    <w:rsid w:val="66A26745"/>
    <w:rsid w:val="6CC938CF"/>
    <w:rsid w:val="6D696A02"/>
    <w:rsid w:val="715C2AFE"/>
    <w:rsid w:val="7349576A"/>
    <w:rsid w:val="75F257F1"/>
    <w:rsid w:val="782D2239"/>
    <w:rsid w:val="78EF0B61"/>
    <w:rsid w:val="79C478F8"/>
    <w:rsid w:val="7A2D1941"/>
    <w:rsid w:val="7CBB1486"/>
    <w:rsid w:val="7E88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b/>
      <w:bC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
    <w:name w:val="Body text|1"/>
    <w:basedOn w:val="1"/>
    <w:qFormat/>
    <w:uiPriority w:val="0"/>
    <w:pPr>
      <w:keepNext w:val="0"/>
      <w:keepLines w:val="0"/>
      <w:widowControl w:val="0"/>
      <w:suppressLineNumbers w:val="0"/>
      <w:spacing w:before="0" w:beforeAutospacing="0" w:after="0" w:afterAutospacing="0" w:line="396" w:lineRule="auto"/>
      <w:ind w:left="0" w:right="0" w:firstLine="400"/>
      <w:jc w:val="left"/>
    </w:pPr>
    <w:rPr>
      <w:rFonts w:hint="eastAsia" w:ascii="MingLiU" w:hAnsi="MingLiU" w:eastAsia="MingLiU" w:cs="宋体"/>
      <w:kern w:val="0"/>
      <w:sz w:val="30"/>
      <w:szCs w:val="30"/>
      <w:lang w:val="en-US" w:eastAsia="zh-CN" w:bidi="ar"/>
    </w:rPr>
  </w:style>
  <w:style w:type="character" w:customStyle="1" w:styleId="9">
    <w:name w:val="25"/>
    <w:basedOn w:val="5"/>
    <w:qFormat/>
    <w:uiPriority w:val="0"/>
    <w:rPr>
      <w:rFonts w:hint="default" w:ascii="Times New Roman" w:hAnsi="Times New Roman" w:cs="Times New Roman"/>
      <w:b/>
    </w:rPr>
  </w:style>
  <w:style w:type="character" w:customStyle="1" w:styleId="10">
    <w:name w:val="26"/>
    <w:basedOn w:val="5"/>
    <w:qFormat/>
    <w:uiPriority w:val="0"/>
    <w:rPr>
      <w:rFonts w:hint="default" w:ascii="Times New Roman" w:hAnsi="Times New Roman" w:cs="Times New Roman"/>
      <w:b/>
    </w:rPr>
  </w:style>
  <w:style w:type="character" w:customStyle="1" w:styleId="11">
    <w:name w:val="font91"/>
    <w:basedOn w:val="5"/>
    <w:qFormat/>
    <w:uiPriority w:val="0"/>
    <w:rPr>
      <w:rFonts w:hint="eastAsia" w:ascii="宋体" w:hAnsi="宋体" w:eastAsia="宋体" w:cs="宋体"/>
      <w:color w:val="000000"/>
      <w:sz w:val="20"/>
      <w:szCs w:val="20"/>
      <w:u w:val="none"/>
    </w:rPr>
  </w:style>
  <w:style w:type="character" w:customStyle="1" w:styleId="12">
    <w:name w:val="font81"/>
    <w:basedOn w:val="5"/>
    <w:uiPriority w:val="0"/>
    <w:rPr>
      <w:rFonts w:hint="eastAsia" w:ascii="宋体" w:hAnsi="宋体" w:eastAsia="宋体" w:cs="宋体"/>
      <w:color w:val="000000"/>
      <w:sz w:val="20"/>
      <w:szCs w:val="20"/>
      <w:u w:val="none"/>
    </w:rPr>
  </w:style>
  <w:style w:type="character" w:customStyle="1" w:styleId="13">
    <w:name w:val="font01"/>
    <w:basedOn w:val="5"/>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17074</Words>
  <Characters>22475</Characters>
  <Lines>0</Lines>
  <Paragraphs>0</Paragraphs>
  <TotalTime>137</TotalTime>
  <ScaleCrop>false</ScaleCrop>
  <LinksUpToDate>false</LinksUpToDate>
  <CharactersWithSpaces>22905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2022-08-19T11:51:00Z</dcterms:created>
  <dc:creator>Administrator</dc:creator>
  <cp:lastModifiedBy>邓天能</cp:lastModifiedBy>
  <dcterms:modified xsi:type="dcterms:W3CDTF">2022-10-12T13:48:23Z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B745DBFE45D948C48A1BA7B26A86F582</vt:lpwstr>
  </property>
</Properties>
</file>