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70" w:lineRule="exact"/>
        <w:ind w:left="0" w:leftChars="0"/>
        <w:jc w:val="center"/>
        <w:textAlignment w:val="auto"/>
        <w:rPr>
          <w:rFonts w:eastAsia="方正小标宋_GBK"/>
          <w:color w:val="000000"/>
          <w:sz w:val="44"/>
          <w:szCs w:val="44"/>
        </w:rPr>
      </w:pPr>
    </w:p>
    <w:p>
      <w:pPr>
        <w:keepNext w:val="0"/>
        <w:keepLines w:val="0"/>
        <w:pageBreakBefore w:val="0"/>
        <w:widowControl w:val="0"/>
        <w:kinsoku/>
        <w:overflowPunct/>
        <w:topLinePunct w:val="0"/>
        <w:autoSpaceDE/>
        <w:autoSpaceDN/>
        <w:bidi w:val="0"/>
        <w:adjustRightInd/>
        <w:spacing w:line="570" w:lineRule="exact"/>
        <w:ind w:left="0" w:leftChars="0"/>
        <w:jc w:val="center"/>
        <w:textAlignment w:val="auto"/>
        <w:rPr>
          <w:rFonts w:eastAsia="方正小标宋_GBK"/>
          <w:color w:val="000000"/>
          <w:sz w:val="44"/>
          <w:szCs w:val="44"/>
        </w:rPr>
      </w:pPr>
    </w:p>
    <w:p>
      <w:pPr>
        <w:keepNext w:val="0"/>
        <w:keepLines w:val="0"/>
        <w:pageBreakBefore w:val="0"/>
        <w:widowControl w:val="0"/>
        <w:kinsoku/>
        <w:wordWrap/>
        <w:overflowPunct/>
        <w:topLinePunct w:val="0"/>
        <w:autoSpaceDE/>
        <w:autoSpaceDN/>
        <w:bidi w:val="0"/>
        <w:adjustRightInd/>
        <w:spacing w:line="570" w:lineRule="exact"/>
        <w:ind w:left="0" w:leftChars="0"/>
        <w:jc w:val="center"/>
        <w:textAlignment w:val="auto"/>
        <w:rPr>
          <w:rFonts w:eastAsia="方正小标宋_GBK"/>
          <w:color w:val="000000"/>
          <w:sz w:val="44"/>
          <w:szCs w:val="44"/>
        </w:rPr>
      </w:pPr>
      <w:r>
        <w:rPr>
          <w:rFonts w:eastAsia="方正小标宋_GBK"/>
          <w:color w:val="000000"/>
          <w:sz w:val="44"/>
          <w:szCs w:val="44"/>
        </w:rPr>
        <w:t>重庆市交通局关于</w:t>
      </w:r>
    </w:p>
    <w:p>
      <w:pPr>
        <w:keepNext w:val="0"/>
        <w:keepLines w:val="0"/>
        <w:pageBreakBefore w:val="0"/>
        <w:widowControl w:val="0"/>
        <w:kinsoku/>
        <w:wordWrap/>
        <w:overflowPunct/>
        <w:topLinePunct w:val="0"/>
        <w:autoSpaceDE/>
        <w:autoSpaceDN/>
        <w:bidi w:val="0"/>
        <w:adjustRightInd/>
        <w:spacing w:line="570" w:lineRule="exact"/>
        <w:ind w:left="0" w:leftChars="0"/>
        <w:jc w:val="center"/>
        <w:textAlignment w:val="auto"/>
        <w:rPr>
          <w:rFonts w:eastAsia="方正小标宋_GBK"/>
          <w:color w:val="000000"/>
          <w:spacing w:val="-18"/>
          <w:sz w:val="44"/>
          <w:szCs w:val="44"/>
        </w:rPr>
      </w:pPr>
      <w:r>
        <w:rPr>
          <w:rFonts w:eastAsia="方正小标宋_GBK"/>
          <w:color w:val="000000"/>
          <w:spacing w:val="-18"/>
          <w:sz w:val="44"/>
          <w:szCs w:val="44"/>
        </w:rPr>
        <w:t>印发《重庆市道路运输信用管理实施细则》的通知</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Times New Roman" w:hAnsi="Times New Roman" w:eastAsia="方正仿宋_GBK" w:cs="Times New Roman"/>
          <w:color w:val="000000"/>
          <w:kern w:val="2"/>
          <w:sz w:val="32"/>
          <w:szCs w:val="32"/>
          <w:lang w:val="en-US" w:eastAsia="zh-CN" w:bidi="zh-TW"/>
        </w:rPr>
      </w:pPr>
      <w:r>
        <w:rPr>
          <w:rFonts w:hint="eastAsia" w:ascii="Times New Roman" w:hAnsi="Times New Roman" w:eastAsia="方正仿宋_GBK" w:cs="Times New Roman"/>
          <w:color w:val="000000"/>
          <w:kern w:val="2"/>
          <w:sz w:val="32"/>
          <w:szCs w:val="32"/>
          <w:lang w:val="en-US" w:eastAsia="zh-CN" w:bidi="zh-TW"/>
        </w:rPr>
        <w:t>渝交规〔20</w:t>
      </w:r>
      <w:bookmarkStart w:id="0" w:name="_GoBack"/>
      <w:bookmarkEnd w:id="0"/>
      <w:r>
        <w:rPr>
          <w:rFonts w:hint="eastAsia" w:ascii="Times New Roman" w:hAnsi="Times New Roman" w:eastAsia="方正仿宋_GBK" w:cs="Times New Roman"/>
          <w:color w:val="000000"/>
          <w:kern w:val="2"/>
          <w:sz w:val="32"/>
          <w:szCs w:val="32"/>
          <w:lang w:val="en-US" w:eastAsia="zh-CN" w:bidi="zh-TW"/>
        </w:rPr>
        <w:t>23〕15号</w:t>
      </w:r>
    </w:p>
    <w:p>
      <w:pPr>
        <w:pStyle w:val="4"/>
        <w:keepNext w:val="0"/>
        <w:keepLines w:val="0"/>
        <w:pageBreakBefore w:val="0"/>
        <w:widowControl w:val="0"/>
        <w:kinsoku/>
        <w:wordWrap/>
        <w:overflowPunct/>
        <w:topLinePunct w:val="0"/>
        <w:autoSpaceDE/>
        <w:autoSpaceDN/>
        <w:bidi w:val="0"/>
        <w:adjustRightInd/>
        <w:spacing w:line="57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pacing w:line="570" w:lineRule="exact"/>
        <w:ind w:left="0" w:leftChars="0"/>
        <w:textAlignment w:val="auto"/>
        <w:rPr>
          <w:rFonts w:hint="eastAsia" w:ascii="Times New Roman" w:hAnsi="Times New Roman" w:eastAsia="方正仿宋_GBK" w:cs="Times New Roman"/>
          <w:color w:val="000000"/>
          <w:kern w:val="2"/>
          <w:sz w:val="32"/>
          <w:szCs w:val="32"/>
          <w:lang w:val="zh-TW" w:eastAsia="zh-TW" w:bidi="zh-TW"/>
        </w:rPr>
      </w:pPr>
      <w:r>
        <w:rPr>
          <w:rFonts w:hint="eastAsia" w:ascii="Times New Roman" w:hAnsi="Times New Roman" w:eastAsia="方正仿宋_GBK" w:cs="Times New Roman"/>
          <w:color w:val="000000"/>
          <w:kern w:val="2"/>
          <w:sz w:val="32"/>
          <w:szCs w:val="32"/>
          <w:lang w:val="zh-TW" w:eastAsia="zh-TW" w:bidi="zh-TW"/>
        </w:rPr>
        <w:t>各区县（自治县）交通局，局属各单位，行业各有关单位：</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Times New Roman" w:hAnsi="Times New Roman" w:eastAsia="方正仿宋_GBK" w:cs="Times New Roman"/>
          <w:color w:val="000000"/>
          <w:kern w:val="2"/>
          <w:sz w:val="32"/>
          <w:szCs w:val="32"/>
          <w:lang w:val="zh-TW" w:eastAsia="zh-TW" w:bidi="zh-TW"/>
        </w:rPr>
      </w:pPr>
      <w:r>
        <w:rPr>
          <w:rFonts w:hint="eastAsia" w:ascii="Times New Roman" w:hAnsi="Times New Roman" w:eastAsia="方正仿宋_GBK" w:cs="Times New Roman"/>
          <w:color w:val="000000"/>
          <w:kern w:val="2"/>
          <w:sz w:val="32"/>
          <w:szCs w:val="32"/>
          <w:lang w:val="zh-TW" w:eastAsia="zh-TW" w:bidi="zh-TW"/>
        </w:rPr>
        <w:t>《重庆市道路运输信用管理实施细则》已经局2023年第21次局长办公会审议通过，现印发你们，自2024年1月1日起施行，请认真贯彻执行。《重庆市道路运输信用管理实施细则》（渝交规〔2023〕2号）同时废止。</w:t>
      </w:r>
    </w:p>
    <w:p>
      <w:pPr>
        <w:keepNext w:val="0"/>
        <w:keepLines w:val="0"/>
        <w:pageBreakBefore w:val="0"/>
        <w:widowControl w:val="0"/>
        <w:kinsoku/>
        <w:overflowPunct/>
        <w:topLinePunct w:val="0"/>
        <w:autoSpaceDE/>
        <w:autoSpaceDN/>
        <w:bidi w:val="0"/>
        <w:adjustRightInd/>
        <w:spacing w:line="570" w:lineRule="exact"/>
        <w:ind w:left="0" w:leftChars="0"/>
        <w:textAlignment w:val="auto"/>
        <w:outlineLvl w:val="0"/>
        <w:rPr>
          <w:rFonts w:hint="eastAsia" w:ascii="Times New Roman" w:hAnsi="Times New Roman" w:eastAsia="方正仿宋_GBK" w:cs="Times New Roman"/>
          <w:color w:val="000000"/>
          <w:kern w:val="2"/>
          <w:sz w:val="32"/>
          <w:szCs w:val="32"/>
          <w:lang w:val="zh-TW" w:eastAsia="zh-TW" w:bidi="zh-TW"/>
        </w:rPr>
      </w:pPr>
    </w:p>
    <w:p>
      <w:pPr>
        <w:keepNext w:val="0"/>
        <w:keepLines w:val="0"/>
        <w:pageBreakBefore w:val="0"/>
        <w:widowControl w:val="0"/>
        <w:kinsoku/>
        <w:wordWrap w:val="0"/>
        <w:overflowPunct/>
        <w:topLinePunct w:val="0"/>
        <w:autoSpaceDE/>
        <w:autoSpaceDN/>
        <w:bidi w:val="0"/>
        <w:adjustRightInd/>
        <w:spacing w:line="570" w:lineRule="exact"/>
        <w:ind w:left="0" w:leftChars="0"/>
        <w:jc w:val="right"/>
        <w:textAlignment w:val="auto"/>
        <w:outlineLvl w:val="0"/>
        <w:rPr>
          <w:rFonts w:hint="eastAsia" w:ascii="Times New Roman" w:hAnsi="Times New Roman" w:eastAsia="方正仿宋_GBK" w:cs="Times New Roman"/>
          <w:color w:val="000000"/>
          <w:kern w:val="2"/>
          <w:sz w:val="32"/>
          <w:szCs w:val="32"/>
          <w:lang w:val="en-US" w:eastAsia="zh-CN" w:bidi="zh-TW"/>
        </w:rPr>
      </w:pPr>
      <w:r>
        <w:rPr>
          <w:rFonts w:hint="eastAsia" w:ascii="Times New Roman" w:hAnsi="Times New Roman" w:eastAsia="方正仿宋_GBK" w:cs="Times New Roman"/>
          <w:color w:val="000000"/>
          <w:kern w:val="2"/>
          <w:sz w:val="32"/>
          <w:szCs w:val="32"/>
          <w:lang w:val="zh-TW" w:eastAsia="zh-TW" w:bidi="zh-TW"/>
        </w:rPr>
        <w:t xml:space="preserve">               重庆市交通局</w:t>
      </w:r>
      <w:r>
        <w:rPr>
          <w:rFonts w:hint="eastAsia" w:ascii="Times New Roman" w:hAnsi="Times New Roman" w:eastAsia="方正仿宋_GBK" w:cs="Times New Roman"/>
          <w:color w:val="000000"/>
          <w:kern w:val="2"/>
          <w:sz w:val="32"/>
          <w:szCs w:val="32"/>
          <w:lang w:val="en-US" w:eastAsia="zh-CN" w:bidi="zh-TW"/>
        </w:rPr>
        <w:t xml:space="preserve">    </w:t>
      </w:r>
    </w:p>
    <w:p>
      <w:pPr>
        <w:keepNext w:val="0"/>
        <w:keepLines w:val="0"/>
        <w:pageBreakBefore w:val="0"/>
        <w:widowControl w:val="0"/>
        <w:kinsoku/>
        <w:wordWrap w:val="0"/>
        <w:overflowPunct/>
        <w:topLinePunct w:val="0"/>
        <w:autoSpaceDE/>
        <w:autoSpaceDN/>
        <w:bidi w:val="0"/>
        <w:adjustRightInd/>
        <w:spacing w:line="570" w:lineRule="exact"/>
        <w:ind w:left="0" w:leftChars="0"/>
        <w:jc w:val="right"/>
        <w:textAlignment w:val="auto"/>
        <w:rPr>
          <w:rFonts w:hint="eastAsia" w:ascii="Times New Roman" w:hAnsi="Times New Roman" w:eastAsia="方正仿宋_GBK" w:cs="Times New Roman"/>
          <w:color w:val="000000"/>
          <w:kern w:val="2"/>
          <w:sz w:val="32"/>
          <w:szCs w:val="32"/>
          <w:lang w:val="en-US" w:eastAsia="zh-CN" w:bidi="zh-TW"/>
        </w:rPr>
      </w:pPr>
      <w:r>
        <w:rPr>
          <w:rFonts w:hint="eastAsia" w:ascii="Times New Roman" w:hAnsi="Times New Roman" w:eastAsia="方正仿宋_GBK" w:cs="Times New Roman"/>
          <w:color w:val="000000"/>
          <w:kern w:val="2"/>
          <w:sz w:val="32"/>
          <w:szCs w:val="32"/>
          <w:lang w:val="zh-TW" w:eastAsia="zh-TW" w:bidi="zh-TW"/>
        </w:rPr>
        <w:t>2023年12月</w:t>
      </w:r>
      <w:r>
        <w:rPr>
          <w:rFonts w:hint="eastAsia" w:ascii="Times New Roman" w:hAnsi="Times New Roman" w:eastAsia="方正仿宋_GBK" w:cs="Times New Roman"/>
          <w:color w:val="000000"/>
          <w:kern w:val="2"/>
          <w:sz w:val="32"/>
          <w:szCs w:val="32"/>
          <w:lang w:val="en" w:eastAsia="zh-TW" w:bidi="zh-TW"/>
        </w:rPr>
        <w:t>28</w:t>
      </w:r>
      <w:r>
        <w:rPr>
          <w:rFonts w:hint="eastAsia" w:ascii="Times New Roman" w:hAnsi="Times New Roman" w:eastAsia="方正仿宋_GBK" w:cs="Times New Roman"/>
          <w:color w:val="000000"/>
          <w:kern w:val="2"/>
          <w:sz w:val="32"/>
          <w:szCs w:val="32"/>
          <w:lang w:val="zh-TW" w:eastAsia="zh-TW" w:bidi="zh-TW"/>
        </w:rPr>
        <w:t>日</w:t>
      </w:r>
      <w:r>
        <w:rPr>
          <w:rFonts w:hint="eastAsia" w:ascii="Times New Roman" w:hAnsi="Times New Roman" w:eastAsia="方正仿宋_GBK" w:cs="Times New Roman"/>
          <w:color w:val="000000"/>
          <w:kern w:val="2"/>
          <w:sz w:val="32"/>
          <w:szCs w:val="32"/>
          <w:lang w:val="en-US" w:eastAsia="zh-CN" w:bidi="zh-TW"/>
        </w:rPr>
        <w:t xml:space="preserve">  </w:t>
      </w:r>
    </w:p>
    <w:p>
      <w:pPr>
        <w:keepNext w:val="0"/>
        <w:keepLines w:val="0"/>
        <w:pageBreakBefore w:val="0"/>
        <w:widowControl w:val="0"/>
        <w:kinsoku/>
        <w:overflowPunct/>
        <w:topLinePunct w:val="0"/>
        <w:autoSpaceDE/>
        <w:autoSpaceDN/>
        <w:bidi w:val="0"/>
        <w:adjustRightInd/>
        <w:spacing w:line="570" w:lineRule="exact"/>
        <w:ind w:left="0" w:leftChars="0"/>
        <w:textAlignment w:val="auto"/>
        <w:rPr>
          <w:rFonts w:hint="eastAsia" w:eastAsia="方正仿宋_GBK"/>
          <w:color w:val="000000"/>
          <w:sz w:val="32"/>
          <w:szCs w:val="32"/>
          <w:lang w:val="en-US" w:eastAsia="zh-CN"/>
        </w:rPr>
      </w:pPr>
      <w:r>
        <w:rPr>
          <w:rFonts w:hint="eastAsia" w:eastAsia="方正仿宋_GBK"/>
          <w:color w:val="000000"/>
          <w:sz w:val="32"/>
          <w:szCs w:val="32"/>
          <w:lang w:val="en-US" w:eastAsia="zh-CN"/>
        </w:rPr>
        <w:br w:type="page"/>
      </w:r>
    </w:p>
    <w:p>
      <w:pPr>
        <w:keepNext w:val="0"/>
        <w:keepLines w:val="0"/>
        <w:pageBreakBefore w:val="0"/>
        <w:widowControl w:val="0"/>
        <w:kinsoku/>
        <w:overflowPunct/>
        <w:topLinePunct w:val="0"/>
        <w:autoSpaceDE/>
        <w:autoSpaceDN/>
        <w:bidi w:val="0"/>
        <w:adjustRightInd/>
        <w:snapToGrid w:val="0"/>
        <w:spacing w:line="570" w:lineRule="exact"/>
        <w:ind w:left="0" w:leftChars="0"/>
        <w:jc w:val="center"/>
        <w:textAlignment w:val="auto"/>
        <w:rPr>
          <w:rFonts w:eastAsia="方正小标宋_GBK"/>
          <w:color w:val="000000"/>
          <w:sz w:val="44"/>
          <w:szCs w:val="44"/>
        </w:rPr>
      </w:pPr>
    </w:p>
    <w:p>
      <w:pPr>
        <w:keepNext w:val="0"/>
        <w:keepLines w:val="0"/>
        <w:pageBreakBefore w:val="0"/>
        <w:widowControl w:val="0"/>
        <w:kinsoku/>
        <w:overflowPunct/>
        <w:topLinePunct w:val="0"/>
        <w:autoSpaceDE/>
        <w:autoSpaceDN/>
        <w:bidi w:val="0"/>
        <w:adjustRightInd/>
        <w:snapToGrid w:val="0"/>
        <w:spacing w:line="570" w:lineRule="exact"/>
        <w:ind w:left="0" w:leftChars="0"/>
        <w:jc w:val="center"/>
        <w:textAlignment w:val="auto"/>
        <w:rPr>
          <w:rFonts w:eastAsia="方正小标宋_GBK"/>
          <w:color w:val="000000"/>
          <w:sz w:val="44"/>
          <w:szCs w:val="44"/>
        </w:rPr>
      </w:pPr>
      <w:r>
        <w:rPr>
          <w:rFonts w:eastAsia="方正小标宋_GBK"/>
          <w:color w:val="000000"/>
          <w:sz w:val="44"/>
          <w:szCs w:val="44"/>
        </w:rPr>
        <w:t>重庆市道路运输信用管理实施细则</w:t>
      </w: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黑体_GBK" w:cs="Times New Roman"/>
          <w:color w:val="000000"/>
          <w:lang w:val="en-US" w:eastAsia="zh-CN"/>
        </w:rPr>
      </w:pP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黑体_GBK" w:cs="Times New Roman"/>
          <w:color w:val="000000"/>
          <w:lang w:val="en-US" w:eastAsia="zh-CN"/>
        </w:rPr>
      </w:pPr>
      <w:r>
        <w:rPr>
          <w:rFonts w:ascii="Times New Roman" w:hAnsi="Times New Roman" w:eastAsia="方正黑体_GBK" w:cs="Times New Roman"/>
          <w:color w:val="000000"/>
          <w:lang w:val="en-US" w:eastAsia="zh-CN"/>
        </w:rPr>
        <w:t>第一章  总  则</w:t>
      </w: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仿宋_GBK" w:cs="Times New Roman"/>
          <w:color w:val="000000"/>
          <w:sz w:val="32"/>
          <w:szCs w:val="32"/>
          <w:lang w:val="en-US" w:eastAsia="zh-CN"/>
        </w:rPr>
      </w:pP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lang w:val="en-US" w:eastAsia="zh-CN"/>
        </w:rPr>
        <w:t xml:space="preserve">第一条 </w:t>
      </w:r>
      <w:r>
        <w:rPr>
          <w:rFonts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为推进信用交通建设，构建道路运输市场信用体系，完善道路运输市场守信激励和失信惩戒机制，加强道路运输市场事中、事后监管，维护道路运输市场秩序，根据《重庆市道路运输管理条例》《重庆市社会信用条例》等有关规定，结合本市道路运输行业实际，制定本</w:t>
      </w:r>
      <w:r>
        <w:rPr>
          <w:rFonts w:ascii="Times New Roman" w:hAnsi="Times New Roman" w:eastAsia="方正仿宋_GBK" w:cs="Times New Roman"/>
          <w:color w:val="000000"/>
          <w:sz w:val="32"/>
          <w:szCs w:val="32"/>
          <w:lang w:eastAsia="zh-CN"/>
        </w:rPr>
        <w:t>实施细则</w:t>
      </w:r>
      <w:r>
        <w:rPr>
          <w:rFonts w:ascii="Times New Roman" w:hAnsi="Times New Roman" w:eastAsia="方正仿宋_GBK" w:cs="Times New Roman"/>
          <w:color w:val="000000"/>
          <w:sz w:val="32"/>
          <w:szCs w:val="32"/>
        </w:rPr>
        <w:t>。</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第二条 </w:t>
      </w:r>
      <w:r>
        <w:rPr>
          <w:rFonts w:hint="eastAsia" w:ascii="Times New Roman" w:hAnsi="Times New Roman" w:eastAsia="方正仿宋_GBK" w:cs="Times New Roman"/>
          <w:color w:val="000000"/>
          <w:sz w:val="32"/>
          <w:szCs w:val="32"/>
          <w:lang w:eastAsia="zh-CN"/>
        </w:rPr>
        <w:t xml:space="preserve"> </w:t>
      </w:r>
      <w:r>
        <w:rPr>
          <w:rFonts w:ascii="Times New Roman" w:hAnsi="Times New Roman" w:eastAsia="方正仿宋_GBK" w:cs="Times New Roman"/>
          <w:color w:val="000000"/>
          <w:sz w:val="32"/>
          <w:szCs w:val="32"/>
        </w:rPr>
        <w:t>市、区县</w:t>
      </w:r>
      <w:r>
        <w:rPr>
          <w:rFonts w:ascii="Times New Roman" w:hAnsi="Times New Roman" w:eastAsia="方正仿宋_GBK" w:cs="Times New Roman"/>
          <w:color w:val="000000"/>
          <w:sz w:val="32"/>
          <w:szCs w:val="32"/>
          <w:lang w:eastAsia="zh-CN"/>
        </w:rPr>
        <w:t>（自治县）</w:t>
      </w:r>
      <w:r>
        <w:rPr>
          <w:rFonts w:ascii="Times New Roman" w:hAnsi="Times New Roman" w:eastAsia="方正仿宋_GBK" w:cs="Times New Roman"/>
          <w:color w:val="000000"/>
          <w:sz w:val="32"/>
          <w:szCs w:val="32"/>
        </w:rPr>
        <w:t>交通主管部门及其道路运输机构（或者交通主管部门指定的工作机构，下同）对道路运输和道路运输相关业务经营者及其从业人员（以下简称道路运输经营者和从业人员）的信用信息采集、信用等级评价、信用信息公布、信用奖惩等信用管理活动，适用本实施细则。</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实施细则所称的道路运输和道路运输相关业务经营者（以下简称道路运输经营者）是指在本市经营的道路旅客运输经营者、道路货物运输经营者（含普通货运和危险货运经营者）、出租汽车经营者（含巡游出租汽车和网络预约出租汽车经营者）、公共交通经营者（含公共汽车客运和城市轨道交通运</w:t>
      </w:r>
      <w:r>
        <w:rPr>
          <w:rFonts w:ascii="Times New Roman" w:hAnsi="Times New Roman" w:eastAsia="方正仿宋_GBK" w:cs="Times New Roman"/>
          <w:color w:val="000000"/>
          <w:sz w:val="32"/>
          <w:szCs w:val="32"/>
          <w:lang w:eastAsia="zh-CN"/>
        </w:rPr>
        <w:t>营</w:t>
      </w:r>
      <w:r>
        <w:rPr>
          <w:rFonts w:ascii="Times New Roman" w:hAnsi="Times New Roman" w:eastAsia="方正仿宋_GBK" w:cs="Times New Roman"/>
          <w:color w:val="000000"/>
          <w:sz w:val="32"/>
          <w:szCs w:val="32"/>
        </w:rPr>
        <w:t>经营者）、机动车维修经营者、机动车驾驶员培训机构、道路旅客运输站和汽车租赁经营者等。</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10辆车以下普通货运经营者、个体巡游出租汽车经营者可以根据需要参加评价，但是，发生本实施细则第十一条、第十二条情形的，应当参加评价。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本实施细则所称道路运输和道路运输相关业务从业人员（以下简称道路运输从业人员）是指在本市从事道路旅客运输、公共汽车客运、巡游出租汽车客运、网络预约出租汽车客运、道路</w:t>
      </w:r>
      <w:r>
        <w:rPr>
          <w:rFonts w:ascii="Times New Roman" w:hAnsi="Times New Roman" w:eastAsia="方正仿宋_GBK" w:cs="Times New Roman"/>
          <w:color w:val="000000"/>
          <w:sz w:val="32"/>
          <w:szCs w:val="32"/>
          <w:lang w:eastAsia="zh-CN"/>
        </w:rPr>
        <w:t>普通</w:t>
      </w:r>
      <w:r>
        <w:rPr>
          <w:rFonts w:ascii="Times New Roman" w:hAnsi="Times New Roman" w:eastAsia="方正仿宋_GBK" w:cs="Times New Roman"/>
          <w:color w:val="000000"/>
          <w:sz w:val="32"/>
          <w:szCs w:val="32"/>
        </w:rPr>
        <w:t>货物运输</w:t>
      </w:r>
      <w:r>
        <w:rPr>
          <w:rFonts w:ascii="Times New Roman" w:hAnsi="Times New Roman" w:eastAsia="方正仿宋_GBK" w:cs="Times New Roman"/>
          <w:color w:val="000000"/>
          <w:sz w:val="32"/>
          <w:szCs w:val="32"/>
          <w:lang w:eastAsia="zh-CN"/>
        </w:rPr>
        <w:t>、道路危险货物运输</w:t>
      </w:r>
      <w:r>
        <w:rPr>
          <w:rFonts w:ascii="Times New Roman" w:hAnsi="Times New Roman" w:eastAsia="方正仿宋_GBK" w:cs="Times New Roman"/>
          <w:color w:val="000000"/>
          <w:sz w:val="32"/>
          <w:szCs w:val="32"/>
        </w:rPr>
        <w:t>的驾驶员。</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第三条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对道路运输经营者和从业人员的信用管理，应当遵循公开、公平、公正和动态管理、奖优罚劣的原则。</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第四条 </w:t>
      </w:r>
      <w:r>
        <w:rPr>
          <w:rFonts w:hint="eastAsia" w:ascii="Times New Roman" w:hAnsi="Times New Roman" w:eastAsia="方正仿宋_GBK" w:cs="Times New Roman"/>
          <w:b/>
          <w:bCs/>
          <w:color w:val="000000"/>
          <w:sz w:val="32"/>
          <w:szCs w:val="32"/>
          <w:lang w:eastAsia="zh-CN"/>
        </w:rPr>
        <w:t xml:space="preserve"> </w:t>
      </w:r>
      <w:r>
        <w:rPr>
          <w:rFonts w:ascii="Times New Roman" w:hAnsi="Times New Roman" w:eastAsia="方正仿宋_GBK" w:cs="Times New Roman"/>
          <w:color w:val="000000"/>
          <w:sz w:val="32"/>
          <w:szCs w:val="32"/>
        </w:rPr>
        <w:t>道路运输经营者和从业人员应当自觉遵守法律、法规及规章</w:t>
      </w:r>
      <w:r>
        <w:rPr>
          <w:rFonts w:ascii="Times New Roman" w:hAnsi="Times New Roman" w:eastAsia="方正仿宋_GBK" w:cs="Times New Roman"/>
          <w:color w:val="000000"/>
          <w:sz w:val="32"/>
          <w:szCs w:val="32"/>
          <w:lang w:eastAsia="zh-CN"/>
        </w:rPr>
        <w:t>规定</w:t>
      </w:r>
      <w:r>
        <w:rPr>
          <w:rFonts w:ascii="Times New Roman" w:hAnsi="Times New Roman" w:eastAsia="方正仿宋_GBK" w:cs="Times New Roman"/>
          <w:color w:val="000000"/>
          <w:sz w:val="32"/>
          <w:szCs w:val="32"/>
        </w:rPr>
        <w:t>，加强管理，诚信经营，履行社会责任，为社会提供优质服务。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第五条  </w:t>
      </w:r>
      <w:r>
        <w:rPr>
          <w:rFonts w:ascii="Times New Roman" w:hAnsi="Times New Roman" w:eastAsia="方正仿宋_GBK" w:cs="Times New Roman"/>
          <w:color w:val="000000"/>
          <w:sz w:val="32"/>
          <w:szCs w:val="32"/>
          <w:lang w:val="en-US" w:eastAsia="zh-CN"/>
        </w:rPr>
        <w:t>市、区县（自治县）交通主管部门负责组织领导本行政区域内的道路运输经营者和从业人员信用管理工作。市、区县（自治县）道路运输机构负责分级实施本行政区域内的道路运输经营者和从业人员信用管理事务性工作。市、区县（自治县）交通综合执法机构负责道路运输经营者和从业人员信用管理相关工作。</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lang w:val="en-US" w:eastAsia="zh-CN"/>
        </w:rPr>
        <w:t xml:space="preserve">第六条 </w:t>
      </w:r>
      <w:r>
        <w:rPr>
          <w:rFonts w:hint="eastAsia"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kern w:val="0"/>
          <w:sz w:val="32"/>
          <w:szCs w:val="32"/>
        </w:rPr>
        <w:t>市、区县（自治县）交通主管部门及其道路运输机构要逐步建立信用联合奖惩机制，鼓励和支持信用等级高的道路运输经营者和从业人员发展。</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b/>
          <w:bCs/>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黑体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第二章  信用评价的内容和等级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黑体_GBK" w:cs="Times New Roman"/>
          <w:color w:val="000000"/>
          <w:sz w:val="32"/>
          <w:szCs w:val="32"/>
          <w:lang w:val="en-US" w:eastAsia="zh-CN"/>
        </w:rPr>
        <w:t xml:space="preserve">第七条  </w:t>
      </w:r>
      <w:r>
        <w:rPr>
          <w:rFonts w:ascii="Times New Roman" w:hAnsi="Times New Roman" w:eastAsia="方正仿宋_GBK" w:cs="Times New Roman"/>
          <w:kern w:val="0"/>
          <w:sz w:val="32"/>
          <w:szCs w:val="32"/>
          <w:lang w:val="en-US" w:eastAsia="zh-CN"/>
        </w:rPr>
        <w:t>道路运输经营者信用评价内容包括对经营者经营管理、安全生产、服务质量和社会责任等方面的综合评价。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lang w:val="en-US" w:eastAsia="zh-CN"/>
        </w:rPr>
        <w:t>道路运输从业人员信用评价，是指从业人员在从事道路运输活动中，违反有关法律、法规、规章和规范性文件规定，经相应机关作出行政处罚（处理）决定，信用评价分值所形成的不良行为记录。</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lang w:val="en-US" w:eastAsia="zh-CN"/>
        </w:rPr>
        <w:t>道路运输各子行业经营者和从业人员信用评价计分标准由市道路运输机构拟制，报送市交通主管部门印发实施。市交通主管部门可以根据行业发展需要，对评价的具体计分标准进行适时调整，并按程序对外公布后实施。</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黑体_GBK" w:cs="Times New Roman"/>
          <w:color w:val="000000"/>
          <w:sz w:val="32"/>
          <w:szCs w:val="32"/>
          <w:lang w:val="en-US" w:eastAsia="zh-CN"/>
        </w:rPr>
        <w:t xml:space="preserve">第八条  </w:t>
      </w:r>
      <w:r>
        <w:rPr>
          <w:rFonts w:ascii="Times New Roman" w:hAnsi="Times New Roman" w:eastAsia="方正仿宋_GBK" w:cs="Times New Roman"/>
          <w:kern w:val="0"/>
          <w:sz w:val="32"/>
          <w:szCs w:val="32"/>
          <w:lang w:val="en-US" w:eastAsia="zh-CN"/>
        </w:rPr>
        <w:t>道路运输经营者和从业人员信用评价采用年度评价和动态调整相结合的方式。</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lang w:val="en-US" w:eastAsia="zh-CN"/>
        </w:rPr>
        <w:t>年度评价是指道路运输机构综合道路运输经营者和从业人员在一个评价周期内的信用情况，对该经营者和从业人员进行的定期信用评价。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lang w:val="en-US" w:eastAsia="zh-CN"/>
        </w:rPr>
        <w:t>动态调整是指道路运输机构依据道路运输经营者和从业人员信用的重大变化情况进行的适时调整。</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第九条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rPr>
        <w:t>道路运输</w:t>
      </w:r>
      <w:r>
        <w:rPr>
          <w:rFonts w:ascii="Times New Roman" w:hAnsi="Times New Roman" w:eastAsia="方正仿宋_GBK" w:cs="Times New Roman"/>
          <w:color w:val="000000"/>
          <w:sz w:val="32"/>
          <w:szCs w:val="32"/>
          <w:lang w:eastAsia="zh-CN"/>
        </w:rPr>
        <w:t>经营者和从业人员</w:t>
      </w:r>
      <w:r>
        <w:rPr>
          <w:rFonts w:ascii="Times New Roman" w:hAnsi="Times New Roman" w:eastAsia="方正仿宋_GBK" w:cs="Times New Roman"/>
          <w:color w:val="000000"/>
          <w:sz w:val="32"/>
          <w:szCs w:val="32"/>
        </w:rPr>
        <w:t>信用评价等级按信用考核得分高低分为</w:t>
      </w:r>
      <w:r>
        <w:rPr>
          <w:rFonts w:ascii="Times New Roman" w:hAnsi="Times New Roman" w:eastAsia="方正仿宋_GBK" w:cs="Times New Roman"/>
          <w:color w:val="000000"/>
          <w:sz w:val="32"/>
          <w:szCs w:val="32"/>
          <w:lang w:val="en-US" w:eastAsia="zh-CN"/>
        </w:rPr>
        <w:t>好、较好</w:t>
      </w:r>
      <w:r>
        <w:rPr>
          <w:rFonts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lang w:val="en-US" w:eastAsia="zh-CN"/>
        </w:rPr>
        <w:t>一般</w:t>
      </w:r>
      <w:r>
        <w:rPr>
          <w:rFonts w:ascii="Times New Roman" w:hAnsi="Times New Roman" w:eastAsia="方正仿宋_GBK" w:cs="Times New Roman"/>
          <w:color w:val="000000"/>
          <w:sz w:val="32"/>
          <w:szCs w:val="32"/>
          <w:lang w:eastAsia="zh-CN"/>
        </w:rPr>
        <w:t>、较差和</w:t>
      </w:r>
      <w:r>
        <w:rPr>
          <w:rFonts w:ascii="Times New Roman" w:hAnsi="Times New Roman" w:eastAsia="方正仿宋_GBK" w:cs="Times New Roman"/>
          <w:color w:val="000000"/>
          <w:sz w:val="32"/>
          <w:szCs w:val="32"/>
          <w:lang w:val="en-US" w:eastAsia="zh-CN"/>
        </w:rPr>
        <w:t>差（不合格）</w:t>
      </w:r>
      <w:r>
        <w:rPr>
          <w:rFonts w:ascii="Times New Roman" w:hAnsi="Times New Roman" w:eastAsia="方正仿宋_GBK" w:cs="Times New Roman"/>
          <w:color w:val="000000"/>
          <w:sz w:val="32"/>
          <w:szCs w:val="32"/>
        </w:rPr>
        <w:t>五个级别，分别用</w:t>
      </w:r>
      <w:r>
        <w:rPr>
          <w:rFonts w:ascii="Times New Roman" w:hAnsi="Times New Roman" w:eastAsia="方正仿宋_GBK" w:cs="Times New Roman"/>
          <w:color w:val="000000"/>
          <w:sz w:val="32"/>
          <w:szCs w:val="32"/>
          <w:lang w:val="en-US" w:eastAsia="zh-CN" w:bidi="en-US"/>
        </w:rPr>
        <w:t>AA、A、B、C、D</w:t>
      </w:r>
      <w:r>
        <w:rPr>
          <w:rFonts w:ascii="Times New Roman" w:hAnsi="Times New Roman" w:eastAsia="方正仿宋_GBK" w:cs="Times New Roman"/>
          <w:color w:val="000000"/>
          <w:sz w:val="32"/>
          <w:szCs w:val="32"/>
        </w:rPr>
        <w:t>表示。</w:t>
      </w:r>
      <w:r>
        <w:rPr>
          <w:rFonts w:ascii="Times New Roman" w:hAnsi="Times New Roman" w:eastAsia="方正仿宋_GBK" w:cs="Times New Roman"/>
          <w:color w:val="000000"/>
          <w:sz w:val="32"/>
          <w:szCs w:val="32"/>
          <w:lang w:val="en-US" w:eastAsia="zh-CN"/>
        </w:rPr>
        <w:t>道路运输法律、法规、规章及上位规范性文件与本</w:t>
      </w:r>
      <w:r>
        <w:rPr>
          <w:rFonts w:ascii="Times New Roman" w:hAnsi="Times New Roman" w:eastAsia="方正仿宋_GBK" w:cs="Times New Roman"/>
          <w:color w:val="000000"/>
          <w:sz w:val="32"/>
          <w:szCs w:val="32"/>
          <w:lang w:eastAsia="zh-CN"/>
        </w:rPr>
        <w:t>实施细则</w:t>
      </w:r>
      <w:r>
        <w:rPr>
          <w:rFonts w:ascii="Times New Roman" w:hAnsi="Times New Roman" w:eastAsia="方正仿宋_GBK" w:cs="Times New Roman"/>
          <w:color w:val="000000"/>
          <w:sz w:val="32"/>
          <w:szCs w:val="32"/>
          <w:lang w:val="en-US" w:eastAsia="zh-CN"/>
        </w:rPr>
        <w:t>规定不一致的，从其规定。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其他规范性文件的安全服务质量考核、信用考核评价划分等级和表示方法与本</w:t>
      </w:r>
      <w:r>
        <w:rPr>
          <w:rFonts w:ascii="Times New Roman" w:hAnsi="Times New Roman" w:eastAsia="方正仿宋_GBK" w:cs="Times New Roman"/>
          <w:color w:val="000000"/>
          <w:sz w:val="32"/>
          <w:szCs w:val="32"/>
          <w:lang w:eastAsia="zh-CN"/>
        </w:rPr>
        <w:t>实施细则</w:t>
      </w:r>
      <w:r>
        <w:rPr>
          <w:rFonts w:ascii="Times New Roman" w:hAnsi="Times New Roman" w:eastAsia="方正仿宋_GBK" w:cs="Times New Roman"/>
          <w:color w:val="000000"/>
          <w:sz w:val="32"/>
          <w:szCs w:val="32"/>
          <w:lang w:val="en-US" w:eastAsia="zh-CN"/>
        </w:rPr>
        <w:t>不一致的，可与本</w:t>
      </w:r>
      <w:r>
        <w:rPr>
          <w:rFonts w:ascii="Times New Roman" w:hAnsi="Times New Roman" w:eastAsia="方正仿宋_GBK" w:cs="Times New Roman"/>
          <w:color w:val="000000"/>
          <w:sz w:val="32"/>
          <w:szCs w:val="32"/>
          <w:lang w:eastAsia="zh-CN"/>
        </w:rPr>
        <w:t>实施细则</w:t>
      </w:r>
      <w:r>
        <w:rPr>
          <w:rFonts w:ascii="Times New Roman" w:hAnsi="Times New Roman" w:eastAsia="方正仿宋_GBK" w:cs="Times New Roman"/>
          <w:color w:val="000000"/>
          <w:sz w:val="32"/>
          <w:szCs w:val="32"/>
          <w:lang w:val="en-US" w:eastAsia="zh-CN"/>
        </w:rPr>
        <w:t>对应后进行确认。</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第十条 </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对道路运输从业人员失信行为实行计分制，单次失信行为计分为1至20分，并实行累计计分。同一个失信行为符合多种失信计分标准的，按照最高计分值予以计分，不重复计分。道路运输从业人员信用评价等级，按照下列标准进行评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（一）上一评价周期的信用评价等级为A以上，评价周期内累计计分为0分的，信用评价等级为AA级。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（二）上一评价周期的信用评价等级为B以上，评价周期内信用评价累计计分未达到10分的，信用评价等级为A级。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（三）未达到A级以上的信用评价条件，评价周期内信用评价累计计分未达到20分的，信用评价等级为B级。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（四）评价周期内累计有一次计分为20分的，信用评价等级为C级。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（五）评价周期内累计有二次计分为20分的，信用评价等级为D级。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在考核周期届满时，从业人员存在交通运输行政处罚决定书送达后十五日内未履行交通运输行政处罚决定的，信用评价等级不得高于B级。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第十一条  </w:t>
      </w:r>
      <w:r>
        <w:rPr>
          <w:rFonts w:ascii="Times New Roman" w:hAnsi="Times New Roman" w:eastAsia="方正仿宋_GBK" w:cs="Times New Roman"/>
          <w:color w:val="000000"/>
          <w:sz w:val="32"/>
          <w:szCs w:val="32"/>
          <w:lang w:val="en-US" w:eastAsia="zh-CN"/>
        </w:rPr>
        <w:t>B级以上道路运输经营者和从业人员存在以下情形之一的，经评级道路运输机构报同级交通主管部门审定，在20个工作日内将当前年度的信用等级直接确定为C级。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（一）发生一次死亡3人以上安全生产责任事故的；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（二）发生较大污染责任事故的；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（三）发生重大服务质量事件的；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四）违反信访相关规定或者因道路运输经营者原因引发影响社会公共秩序、损害公共利益的停运罢运等不稳定事件，受到区县（自治县）人民政府通报，或者被市信访、公安和交通部门联合通报，或者被市级相关部门发出二级调度指令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（五）偷逃高速公路车辆通行费，影响高速公路经营管理秩序的；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（六）安全生产、经营管理、服务质量、社会责任等任一一级指标扣分超过该指标总分80%的；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（七）法律、法规和规章规定，以及国家、市信用管理机构认定的其他较重失信行为。</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第十二条  </w:t>
      </w:r>
      <w:r>
        <w:rPr>
          <w:rFonts w:ascii="Times New Roman" w:hAnsi="Times New Roman" w:eastAsia="方正仿宋_GBK" w:cs="Times New Roman"/>
          <w:color w:val="000000"/>
          <w:sz w:val="32"/>
          <w:szCs w:val="32"/>
          <w:lang w:val="en-US" w:eastAsia="zh-CN"/>
        </w:rPr>
        <w:t>道路运输经营者和从业人员发生以下情形之一的，经评级道路运输机构报同级交通主管部门审定，在20个工作日内将当前年度的信用等级直接确定为D级。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（一）发生一次死亡10人以上安全生产责任事故；或者一个考核年度内发生两次以上死亡3人以上安全生产责任事故的；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（二）发生重大以上污染责任事故的；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（三）发生特大服务质量事件的；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（四）违反信访相关规定或者因道路运输经营者原因引发影响社会公共秩序、损害公共利益的停运罢运等不稳定事件，受到市人民政府通报，或者被国家相关部门通报，或者被市级相关部门发出一级调度指令的；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（五）利用虚假资料、或者通过欺骗、贿赂等不正当手段取得行政许可（备案）、行政确认、行政给付或者行政奖励的；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（六）拒绝完成政府指令性运输任务的；</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 xml:space="preserve">（七）拒不配合信用评价相关工作，致使考核工作无法进行的； </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 xml:space="preserve">（八）安全生产、经营管理、服务质量、社会责任等任一一级指标总分被扣完的； </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（九）法律、法规和规章规定，以及国家、市信用管理机构认定的其他严重失信行为。</w:t>
      </w:r>
    </w:p>
    <w:p>
      <w:pPr>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eastAsia="方正仿宋_GBK"/>
          <w:color w:val="000000"/>
          <w:sz w:val="32"/>
          <w:szCs w:val="32"/>
        </w:rPr>
      </w:pPr>
      <w:r>
        <w:rPr>
          <w:rFonts w:eastAsia="方正黑体_GBK"/>
          <w:color w:val="000000"/>
          <w:sz w:val="32"/>
          <w:szCs w:val="32"/>
          <w:lang w:bidi="zh-TW"/>
        </w:rPr>
        <w:t>第十三条</w:t>
      </w:r>
      <w:r>
        <w:rPr>
          <w:rFonts w:hint="eastAsia" w:eastAsia="方正黑体_GBK"/>
          <w:bCs/>
          <w:color w:val="000000"/>
          <w:sz w:val="32"/>
          <w:szCs w:val="32"/>
        </w:rPr>
        <w:t xml:space="preserve"> </w:t>
      </w:r>
      <w:r>
        <w:rPr>
          <w:rFonts w:eastAsia="方正黑体_GBK"/>
          <w:color w:val="000000"/>
          <w:sz w:val="32"/>
          <w:szCs w:val="32"/>
        </w:rPr>
        <w:t xml:space="preserve"> </w:t>
      </w:r>
      <w:r>
        <w:rPr>
          <w:rFonts w:eastAsia="方正仿宋_GBK"/>
          <w:color w:val="000000"/>
          <w:sz w:val="32"/>
          <w:szCs w:val="32"/>
        </w:rPr>
        <w:t>严格按照《重庆市交通运输信用管理办法》规定的认定标准、认定程序，对失信行为信息经认定后予以采集。</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第十四条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rPr>
        <w:t>道路运输</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所设</w:t>
      </w:r>
      <w:r>
        <w:rPr>
          <w:rFonts w:ascii="Times New Roman" w:hAnsi="Times New Roman" w:eastAsia="方正仿宋_GBK" w:cs="Times New Roman"/>
          <w:color w:val="000000"/>
          <w:sz w:val="32"/>
          <w:szCs w:val="32"/>
          <w:lang w:eastAsia="zh-CN"/>
        </w:rPr>
        <w:t>分公司（道路旅客运输站除外）开展信用评价情况记入总公司</w:t>
      </w:r>
      <w:r>
        <w:rPr>
          <w:rFonts w:ascii="Times New Roman" w:hAnsi="Times New Roman" w:eastAsia="方正仿宋_GBK" w:cs="Times New Roman"/>
          <w:color w:val="000000"/>
          <w:sz w:val="32"/>
          <w:szCs w:val="32"/>
        </w:rPr>
        <w:t>评价得分。具有独立法人资格的子公司，应</w:t>
      </w:r>
      <w:r>
        <w:rPr>
          <w:rFonts w:ascii="Times New Roman" w:hAnsi="Times New Roman" w:eastAsia="方正仿宋_GBK" w:cs="Times New Roman"/>
          <w:color w:val="000000"/>
          <w:sz w:val="32"/>
          <w:szCs w:val="32"/>
          <w:lang w:eastAsia="zh-CN"/>
        </w:rPr>
        <w:t>当</w:t>
      </w:r>
      <w:r>
        <w:rPr>
          <w:rFonts w:ascii="Times New Roman" w:hAnsi="Times New Roman" w:eastAsia="方正仿宋_GBK" w:cs="Times New Roman"/>
          <w:color w:val="000000"/>
          <w:sz w:val="32"/>
          <w:szCs w:val="32"/>
        </w:rPr>
        <w:t>单独进行信用评价。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设有</w:t>
      </w:r>
      <w:r>
        <w:rPr>
          <w:rFonts w:ascii="Times New Roman" w:hAnsi="Times New Roman" w:eastAsia="方正仿宋_GBK" w:cs="Times New Roman"/>
          <w:color w:val="000000"/>
          <w:sz w:val="32"/>
          <w:szCs w:val="32"/>
          <w:lang w:eastAsia="zh-CN"/>
        </w:rPr>
        <w:t>分公司</w:t>
      </w:r>
      <w:r>
        <w:rPr>
          <w:rFonts w:ascii="Times New Roman" w:hAnsi="Times New Roman" w:eastAsia="方正仿宋_GBK" w:cs="Times New Roman"/>
          <w:color w:val="000000"/>
          <w:sz w:val="32"/>
          <w:szCs w:val="32"/>
        </w:rPr>
        <w:t>的道路</w:t>
      </w:r>
      <w:r>
        <w:rPr>
          <w:rFonts w:ascii="Times New Roman" w:hAnsi="Times New Roman" w:eastAsia="方正仿宋_GBK" w:cs="Times New Roman"/>
          <w:color w:val="000000"/>
          <w:sz w:val="32"/>
          <w:szCs w:val="32"/>
          <w:lang w:eastAsia="zh-CN"/>
        </w:rPr>
        <w:t>旅客运输、</w:t>
      </w:r>
      <w:r>
        <w:rPr>
          <w:rFonts w:ascii="Times New Roman" w:hAnsi="Times New Roman" w:eastAsia="方正仿宋_GBK" w:cs="Times New Roman"/>
          <w:color w:val="000000"/>
          <w:sz w:val="32"/>
          <w:szCs w:val="32"/>
        </w:rPr>
        <w:t>货物运输</w:t>
      </w:r>
      <w:r>
        <w:rPr>
          <w:rFonts w:ascii="Times New Roman" w:hAnsi="Times New Roman" w:eastAsia="方正仿宋_GBK" w:cs="Times New Roman"/>
          <w:color w:val="000000"/>
          <w:sz w:val="32"/>
          <w:szCs w:val="32"/>
          <w:lang w:eastAsia="zh-CN"/>
        </w:rPr>
        <w:t>、出租汽车和公共汽车客运</w:t>
      </w:r>
      <w:r>
        <w:rPr>
          <w:rFonts w:ascii="Times New Roman" w:hAnsi="Times New Roman" w:eastAsia="方正仿宋_GBK" w:cs="Times New Roman"/>
          <w:color w:val="000000"/>
          <w:sz w:val="32"/>
          <w:szCs w:val="32"/>
        </w:rPr>
        <w:t>企业，总公司名下有车辆的，总公司、</w:t>
      </w:r>
      <w:r>
        <w:rPr>
          <w:rFonts w:ascii="Times New Roman" w:hAnsi="Times New Roman" w:eastAsia="方正仿宋_GBK" w:cs="Times New Roman"/>
          <w:color w:val="000000"/>
          <w:sz w:val="32"/>
          <w:szCs w:val="32"/>
          <w:lang w:eastAsia="zh-CN"/>
        </w:rPr>
        <w:t>分公司</w:t>
      </w:r>
      <w:r>
        <w:rPr>
          <w:rFonts w:ascii="Times New Roman" w:hAnsi="Times New Roman" w:eastAsia="方正仿宋_GBK" w:cs="Times New Roman"/>
          <w:color w:val="000000"/>
          <w:sz w:val="32"/>
          <w:szCs w:val="32"/>
        </w:rPr>
        <w:t>应</w:t>
      </w:r>
      <w:r>
        <w:rPr>
          <w:rFonts w:ascii="Times New Roman" w:hAnsi="Times New Roman" w:eastAsia="方正仿宋_GBK" w:cs="Times New Roman"/>
          <w:color w:val="000000"/>
          <w:sz w:val="32"/>
          <w:szCs w:val="32"/>
          <w:lang w:eastAsia="zh-CN"/>
        </w:rPr>
        <w:t>当</w:t>
      </w:r>
      <w:r>
        <w:rPr>
          <w:rFonts w:ascii="Times New Roman" w:hAnsi="Times New Roman" w:eastAsia="方正仿宋_GBK" w:cs="Times New Roman"/>
          <w:color w:val="000000"/>
          <w:sz w:val="32"/>
          <w:szCs w:val="32"/>
        </w:rPr>
        <w:t>分别进行信用评价；总公司名下无车辆的，只对</w:t>
      </w:r>
      <w:r>
        <w:rPr>
          <w:rFonts w:ascii="Times New Roman" w:hAnsi="Times New Roman" w:eastAsia="方正仿宋_GBK" w:cs="Times New Roman"/>
          <w:color w:val="000000"/>
          <w:sz w:val="32"/>
          <w:szCs w:val="32"/>
          <w:lang w:eastAsia="zh-CN"/>
        </w:rPr>
        <w:t>分公司</w:t>
      </w:r>
      <w:r>
        <w:rPr>
          <w:rFonts w:ascii="Times New Roman" w:hAnsi="Times New Roman" w:eastAsia="方正仿宋_GBK" w:cs="Times New Roman"/>
          <w:color w:val="000000"/>
          <w:sz w:val="32"/>
          <w:szCs w:val="32"/>
        </w:rPr>
        <w:t>进行信用评价。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第十五条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rPr>
        <w:t>道路运输</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同时从事多个道路运输子行业经营活动的，应当分别评定其信用等级。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第三章  组织实施</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b/>
          <w:bCs/>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第十六条  </w:t>
      </w:r>
      <w:r>
        <w:rPr>
          <w:rFonts w:ascii="Times New Roman" w:hAnsi="Times New Roman" w:eastAsia="方正仿宋_GBK" w:cs="Times New Roman"/>
          <w:color w:val="000000"/>
          <w:sz w:val="32"/>
          <w:szCs w:val="32"/>
          <w:lang w:val="en-US" w:eastAsia="zh-CN"/>
        </w:rPr>
        <w:t>评级道路运输机构应当按照管理权限建立道路运输经营者和从业人员的信用档案，记录、归集、管理和维护道路运输经营者和从业人员信用信息。</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经营者和从业人员信用档案包括经营者和从业人员名称、统一社会信用代码（营业执照）、从业人员身份证号（从业资格证号）、经营许可证件号、经营范围、经营者和从业人员地（住）址、法定代表人姓名、从业人员数量及资格证明、营运车辆等情况。</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同一家道路运输经营者从事多个道路运输子行业经营活动的，应分类建立信用档案。</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第十七条  </w:t>
      </w:r>
      <w:r>
        <w:rPr>
          <w:rFonts w:ascii="Times New Roman" w:hAnsi="Times New Roman" w:eastAsia="方正仿宋_GBK" w:cs="Times New Roman"/>
          <w:color w:val="000000"/>
          <w:sz w:val="32"/>
          <w:szCs w:val="32"/>
          <w:lang w:val="en-US" w:eastAsia="zh-CN"/>
        </w:rPr>
        <w:t>道路运输经营者和从业人员信用评价工作通过重庆市道路运输经营者和从业人员信用评价信息系统（以下简称评价系统）开展。</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评价系统中数据分为系统数据、专项检查数据、日常记录数据、经营者和从业人员填报数据四类，数据来源及采集方式如下：</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系统数据：评价系统与全市交通运输信用信息管理系统对接自动获取的信息数据。暂时无法通过评价系统自动获取的，由市、区县（自治县）交通主管部门负责组织道路运输机构和交通综合执法机构获取并录入评价系统。</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专项检查数据：由市、区县（自治县）交通主管部门及其交通综合执法机构按照规定组织对道路运输经营者和从业人员进行专项检查时获取的数据。检查人员在检查时应当填写检查记录表，并由经营者相关负责人和从业人员签字认可。经营者相关负责人和从业人员拒绝签字的，检查人员（不少于两人）应当在检查记录表中签字注明。专项检查单位应将相关数据在检查工作完成后5个工作日内录入评价系统。</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采用专项检查方式获取的评价数据，其文本资料由录入单位保存备查，保存期限不少于3年。</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日常记录数据：信访投诉、其他部门通报抄报、交通主管部门、道路运输机构和交通综合执法机构在日常管理过程中形成的与信用有关的以及信用管理工作需要的其他信息数据。由评级道路运输机构在核实确认后5个工作日内录入评价系统。</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四）经营者和从业人员填报数据：道路运输机构要求经营者和从业人员填报的经营者和从业人员信息数据，由经营者和从业人员按规定上传相关资料，并及时更新所填报信息。因经营者和从业人员错报、漏报、迟报信息等原因影响信用评价等级，由经营者和从业人员自行承担。</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经营者和从业人员对上述数据有异议的，可以向评级道路运输机构提出申诉，评级道路运输机构应当核实数据真实性。因客观原因确需修改和调整的，录入单位应当及时研究，在5个工作日内修改调整。</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第十八条  </w:t>
      </w:r>
      <w:r>
        <w:rPr>
          <w:rFonts w:ascii="Times New Roman" w:hAnsi="Times New Roman" w:eastAsia="方正仿宋_GBK" w:cs="Times New Roman"/>
          <w:color w:val="000000"/>
          <w:sz w:val="32"/>
          <w:szCs w:val="32"/>
          <w:lang w:val="en-US" w:eastAsia="zh-CN"/>
        </w:rPr>
        <w:t>每季度评价系统自动汇总更新一次评价结果数据，每年1月31日前，评价系统自动汇总生成评价周期内道路运输经营者和从业人员的信用评价得分和等级的初评结果。暂时无法通过评价系统自动生成初评结果的，由市、区县（自治县）道路运输机构及时组织开展信用评价工作。</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黑体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评级道路运输机构对系统自动生成的初评结果与所掌握经营者和从业人员实际情况不一致的，应当及时核实和更新信息。</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第十九条  </w:t>
      </w:r>
      <w:r>
        <w:rPr>
          <w:rFonts w:ascii="Times New Roman" w:hAnsi="Times New Roman" w:eastAsia="方正仿宋_GBK" w:cs="Times New Roman"/>
          <w:color w:val="000000"/>
          <w:sz w:val="32"/>
          <w:szCs w:val="32"/>
          <w:lang w:val="en-US" w:eastAsia="zh-CN"/>
        </w:rPr>
        <w:t>评级道路运输机构应当于2月底前将经审核的初评结果汇总到市道路运输机构统一在“信用交通•重庆”网站上集中公示，公示期为7个工作日。有异议的，评级道路运输机构应当核实，经研究后作出是否调整的决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第二十条  </w:t>
      </w:r>
      <w:r>
        <w:rPr>
          <w:rFonts w:ascii="Times New Roman" w:hAnsi="Times New Roman" w:eastAsia="方正仿宋_GBK" w:cs="Times New Roman"/>
          <w:color w:val="000000"/>
          <w:sz w:val="32"/>
          <w:szCs w:val="32"/>
          <w:lang w:val="en-US" w:eastAsia="zh-CN"/>
        </w:rPr>
        <w:t>评级道路运输机构应当将评定结果报同级交通主管部门审定。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市交通主管部门、市道路运输机构或者委托的第三方机构可以对评级道路运输机构的评价结果进行督导检查（评估），评级道路运输机构应当对检查（评估）情况及时进行核实、据实调整评价结果。</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第二十一条  </w:t>
      </w:r>
      <w:r>
        <w:rPr>
          <w:rFonts w:ascii="Times New Roman" w:hAnsi="Times New Roman" w:eastAsia="方正仿宋_GBK" w:cs="Times New Roman"/>
          <w:color w:val="000000"/>
          <w:sz w:val="32"/>
          <w:szCs w:val="32"/>
          <w:lang w:val="en-US" w:eastAsia="zh-CN"/>
        </w:rPr>
        <w:t>评级道路运输机构应将经交通主管部门审定同意，并经脱敏处理的道路运输经营者和从业人员评价结果，信用评价等级应</w:t>
      </w:r>
      <w:r>
        <w:rPr>
          <w:rFonts w:hint="eastAsia" w:ascii="Times New Roman" w:hAnsi="Times New Roman" w:eastAsia="方正仿宋_GBK" w:cs="Times New Roman"/>
          <w:color w:val="000000"/>
          <w:sz w:val="32"/>
          <w:szCs w:val="32"/>
          <w:lang w:val="en-US" w:eastAsia="zh-CN"/>
        </w:rPr>
        <w:t>在“信用交通·重庆”网站公</w:t>
      </w:r>
      <w:r>
        <w:rPr>
          <w:rFonts w:ascii="Times New Roman" w:hAnsi="Times New Roman" w:eastAsia="方正仿宋_GBK" w:cs="Times New Roman"/>
          <w:color w:val="000000"/>
          <w:sz w:val="32"/>
          <w:szCs w:val="32"/>
          <w:lang w:val="en-US" w:eastAsia="zh-CN"/>
        </w:rPr>
        <w:t>布，并为社会公众、经营者和从业人员提供查询服务，扩大评价结果的应用范围。</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第二十二条  </w:t>
      </w:r>
      <w:r>
        <w:rPr>
          <w:rFonts w:ascii="Times New Roman" w:hAnsi="Times New Roman" w:eastAsia="方正仿宋_GBK" w:cs="Times New Roman"/>
          <w:color w:val="000000"/>
          <w:sz w:val="32"/>
          <w:szCs w:val="32"/>
          <w:lang w:val="en-US" w:eastAsia="zh-CN"/>
        </w:rPr>
        <w:t>被认定为失信行为记录的道路运输经营者或者从业人员主动纠正失信行为、消除社会不良影响，全面完成整改的，可以向评级道路运输机构申请信用修复。交通主管部门应当按照国家和本市有关规定处理。</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道路运输从业人员考核周期内累计计分达20分的，应当在考核等级确定后30日内，按照《道路运输从业人员管理规定》要求，接受不少于18个学时的道路运输法规、职业道德和安全知识的继续教育，完成规定的继续教育后，其诚信考核等级恢复为B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b/>
          <w:bCs/>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黑体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第四章  信用奖惩</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b/>
          <w:bCs/>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第二十三条  </w:t>
      </w:r>
      <w:r>
        <w:rPr>
          <w:rFonts w:ascii="Times New Roman" w:hAnsi="Times New Roman" w:eastAsia="方正仿宋_GBK" w:cs="Times New Roman"/>
          <w:color w:val="000000"/>
          <w:sz w:val="32"/>
          <w:szCs w:val="32"/>
          <w:lang w:val="en-US" w:eastAsia="zh-CN"/>
        </w:rPr>
        <w:t>市、区县（自治县）交通主管部门和道路运输机构应当将道路运输经营者和从业人员信用评价结果，通过全市交通运输信用信息管理系统向重庆市公共信用信息平台推送，逐步建立联合奖惩机制。</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第二十四条 </w:t>
      </w:r>
      <w:r>
        <w:rPr>
          <w:rFonts w:hint="eastAsia"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道路运输</w:t>
      </w:r>
      <w:r>
        <w:rPr>
          <w:rFonts w:ascii="Times New Roman" w:hAnsi="Times New Roman" w:eastAsia="方正仿宋_GBK" w:cs="Times New Roman"/>
          <w:color w:val="000000"/>
          <w:sz w:val="32"/>
          <w:szCs w:val="32"/>
          <w:lang w:eastAsia="zh-CN"/>
        </w:rPr>
        <w:t>经营者和从业人员</w:t>
      </w:r>
      <w:r>
        <w:rPr>
          <w:rFonts w:ascii="Times New Roman" w:hAnsi="Times New Roman" w:eastAsia="方正仿宋_GBK" w:cs="Times New Roman"/>
          <w:color w:val="000000"/>
          <w:sz w:val="32"/>
          <w:szCs w:val="32"/>
        </w:rPr>
        <w:t>信用等级评定结果应当作为</w:t>
      </w:r>
      <w:r>
        <w:rPr>
          <w:rFonts w:ascii="Times New Roman" w:hAnsi="Times New Roman" w:eastAsia="方正仿宋_GBK" w:cs="Times New Roman"/>
          <w:color w:val="000000"/>
          <w:sz w:val="32"/>
          <w:szCs w:val="32"/>
          <w:lang w:eastAsia="zh-CN"/>
        </w:rPr>
        <w:t>经营者和从业人员</w:t>
      </w:r>
      <w:r>
        <w:rPr>
          <w:rFonts w:ascii="Times New Roman" w:hAnsi="Times New Roman" w:eastAsia="方正仿宋_GBK" w:cs="Times New Roman"/>
          <w:color w:val="000000"/>
          <w:sz w:val="32"/>
          <w:szCs w:val="32"/>
        </w:rPr>
        <w:t>服务质量</w:t>
      </w:r>
      <w:r>
        <w:rPr>
          <w:rFonts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lang w:val="en-US" w:eastAsia="zh-CN"/>
        </w:rPr>
        <w:t>信用、信誉）</w:t>
      </w:r>
      <w:r>
        <w:rPr>
          <w:rFonts w:ascii="Times New Roman" w:hAnsi="Times New Roman" w:eastAsia="方正仿宋_GBK" w:cs="Times New Roman"/>
          <w:color w:val="000000"/>
          <w:sz w:val="32"/>
          <w:szCs w:val="32"/>
        </w:rPr>
        <w:t>招投标、新增运力、扩大经营范围、经营权延续、表彰奖励、品牌创建、资金补助、示范和试点申请、</w:t>
      </w:r>
      <w:r>
        <w:rPr>
          <w:rFonts w:ascii="Times New Roman" w:hAnsi="Times New Roman" w:eastAsia="方正仿宋_GBK" w:cs="Times New Roman"/>
          <w:color w:val="000000"/>
          <w:sz w:val="32"/>
          <w:szCs w:val="32"/>
          <w:lang w:val="en-US" w:eastAsia="zh-CN"/>
        </w:rPr>
        <w:t>评优</w:t>
      </w:r>
      <w:r>
        <w:rPr>
          <w:rFonts w:ascii="Times New Roman" w:hAnsi="Times New Roman" w:eastAsia="方正仿宋_GBK" w:cs="Times New Roman"/>
          <w:color w:val="000000"/>
          <w:sz w:val="32"/>
          <w:szCs w:val="32"/>
        </w:rPr>
        <w:t>评比</w:t>
      </w:r>
      <w:r>
        <w:rPr>
          <w:rFonts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lang w:val="en-US" w:eastAsia="zh-CN"/>
        </w:rPr>
        <w:t>以及实施行政监督、检查和管理</w:t>
      </w:r>
      <w:r>
        <w:rPr>
          <w:rFonts w:ascii="Times New Roman" w:hAnsi="Times New Roman" w:eastAsia="方正仿宋_GBK" w:cs="Times New Roman"/>
          <w:color w:val="000000"/>
          <w:sz w:val="32"/>
          <w:szCs w:val="32"/>
        </w:rPr>
        <w:t>的</w:t>
      </w:r>
      <w:r>
        <w:rPr>
          <w:rFonts w:ascii="Times New Roman" w:hAnsi="Times New Roman" w:eastAsia="方正仿宋_GBK" w:cs="Times New Roman"/>
          <w:color w:val="000000"/>
          <w:sz w:val="32"/>
          <w:szCs w:val="32"/>
          <w:lang w:val="en-US" w:eastAsia="zh-CN"/>
        </w:rPr>
        <w:t>重要</w:t>
      </w:r>
      <w:r>
        <w:rPr>
          <w:rFonts w:ascii="Times New Roman" w:hAnsi="Times New Roman" w:eastAsia="方正仿宋_GBK" w:cs="Times New Roman"/>
          <w:color w:val="000000"/>
          <w:sz w:val="32"/>
          <w:szCs w:val="32"/>
        </w:rPr>
        <w:t>依据。鼓励社会优质资源向信用等级高的道路运输</w:t>
      </w:r>
      <w:r>
        <w:rPr>
          <w:rFonts w:ascii="Times New Roman" w:hAnsi="Times New Roman" w:eastAsia="方正仿宋_GBK" w:cs="Times New Roman"/>
          <w:color w:val="000000"/>
          <w:sz w:val="32"/>
          <w:szCs w:val="32"/>
          <w:lang w:eastAsia="zh-CN"/>
        </w:rPr>
        <w:t>经营者和从业人员</w:t>
      </w:r>
      <w:r>
        <w:rPr>
          <w:rFonts w:ascii="Times New Roman" w:hAnsi="Times New Roman" w:eastAsia="方正仿宋_GBK" w:cs="Times New Roman"/>
          <w:color w:val="000000"/>
          <w:sz w:val="32"/>
          <w:szCs w:val="32"/>
        </w:rPr>
        <w:t>倾斜。</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推动交通运输信用信息管理系统与“双随机、一公开”监管信息系统互联互通，统筹推进道路运输市场主体信用分级分类监管与“双随机、一公开”监管工作。</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第二十五条 </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对评价等级为A级以上的道路运输经营者和从业人员（被交通主管部门列入重点监管企业名录的除外），在行政许可、资质等级评定中，给予优先办理、简化程序等；在日常监督检查中，优化检查频次；在财政性资金补助（补贴）、试点新项目中，同等条件下列为优先选择对象或者给予重点支持；在荣誉表彰及评先评优时优先考虑；鼓励道路运输经营者优先聘用信用等级高的从业人员。</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第二十六条 </w:t>
      </w:r>
      <w:r>
        <w:rPr>
          <w:rFonts w:hint="eastAsia"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rPr>
        <w:t>最近一次考评结果</w:t>
      </w:r>
      <w:r>
        <w:rPr>
          <w:rFonts w:ascii="Times New Roman" w:hAnsi="Times New Roman" w:eastAsia="方正仿宋_GBK" w:cs="Times New Roman"/>
          <w:color w:val="000000"/>
          <w:sz w:val="32"/>
          <w:szCs w:val="32"/>
          <w:lang w:eastAsia="zh-CN"/>
        </w:rPr>
        <w:t>为</w:t>
      </w:r>
      <w:r>
        <w:rPr>
          <w:rFonts w:ascii="Times New Roman" w:hAnsi="Times New Roman" w:eastAsia="方正仿宋_GBK" w:cs="Times New Roman"/>
          <w:color w:val="000000"/>
          <w:sz w:val="32"/>
          <w:szCs w:val="32"/>
          <w:lang w:val="en-US" w:eastAsia="zh-CN"/>
        </w:rPr>
        <w:t>B</w:t>
      </w:r>
      <w:r>
        <w:rPr>
          <w:rFonts w:ascii="Times New Roman" w:hAnsi="Times New Roman" w:eastAsia="方正仿宋_GBK" w:cs="Times New Roman"/>
          <w:color w:val="000000"/>
          <w:sz w:val="32"/>
          <w:szCs w:val="32"/>
        </w:rPr>
        <w:t>级以</w:t>
      </w:r>
      <w:r>
        <w:rPr>
          <w:rFonts w:ascii="Times New Roman" w:hAnsi="Times New Roman" w:eastAsia="方正仿宋_GBK" w:cs="Times New Roman"/>
          <w:color w:val="000000"/>
          <w:sz w:val="32"/>
          <w:szCs w:val="32"/>
          <w:lang w:val="en-US" w:eastAsia="zh-CN"/>
        </w:rPr>
        <w:t>下</w:t>
      </w:r>
      <w:r>
        <w:rPr>
          <w:rFonts w:ascii="Times New Roman" w:hAnsi="Times New Roman" w:eastAsia="方正仿宋_GBK" w:cs="Times New Roman"/>
          <w:color w:val="000000"/>
          <w:sz w:val="32"/>
          <w:szCs w:val="32"/>
        </w:rPr>
        <w:t>的道路运输</w:t>
      </w:r>
      <w:r>
        <w:rPr>
          <w:rFonts w:ascii="Times New Roman" w:hAnsi="Times New Roman" w:eastAsia="方正仿宋_GBK" w:cs="Times New Roman"/>
          <w:color w:val="000000"/>
          <w:sz w:val="32"/>
          <w:szCs w:val="32"/>
          <w:lang w:eastAsia="zh-CN"/>
        </w:rPr>
        <w:t>经营者和从业人员，不得推荐参加行业相关试点工作；不得推荐或者授予文明单位（个人）、星级经营者和从业人员</w:t>
      </w:r>
      <w:r>
        <w:rPr>
          <w:rFonts w:ascii="Times New Roman" w:hAnsi="Times New Roman" w:eastAsia="方正仿宋_GBK" w:cs="Times New Roman"/>
          <w:color w:val="000000"/>
          <w:sz w:val="32"/>
          <w:szCs w:val="32"/>
        </w:rPr>
        <w:t>（个人）、先进</w:t>
      </w:r>
      <w:r>
        <w:rPr>
          <w:rFonts w:ascii="Times New Roman" w:hAnsi="Times New Roman" w:eastAsia="方正仿宋_GBK" w:cs="Times New Roman"/>
          <w:color w:val="000000"/>
          <w:sz w:val="32"/>
          <w:szCs w:val="32"/>
          <w:lang w:eastAsia="zh-CN"/>
        </w:rPr>
        <w:t>经营者和从业人员</w:t>
      </w:r>
      <w:r>
        <w:rPr>
          <w:rFonts w:ascii="Times New Roman" w:hAnsi="Times New Roman" w:eastAsia="方正仿宋_GBK" w:cs="Times New Roman"/>
          <w:color w:val="000000"/>
          <w:sz w:val="32"/>
          <w:szCs w:val="32"/>
        </w:rPr>
        <w:t>（个人）等荣誉称号。</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第二十七条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b/>
          <w:bCs/>
          <w:color w:val="000000"/>
          <w:sz w:val="32"/>
          <w:szCs w:val="32"/>
        </w:rPr>
        <w:t xml:space="preserve"> </w:t>
      </w:r>
      <w:r>
        <w:rPr>
          <w:rFonts w:ascii="Times New Roman" w:hAnsi="Times New Roman" w:eastAsia="方正仿宋_GBK" w:cs="Times New Roman"/>
          <w:color w:val="000000"/>
          <w:sz w:val="32"/>
          <w:szCs w:val="32"/>
        </w:rPr>
        <w:t>信用等级为</w:t>
      </w:r>
      <w:r>
        <w:rPr>
          <w:rFonts w:ascii="Times New Roman" w:hAnsi="Times New Roman" w:eastAsia="方正仿宋_GBK" w:cs="Times New Roman"/>
          <w:color w:val="000000"/>
          <w:sz w:val="32"/>
          <w:szCs w:val="32"/>
          <w:lang w:val="en-US" w:eastAsia="zh-CN" w:bidi="en-US"/>
        </w:rPr>
        <w:t>C</w:t>
      </w:r>
      <w:r>
        <w:rPr>
          <w:rFonts w:ascii="Times New Roman" w:hAnsi="Times New Roman" w:eastAsia="方正仿宋_GBK" w:cs="Times New Roman"/>
          <w:color w:val="000000"/>
          <w:sz w:val="32"/>
          <w:szCs w:val="32"/>
        </w:rPr>
        <w:t>级的</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lang w:val="en-US" w:eastAsia="zh-CN"/>
        </w:rPr>
        <w:t>交通主管部门及其交通综合执法机构</w:t>
      </w:r>
      <w:r>
        <w:rPr>
          <w:rFonts w:ascii="Times New Roman" w:hAnsi="Times New Roman" w:eastAsia="方正仿宋_GBK" w:cs="Times New Roman"/>
          <w:color w:val="000000"/>
          <w:sz w:val="32"/>
          <w:szCs w:val="32"/>
        </w:rPr>
        <w:t>应当加强监管，</w:t>
      </w:r>
      <w:r>
        <w:rPr>
          <w:rFonts w:ascii="Times New Roman" w:hAnsi="Times New Roman" w:eastAsia="方正仿宋_GBK" w:cs="Times New Roman"/>
          <w:color w:val="000000"/>
          <w:sz w:val="32"/>
          <w:szCs w:val="32"/>
          <w:lang w:val="en-US" w:eastAsia="zh-CN"/>
        </w:rPr>
        <w:t>增加监督检查频次</w:t>
      </w:r>
      <w:r>
        <w:rPr>
          <w:rFonts w:ascii="Times New Roman" w:hAnsi="Times New Roman" w:eastAsia="方正仿宋_GBK" w:cs="Times New Roman"/>
          <w:color w:val="000000"/>
          <w:sz w:val="32"/>
          <w:szCs w:val="32"/>
        </w:rPr>
        <w:t>。</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第二十八条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b/>
          <w:bCs/>
          <w:color w:val="000000"/>
          <w:sz w:val="32"/>
          <w:szCs w:val="32"/>
          <w:lang w:val="en-US" w:eastAsia="zh-CN"/>
        </w:rPr>
        <w:t xml:space="preserve"> </w:t>
      </w:r>
      <w:r>
        <w:rPr>
          <w:rFonts w:ascii="Times New Roman" w:hAnsi="Times New Roman" w:eastAsia="方正仿宋_GBK" w:cs="Times New Roman"/>
          <w:color w:val="000000"/>
          <w:sz w:val="32"/>
          <w:szCs w:val="32"/>
        </w:rPr>
        <w:t>信用等级为</w:t>
      </w:r>
      <w:r>
        <w:rPr>
          <w:rFonts w:ascii="Times New Roman" w:hAnsi="Times New Roman" w:eastAsia="方正仿宋_GBK" w:cs="Times New Roman"/>
          <w:color w:val="000000"/>
          <w:sz w:val="32"/>
          <w:szCs w:val="32"/>
          <w:lang w:val="en-US" w:eastAsia="zh-CN" w:bidi="en-US"/>
        </w:rPr>
        <w:t>D</w:t>
      </w:r>
      <w:r>
        <w:rPr>
          <w:rFonts w:ascii="Times New Roman" w:hAnsi="Times New Roman" w:eastAsia="方正仿宋_GBK" w:cs="Times New Roman"/>
          <w:color w:val="000000"/>
          <w:sz w:val="32"/>
          <w:szCs w:val="32"/>
        </w:rPr>
        <w:t>级的</w:t>
      </w:r>
      <w:r>
        <w:rPr>
          <w:rFonts w:ascii="Times New Roman" w:hAnsi="Times New Roman" w:eastAsia="方正仿宋_GBK" w:cs="Times New Roman"/>
          <w:color w:val="000000"/>
          <w:sz w:val="32"/>
          <w:szCs w:val="32"/>
          <w:lang w:eastAsia="zh-CN"/>
        </w:rPr>
        <w:t>经营者法定代表人、</w:t>
      </w:r>
      <w:r>
        <w:rPr>
          <w:rFonts w:ascii="Times New Roman" w:hAnsi="Times New Roman" w:eastAsia="方正仿宋_GBK" w:cs="Times New Roman"/>
          <w:color w:val="000000"/>
          <w:sz w:val="32"/>
          <w:szCs w:val="32"/>
        </w:rPr>
        <w:t>主要负责人、实际控制人</w:t>
      </w:r>
      <w:r>
        <w:rPr>
          <w:rFonts w:ascii="Times New Roman" w:hAnsi="Times New Roman" w:eastAsia="方正仿宋_GBK" w:cs="Times New Roman"/>
          <w:color w:val="000000"/>
          <w:sz w:val="32"/>
          <w:szCs w:val="32"/>
          <w:lang w:eastAsia="zh-CN"/>
        </w:rPr>
        <w:t>相关信用信息推送至</w:t>
      </w:r>
      <w:r>
        <w:rPr>
          <w:rFonts w:ascii="Times New Roman" w:hAnsi="Times New Roman" w:eastAsia="方正仿宋_GBK" w:cs="Times New Roman"/>
          <w:color w:val="000000"/>
          <w:sz w:val="32"/>
          <w:szCs w:val="32"/>
        </w:rPr>
        <w:t>重庆市公共信用信息平台，</w:t>
      </w:r>
      <w:r>
        <w:rPr>
          <w:rFonts w:ascii="Times New Roman" w:hAnsi="Times New Roman" w:eastAsia="方正仿宋_GBK" w:cs="Times New Roman"/>
          <w:color w:val="000000"/>
          <w:sz w:val="32"/>
          <w:szCs w:val="32"/>
          <w:lang w:val="en-US" w:eastAsia="zh-CN"/>
        </w:rPr>
        <w:t>由相关部门依法限制参加政府采购、政府投资项目投标、公共事业特许经营等活动；</w:t>
      </w:r>
      <w:r>
        <w:rPr>
          <w:rFonts w:ascii="Times New Roman" w:hAnsi="Times New Roman" w:eastAsia="方正仿宋_GBK" w:cs="Times New Roman"/>
          <w:color w:val="000000"/>
          <w:sz w:val="32"/>
          <w:szCs w:val="32"/>
        </w:rPr>
        <w:t>由交通主管部门依法依规责令限期整改；整改期间停止办理增加经营范围、线路、运力、教练车辆，更换车辆，提高站级等有关业务。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val="en-US" w:eastAsia="zh-CN"/>
        </w:rPr>
        <w:t>交通主管部门及其交通综合执法机构</w:t>
      </w:r>
      <w:r>
        <w:rPr>
          <w:rFonts w:ascii="Times New Roman" w:hAnsi="Times New Roman" w:eastAsia="方正仿宋_GBK" w:cs="Times New Roman"/>
          <w:color w:val="000000"/>
          <w:sz w:val="32"/>
          <w:szCs w:val="32"/>
        </w:rPr>
        <w:t>应</w:t>
      </w:r>
      <w:r>
        <w:rPr>
          <w:rFonts w:ascii="Times New Roman" w:hAnsi="Times New Roman" w:eastAsia="方正仿宋_GBK" w:cs="Times New Roman"/>
          <w:color w:val="000000"/>
          <w:sz w:val="32"/>
          <w:szCs w:val="32"/>
          <w:lang w:eastAsia="zh-CN"/>
        </w:rPr>
        <w:t>当</w:t>
      </w:r>
      <w:r>
        <w:rPr>
          <w:rFonts w:ascii="Times New Roman" w:hAnsi="Times New Roman" w:eastAsia="方正仿宋_GBK" w:cs="Times New Roman"/>
          <w:color w:val="000000"/>
          <w:sz w:val="32"/>
          <w:szCs w:val="32"/>
        </w:rPr>
        <w:t>将</w:t>
      </w:r>
      <w:r>
        <w:rPr>
          <w:rFonts w:ascii="Times New Roman" w:hAnsi="Times New Roman" w:eastAsia="方正仿宋_GBK" w:cs="Times New Roman"/>
          <w:color w:val="000000"/>
          <w:sz w:val="32"/>
          <w:szCs w:val="32"/>
          <w:lang w:val="en-US" w:eastAsia="zh-CN"/>
        </w:rPr>
        <w:t>信用等级为D级的</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纳入</w:t>
      </w:r>
      <w:r>
        <w:rPr>
          <w:rFonts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重点监管名单</w:t>
      </w:r>
      <w:r>
        <w:rPr>
          <w:rFonts w:ascii="Times New Roman" w:hAnsi="Times New Roman" w:eastAsia="方正仿宋_GBK" w:cs="Times New Roman"/>
          <w:color w:val="000000"/>
          <w:sz w:val="32"/>
          <w:szCs w:val="32"/>
          <w:lang w:val="zh-CN" w:eastAsia="zh-CN" w:bidi="zh-CN"/>
        </w:rPr>
        <w:t>”，</w:t>
      </w:r>
      <w:r>
        <w:rPr>
          <w:rFonts w:ascii="Times New Roman" w:hAnsi="Times New Roman" w:eastAsia="方正仿宋_GBK" w:cs="Times New Roman"/>
          <w:color w:val="000000"/>
          <w:sz w:val="32"/>
          <w:szCs w:val="32"/>
          <w:lang w:val="en-US" w:eastAsia="zh-CN"/>
        </w:rPr>
        <w:t>增加监督检查频次</w:t>
      </w:r>
      <w:r>
        <w:rPr>
          <w:rFonts w:ascii="Times New Roman" w:hAnsi="Times New Roman" w:eastAsia="方正仿宋_GBK" w:cs="Times New Roman"/>
          <w:color w:val="000000"/>
          <w:sz w:val="32"/>
          <w:szCs w:val="32"/>
        </w:rPr>
        <w:t>；对</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主要负责人、实际控制人、分管负责人进行信用约谈。</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第二十九条 </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对连续两年信用等级为D级的经营者，除按照本实施细则第二十八条规定执行外，由交通综合执法机构约谈并依法依规责令停业整顿，整顿后仍不符合要求的，责令停止经营或者吊销许可证件；由评级道路运输机构将经营者主要负责人、实际控制人、分管负责人以及相关从业人员名单推送至重庆市公共信用信息平台加强管理，并可以向有关部门和单位提出职务禁任、薪酬惩戒等建议。</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第三十条 </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危险货物道路运输经营者信用考核为B级以下的，还</w:t>
      </w:r>
      <w:r>
        <w:rPr>
          <w:rFonts w:ascii="Times New Roman" w:hAnsi="Times New Roman" w:eastAsia="方正仿宋_GBK" w:cs="Times New Roman"/>
          <w:color w:val="000000"/>
          <w:sz w:val="32"/>
          <w:szCs w:val="32"/>
          <w:lang w:eastAsia="zh-CN"/>
        </w:rPr>
        <w:t>应当</w:t>
      </w:r>
      <w:r>
        <w:rPr>
          <w:rFonts w:ascii="Times New Roman" w:hAnsi="Times New Roman" w:eastAsia="方正仿宋_GBK" w:cs="Times New Roman"/>
          <w:color w:val="000000"/>
          <w:sz w:val="32"/>
          <w:szCs w:val="32"/>
        </w:rPr>
        <w:t>执行以下规定：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（一）信用等级为B级的，暂停办理新增剧毒化学品、爆炸品、放射性物品经营范围许可业务；设有分支机构的，其所有分支机构暂停办理新增剧毒化学品、爆炸品、放射性物品经营范围许可业务。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信用等级为C级的，暂停办理新增剧毒化学品、爆炸品、放射性物品经营范围、运力业务；暂停办理设立分支机构业务；设有分支机构的，其所有分支机构暂停办理新增剧毒化学品、爆炸品、放射性物品经营范围和运力业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（三）信用等级为D级的，暂停办理新增经营范围、运力业务；暂停办理设立分支机构业务；设有分支机构的，其所有分支机构暂停办理新增经营范围和运力业务。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普通货物道路运输经营者信用等级为D级的，暂停办理新增经营范围、运力及设立分支机构等相关货运业务；设有分支机构的，其所有分支机构均暂停办理新增经营范围和运力业务。</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lang w:val="en-US" w:eastAsia="zh-CN"/>
        </w:rPr>
        <w:t xml:space="preserve">第三十一条 </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交通主管部门可以将信用评价结果作为到期延续经营审批的重要依据，依法收</w:t>
      </w:r>
      <w:r>
        <w:rPr>
          <w:rFonts w:ascii="Times New Roman" w:hAnsi="Times New Roman" w:eastAsia="方正仿宋_GBK" w:cs="Times New Roman"/>
          <w:color w:val="000000"/>
          <w:sz w:val="32"/>
          <w:szCs w:val="32"/>
        </w:rPr>
        <w:t>回其顺延年度内</w:t>
      </w:r>
      <w:r>
        <w:rPr>
          <w:rFonts w:ascii="Times New Roman" w:hAnsi="Times New Roman" w:eastAsia="方正仿宋_GBK" w:cs="Times New Roman"/>
          <w:color w:val="000000"/>
          <w:sz w:val="32"/>
          <w:szCs w:val="32"/>
          <w:lang w:val="en-US" w:eastAsia="zh-CN"/>
        </w:rPr>
        <w:t>一定数量</w:t>
      </w:r>
      <w:r>
        <w:rPr>
          <w:rFonts w:ascii="Times New Roman" w:hAnsi="Times New Roman" w:eastAsia="方正仿宋_GBK" w:cs="Times New Roman"/>
          <w:color w:val="000000"/>
          <w:sz w:val="32"/>
          <w:szCs w:val="32"/>
        </w:rPr>
        <w:t>的到期</w:t>
      </w:r>
      <w:r>
        <w:rPr>
          <w:rFonts w:ascii="Times New Roman" w:hAnsi="Times New Roman" w:eastAsia="方正仿宋_GBK" w:cs="Times New Roman"/>
          <w:color w:val="000000"/>
          <w:sz w:val="32"/>
          <w:szCs w:val="32"/>
          <w:lang w:val="en-US" w:eastAsia="zh-CN"/>
        </w:rPr>
        <w:t>客运</w:t>
      </w:r>
      <w:r>
        <w:rPr>
          <w:rFonts w:ascii="Times New Roman" w:hAnsi="Times New Roman" w:eastAsia="方正仿宋_GBK" w:cs="Times New Roman"/>
          <w:color w:val="000000"/>
          <w:sz w:val="32"/>
          <w:szCs w:val="32"/>
        </w:rPr>
        <w:t>经营权。被收回的客运经营权</w:t>
      </w:r>
      <w:r>
        <w:rPr>
          <w:rFonts w:ascii="Times New Roman" w:hAnsi="Times New Roman" w:eastAsia="方正仿宋_GBK" w:cs="Times New Roman"/>
          <w:color w:val="000000"/>
          <w:sz w:val="32"/>
          <w:szCs w:val="32"/>
          <w:lang w:eastAsia="zh-CN"/>
        </w:rPr>
        <w:t>在同等条件下，</w:t>
      </w:r>
      <w:r>
        <w:rPr>
          <w:rFonts w:ascii="Times New Roman" w:hAnsi="Times New Roman" w:eastAsia="方正仿宋_GBK" w:cs="Times New Roman"/>
          <w:color w:val="000000"/>
          <w:sz w:val="32"/>
          <w:szCs w:val="32"/>
        </w:rPr>
        <w:t>可</w:t>
      </w:r>
      <w:r>
        <w:rPr>
          <w:rFonts w:ascii="Times New Roman" w:hAnsi="Times New Roman" w:eastAsia="方正仿宋_GBK" w:cs="Times New Roman"/>
          <w:color w:val="000000"/>
          <w:sz w:val="32"/>
          <w:szCs w:val="32"/>
          <w:lang w:eastAsia="zh-CN"/>
        </w:rPr>
        <w:t>以</w:t>
      </w:r>
      <w:r>
        <w:rPr>
          <w:rFonts w:ascii="Times New Roman" w:hAnsi="Times New Roman" w:eastAsia="方正仿宋_GBK" w:cs="Times New Roman"/>
          <w:color w:val="000000"/>
          <w:sz w:val="32"/>
          <w:szCs w:val="32"/>
        </w:rPr>
        <w:t>优先许可给</w:t>
      </w:r>
      <w:r>
        <w:rPr>
          <w:rFonts w:ascii="Times New Roman" w:hAnsi="Times New Roman" w:eastAsia="方正仿宋_GBK" w:cs="Times New Roman"/>
          <w:color w:val="000000"/>
          <w:sz w:val="32"/>
          <w:szCs w:val="32"/>
          <w:lang w:eastAsia="zh-CN"/>
        </w:rPr>
        <w:t>最近</w:t>
      </w:r>
      <w:r>
        <w:rPr>
          <w:rFonts w:ascii="Times New Roman" w:hAnsi="Times New Roman" w:eastAsia="方正仿宋_GBK" w:cs="Times New Roman"/>
          <w:color w:val="000000"/>
          <w:sz w:val="32"/>
          <w:szCs w:val="32"/>
        </w:rPr>
        <w:t>两年信用等级为</w:t>
      </w:r>
      <w:r>
        <w:rPr>
          <w:rFonts w:ascii="Times New Roman" w:hAnsi="Times New Roman" w:eastAsia="方正仿宋_GBK" w:cs="Times New Roman"/>
          <w:color w:val="000000"/>
          <w:sz w:val="32"/>
          <w:szCs w:val="32"/>
          <w:lang w:val="en-US" w:eastAsia="zh-CN" w:bidi="en-US"/>
        </w:rPr>
        <w:t>AA</w:t>
      </w:r>
      <w:r>
        <w:rPr>
          <w:rFonts w:ascii="Times New Roman" w:hAnsi="Times New Roman" w:eastAsia="方正仿宋_GBK" w:cs="Times New Roman"/>
          <w:color w:val="000000"/>
          <w:sz w:val="32"/>
          <w:szCs w:val="32"/>
        </w:rPr>
        <w:t>级的</w:t>
      </w:r>
      <w:r>
        <w:rPr>
          <w:rFonts w:ascii="Times New Roman" w:hAnsi="Times New Roman" w:eastAsia="方正仿宋_GBK" w:cs="Times New Roman"/>
          <w:color w:val="000000"/>
          <w:sz w:val="32"/>
          <w:szCs w:val="32"/>
          <w:lang w:eastAsia="zh-CN"/>
        </w:rPr>
        <w:t>经营者</w:t>
      </w:r>
      <w:r>
        <w:rPr>
          <w:rFonts w:ascii="Times New Roman" w:hAnsi="Times New Roman" w:eastAsia="方正仿宋_GBK" w:cs="Times New Roman"/>
          <w:color w:val="000000"/>
          <w:sz w:val="32"/>
          <w:szCs w:val="32"/>
        </w:rPr>
        <w:t>。</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巡游出租汽车车辆经营权到期后，</w:t>
      </w:r>
      <w:r>
        <w:rPr>
          <w:rFonts w:ascii="Times New Roman" w:hAnsi="Times New Roman" w:eastAsia="方正仿宋_GBK" w:cs="Times New Roman"/>
          <w:color w:val="000000"/>
          <w:sz w:val="32"/>
          <w:szCs w:val="32"/>
          <w:lang w:eastAsia="zh-CN"/>
        </w:rPr>
        <w:t>市、区县（自治县）交通主管部门</w:t>
      </w:r>
      <w:r>
        <w:rPr>
          <w:rFonts w:ascii="Times New Roman" w:hAnsi="Times New Roman" w:eastAsia="方正仿宋_GBK" w:cs="Times New Roman"/>
          <w:color w:val="000000"/>
          <w:sz w:val="32"/>
          <w:szCs w:val="32"/>
        </w:rPr>
        <w:t>审核巡游出租汽车经营者的</w:t>
      </w:r>
      <w:r>
        <w:rPr>
          <w:rFonts w:ascii="Times New Roman" w:hAnsi="Times New Roman" w:eastAsia="方正仿宋_GBK" w:cs="Times New Roman"/>
          <w:color w:val="000000"/>
          <w:sz w:val="32"/>
          <w:szCs w:val="32"/>
          <w:lang w:eastAsia="zh-CN"/>
        </w:rPr>
        <w:t>信用评价</w:t>
      </w:r>
      <w:r>
        <w:rPr>
          <w:rFonts w:ascii="Times New Roman" w:hAnsi="Times New Roman" w:eastAsia="方正仿宋_GBK" w:cs="Times New Roman"/>
          <w:color w:val="000000"/>
          <w:sz w:val="32"/>
          <w:szCs w:val="32"/>
        </w:rPr>
        <w:t>结果</w:t>
      </w:r>
      <w:r>
        <w:rPr>
          <w:rFonts w:ascii="Times New Roman" w:hAnsi="Times New Roman" w:eastAsia="方正仿宋_GBK" w:cs="Times New Roman"/>
          <w:color w:val="000000"/>
          <w:sz w:val="32"/>
          <w:szCs w:val="32"/>
          <w:lang w:eastAsia="zh-CN"/>
        </w:rPr>
        <w:t>（安全服务质量考核结果、服务质量信誉考核结果可按照本实施细则第九条规定进行对应后确认）</w:t>
      </w:r>
      <w:r>
        <w:rPr>
          <w:rFonts w:ascii="Times New Roman" w:hAnsi="Times New Roman" w:eastAsia="方正仿宋_GBK" w:cs="Times New Roman"/>
          <w:color w:val="000000"/>
          <w:sz w:val="32"/>
          <w:szCs w:val="32"/>
        </w:rPr>
        <w:t>，按照以下规定处理：</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（一）考核等级在经营期限内有</w:t>
      </w:r>
      <w:r>
        <w:rPr>
          <w:rFonts w:ascii="Times New Roman" w:hAnsi="Times New Roman" w:eastAsia="方正仿宋_GBK" w:cs="Times New Roman"/>
          <w:color w:val="000000"/>
          <w:sz w:val="32"/>
          <w:szCs w:val="32"/>
          <w:lang w:val="en-US" w:eastAsia="zh-CN"/>
        </w:rPr>
        <w:t>C</w:t>
      </w:r>
      <w:r>
        <w:rPr>
          <w:rFonts w:ascii="Times New Roman" w:hAnsi="Times New Roman" w:eastAsia="方正仿宋_GBK" w:cs="Times New Roman"/>
          <w:color w:val="000000"/>
          <w:sz w:val="32"/>
          <w:szCs w:val="32"/>
        </w:rPr>
        <w:t>级的，应当督促其加强内部管理，整改合格后准许其继续经营；</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w:t>
      </w:r>
      <w:r>
        <w:rPr>
          <w:rFonts w:ascii="Times New Roman" w:hAnsi="Times New Roman" w:eastAsia="方正仿宋_GBK" w:cs="Times New Roman"/>
          <w:color w:val="000000"/>
          <w:sz w:val="32"/>
          <w:szCs w:val="32"/>
          <w:lang w:eastAsia="zh-CN"/>
        </w:rPr>
        <w:t>评价</w:t>
      </w:r>
      <w:r>
        <w:rPr>
          <w:rFonts w:ascii="Times New Roman" w:hAnsi="Times New Roman" w:eastAsia="方正仿宋_GBK" w:cs="Times New Roman"/>
          <w:color w:val="000000"/>
          <w:sz w:val="32"/>
          <w:szCs w:val="32"/>
        </w:rPr>
        <w:t>等级在经营期限内有</w:t>
      </w:r>
      <w:r>
        <w:rPr>
          <w:rFonts w:ascii="Times New Roman" w:hAnsi="Times New Roman" w:eastAsia="方正仿宋_GBK" w:cs="Times New Roman"/>
          <w:color w:val="000000"/>
          <w:sz w:val="32"/>
          <w:szCs w:val="32"/>
          <w:lang w:val="en-US" w:eastAsia="zh-CN"/>
        </w:rPr>
        <w:t>D</w:t>
      </w:r>
      <w:r>
        <w:rPr>
          <w:rFonts w:ascii="Times New Roman" w:hAnsi="Times New Roman" w:eastAsia="方正仿宋_GBK" w:cs="Times New Roman"/>
          <w:color w:val="000000"/>
          <w:sz w:val="32"/>
          <w:szCs w:val="32"/>
        </w:rPr>
        <w:t>级或者一半以上为</w:t>
      </w:r>
      <w:r>
        <w:rPr>
          <w:rFonts w:ascii="Times New Roman" w:hAnsi="Times New Roman" w:eastAsia="方正仿宋_GBK" w:cs="Times New Roman"/>
          <w:color w:val="000000"/>
          <w:sz w:val="32"/>
          <w:szCs w:val="32"/>
          <w:lang w:val="en-US" w:eastAsia="zh-CN"/>
        </w:rPr>
        <w:t>C</w:t>
      </w:r>
      <w:r>
        <w:rPr>
          <w:rFonts w:ascii="Times New Roman" w:hAnsi="Times New Roman" w:eastAsia="方正仿宋_GBK" w:cs="Times New Roman"/>
          <w:color w:val="000000"/>
          <w:sz w:val="32"/>
          <w:szCs w:val="32"/>
        </w:rPr>
        <w:t>级的，可视情况适当核减车辆经营权；</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lang w:eastAsia="zh-CN"/>
        </w:rPr>
        <w:t>三</w:t>
      </w:r>
      <w:r>
        <w:rPr>
          <w:rFonts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lang w:eastAsia="zh-CN"/>
        </w:rPr>
        <w:t>评价</w:t>
      </w:r>
      <w:r>
        <w:rPr>
          <w:rFonts w:ascii="Times New Roman" w:hAnsi="Times New Roman" w:eastAsia="方正仿宋_GBK" w:cs="Times New Roman"/>
          <w:color w:val="000000"/>
          <w:sz w:val="32"/>
          <w:szCs w:val="32"/>
        </w:rPr>
        <w:t>等级在经营期限内有一半以上为</w:t>
      </w:r>
      <w:r>
        <w:rPr>
          <w:rFonts w:ascii="Times New Roman" w:hAnsi="Times New Roman" w:eastAsia="方正仿宋_GBK" w:cs="Times New Roman"/>
          <w:color w:val="000000"/>
          <w:sz w:val="32"/>
          <w:szCs w:val="32"/>
          <w:lang w:val="en-US" w:eastAsia="zh-CN"/>
        </w:rPr>
        <w:t>D</w:t>
      </w:r>
      <w:r>
        <w:rPr>
          <w:rFonts w:ascii="Times New Roman" w:hAnsi="Times New Roman" w:eastAsia="方正仿宋_GBK" w:cs="Times New Roman"/>
          <w:color w:val="000000"/>
          <w:sz w:val="32"/>
          <w:szCs w:val="32"/>
        </w:rPr>
        <w:t>级的，应当收回车辆经营权。</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0"/>
        <w:jc w:val="center"/>
        <w:textAlignment w:val="auto"/>
        <w:rPr>
          <w:rFonts w:ascii="Times New Roman" w:hAnsi="Times New Roman" w:eastAsia="方正黑体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第五章  附  则</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b/>
          <w:bCs/>
          <w:color w:val="000000"/>
          <w:sz w:val="32"/>
          <w:szCs w:val="32"/>
        </w:rPr>
      </w:pP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 xml:space="preserve">第三十二条 </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本实施细则下列用语含义：</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道路运输子行业是指道路旅客运输、道路货物运输（包含普通货物道路运输和危险货物道路运输）、出租汽车客运（包含巡游出租汽车和网约预约出租汽车）、公共汽车客运、机动车维修、机动车驾驶员培训、汽车租赁、道路旅客运输站和道路运输从业人员等行业（类别），以及与公共交通相关的城市轨道交通运营行业。</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（二）安全生产责任事故，是指道路运输和道路运输相关业务经营者或者从业人员在从事道路运输或者道路运输相关业务经营中发生负同等及以上责任的事故。</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污染责任事故是指由于经营者原因，造成有毒有害物质泄露、丢失、燃烧、爆炸等，对社会环境造成污染，造成国家和社会公众财产损失。造成较大污染，造成较大财产损失的为较大污染责任事故，造成重大及以上污染，造成重大及以上财产损失的为重大以上污染责任事故。</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四）服务质量事件是指由于经营者或者从业人员原因，对服务对象造成人身伤害或者财产损失，或者在社会上造成恶劣影响的服务质量事件。受到区县级政府或者市级政府相关部门通报的为重大服务质量事件，受到市级以上政府或者国家部委通报的为特大服务质量事件。</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第三十三条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lang w:val="en-US" w:eastAsia="zh-CN"/>
        </w:rPr>
        <w:t>道路运输从业人员信用评价等级对应交通运输部《道路运输驾驶员诚信考核办法》（交运规〔2022〕6号）诚信考核等级、《出租汽车服务质量信誉考核办法》（交运规〔2022〕2号）服务质量信誉考核等级如下：信用评价等级AA级对应诚信考核等级AAA级、服务质量信誉考核等级AAA级；信用评价A级对应诚信考核等级AA级、服务质量信誉考核等级AA级；信用评价等级B级对应诚信考核等级A级、服务质量信誉考核等级A级；信用评价等级C、D级对应诚信考核等级B级、服务质量信誉考核等级B级。</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黑体_GBK" w:cs="Times New Roman"/>
          <w:color w:val="000000"/>
          <w:sz w:val="32"/>
          <w:szCs w:val="32"/>
          <w:lang w:val="en-US" w:eastAsia="zh-CN"/>
        </w:rPr>
        <w:t>第三十四条</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黑体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本</w:t>
      </w:r>
      <w:r>
        <w:rPr>
          <w:rFonts w:ascii="Times New Roman" w:hAnsi="Times New Roman" w:eastAsia="方正仿宋_GBK" w:cs="Times New Roman"/>
          <w:color w:val="000000"/>
          <w:sz w:val="32"/>
          <w:szCs w:val="32"/>
          <w:lang w:eastAsia="zh-CN"/>
        </w:rPr>
        <w:t>实施细则</w:t>
      </w:r>
      <w:r>
        <w:rPr>
          <w:rFonts w:ascii="Times New Roman" w:hAnsi="Times New Roman" w:eastAsia="方正仿宋_GBK" w:cs="Times New Roman"/>
          <w:color w:val="000000"/>
          <w:sz w:val="32"/>
          <w:szCs w:val="32"/>
        </w:rPr>
        <w:t>自20</w:t>
      </w:r>
      <w:r>
        <w:rPr>
          <w:rFonts w:ascii="Times New Roman" w:hAnsi="Times New Roman" w:eastAsia="方正仿宋_GBK" w:cs="Times New Roman"/>
          <w:color w:val="000000"/>
          <w:sz w:val="32"/>
          <w:szCs w:val="32"/>
          <w:lang w:val="en-US" w:eastAsia="zh-CN"/>
        </w:rPr>
        <w:t>24</w:t>
      </w:r>
      <w:r>
        <w:rPr>
          <w:rFonts w:ascii="Times New Roman" w:hAnsi="Times New Roman" w:eastAsia="方正仿宋_GBK" w:cs="Times New Roman"/>
          <w:color w:val="000000"/>
          <w:sz w:val="32"/>
          <w:szCs w:val="32"/>
        </w:rPr>
        <w:t>年</w:t>
      </w:r>
      <w:r>
        <w:rPr>
          <w:rFonts w:ascii="Times New Roman" w:hAnsi="Times New Roman" w:eastAsia="方正仿宋_GBK" w:cs="Times New Roman"/>
          <w:color w:val="000000"/>
          <w:sz w:val="32"/>
          <w:szCs w:val="32"/>
          <w:lang w:val="en-US" w:eastAsia="zh-CN"/>
        </w:rPr>
        <w:t>1</w:t>
      </w:r>
      <w:r>
        <w:rPr>
          <w:rFonts w:ascii="Times New Roman" w:hAnsi="Times New Roman" w:eastAsia="方正仿宋_GBK" w:cs="Times New Roman"/>
          <w:color w:val="000000"/>
          <w:sz w:val="32"/>
          <w:szCs w:val="32"/>
        </w:rPr>
        <w:t>月</w:t>
      </w:r>
      <w:r>
        <w:rPr>
          <w:rFonts w:ascii="Times New Roman" w:hAnsi="Times New Roman" w:eastAsia="方正仿宋_GBK" w:cs="Times New Roman"/>
          <w:color w:val="000000"/>
          <w:sz w:val="32"/>
          <w:szCs w:val="32"/>
          <w:lang w:val="en-US" w:eastAsia="zh-CN"/>
        </w:rPr>
        <w:t>1</w:t>
      </w:r>
      <w:r>
        <w:rPr>
          <w:rFonts w:ascii="Times New Roman" w:hAnsi="Times New Roman" w:eastAsia="方正仿宋_GBK" w:cs="Times New Roman"/>
          <w:color w:val="000000"/>
          <w:sz w:val="32"/>
          <w:szCs w:val="32"/>
        </w:rPr>
        <w:t>日起施行。</w:t>
      </w:r>
    </w:p>
    <w:p>
      <w:pPr>
        <w:pStyle w:val="17"/>
        <w:keepNext w:val="0"/>
        <w:keepLines w:val="0"/>
        <w:pageBreakBefore w:val="0"/>
        <w:widowControl w:val="0"/>
        <w:kinsoku/>
        <w:overflowPunct/>
        <w:topLinePunct w:val="0"/>
        <w:autoSpaceDE/>
        <w:autoSpaceDN/>
        <w:bidi w:val="0"/>
        <w:adjustRightIn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附件：1-1</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重庆市道路旅客运输经营者信用评价标准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1-2</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重庆市普通货物道路运输经营者信用评价标准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1-3</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重庆市危险货物道路运输经营者信用评价标准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1-4</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重庆市公共汽车客运企业信用评价标准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1-5</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重庆市巡游出租汽车经营者信用评价标准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1-6</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重庆市网络预约出租汽车经营者（平台公司）信用评价标准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1-7</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重庆市城市轨道交通运营企业信用评价标准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1-8</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重庆市汽车客运站经营者信用评价标准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1-9</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重庆市机动车驾驶员培训机构信用评价标准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1-10</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重庆市机动车维修企业信用评价标准</w:t>
      </w:r>
    </w:p>
    <w:p>
      <w:pPr>
        <w:pStyle w:val="17"/>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textAlignment w:val="auto"/>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1-11</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重庆市汽车租赁经营者（企业）信用评价标准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1600" w:firstLineChars="500"/>
        <w:jc w:val="left"/>
        <w:textAlignment w:val="auto"/>
        <w:rPr>
          <w:rFonts w:ascii="Times New Roman" w:hAnsi="Times New Roman" w:eastAsia="方正仿宋_GBK" w:cs="Times New Roman"/>
          <w:color w:val="000000"/>
          <w:sz w:val="32"/>
          <w:szCs w:val="32"/>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pPr>
      <w:r>
        <w:rPr>
          <w:rFonts w:ascii="Times New Roman" w:hAnsi="Times New Roman" w:eastAsia="方正仿宋_GBK" w:cs="Times New Roman"/>
          <w:color w:val="000000"/>
          <w:sz w:val="32"/>
          <w:szCs w:val="32"/>
          <w:lang w:val="en-US" w:eastAsia="zh-CN"/>
        </w:rPr>
        <w:t>1-12</w:t>
      </w:r>
      <w:r>
        <w:rPr>
          <w:rFonts w:hint="eastAsia" w:ascii="Times New Roman" w:hAnsi="Times New Roman" w:eastAsia="方正仿宋_GBK" w:cs="Times New Roman"/>
          <w:color w:val="000000"/>
          <w:sz w:val="32"/>
          <w:szCs w:val="32"/>
          <w:lang w:val="en-US" w:eastAsia="zh-CN"/>
        </w:rPr>
        <w:t>．</w:t>
      </w:r>
      <w:r>
        <w:rPr>
          <w:rFonts w:ascii="Times New Roman" w:hAnsi="Times New Roman" w:eastAsia="方正仿宋_GBK" w:cs="Times New Roman"/>
          <w:color w:val="000000"/>
          <w:sz w:val="32"/>
          <w:szCs w:val="32"/>
          <w:lang w:val="en-US" w:eastAsia="zh-CN"/>
        </w:rPr>
        <w:t>重庆市道路运输从业人员（驾驶员）信用评价（诚信考核）标准</w:t>
      </w:r>
    </w:p>
    <w:p>
      <w:pPr>
        <w:jc w:val="left"/>
        <w:rPr>
          <w:rFonts w:eastAsia="方正小标宋_GBK"/>
          <w:bCs/>
          <w:color w:val="000000"/>
          <w:kern w:val="0"/>
          <w:sz w:val="44"/>
          <w:szCs w:val="44"/>
          <w:lang w:bidi="ar"/>
        </w:rPr>
      </w:pPr>
      <w:r>
        <w:rPr>
          <w:rFonts w:eastAsia="方正黑体_GBK"/>
          <w:color w:val="000000"/>
          <w:sz w:val="32"/>
          <w:szCs w:val="32"/>
        </w:rPr>
        <w:t>附件1-1</w:t>
      </w:r>
    </w:p>
    <w:p>
      <w:pPr>
        <w:spacing w:line="600" w:lineRule="exact"/>
        <w:jc w:val="center"/>
        <w:rPr>
          <w:rFonts w:eastAsia="方正小标宋_GBK"/>
          <w:bCs/>
          <w:color w:val="000000"/>
          <w:kern w:val="0"/>
          <w:sz w:val="44"/>
          <w:szCs w:val="44"/>
          <w:lang w:bidi="ar"/>
        </w:rPr>
      </w:pPr>
      <w:r>
        <w:rPr>
          <w:rFonts w:eastAsia="方正小标宋_GBK"/>
          <w:bCs/>
          <w:color w:val="000000"/>
          <w:kern w:val="0"/>
          <w:sz w:val="44"/>
          <w:szCs w:val="44"/>
          <w:lang w:bidi="ar"/>
        </w:rPr>
        <w:t>重庆市道路旅客运输经营者信用评价标准</w:t>
      </w:r>
    </w:p>
    <w:p>
      <w:pPr>
        <w:spacing w:line="600" w:lineRule="exact"/>
        <w:ind w:firstLine="280" w:firstLineChars="100"/>
        <w:jc w:val="left"/>
        <w:rPr>
          <w:bCs/>
          <w:color w:val="000000"/>
          <w:kern w:val="0"/>
          <w:sz w:val="32"/>
          <w:szCs w:val="32"/>
          <w:lang w:bidi="ar"/>
        </w:rPr>
      </w:pPr>
      <w:r>
        <w:rPr>
          <w:rFonts w:eastAsia="方正仿宋_GBK"/>
          <w:bCs/>
          <w:color w:val="000000"/>
          <w:kern w:val="0"/>
          <w:sz w:val="28"/>
          <w:szCs w:val="28"/>
          <w:lang w:bidi="ar"/>
        </w:rPr>
        <w:t>被评价企业：                                                            评价年度：</w:t>
      </w:r>
    </w:p>
    <w:p>
      <w:pPr>
        <w:pStyle w:val="2"/>
        <w:ind w:left="0" w:leftChars="0" w:firstLine="0" w:firstLineChars="0"/>
        <w:rPr>
          <w:rFonts w:hint="default"/>
          <w:lang w:val="en-US" w:eastAsia="zh-CN"/>
        </w:rPr>
      </w:pPr>
    </w:p>
    <w:tbl>
      <w:tblPr>
        <w:tblStyle w:val="11"/>
        <w:tblW w:w="13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59"/>
        <w:gridCol w:w="1299"/>
        <w:gridCol w:w="735"/>
        <w:gridCol w:w="5143"/>
        <w:gridCol w:w="610"/>
        <w:gridCol w:w="1196"/>
        <w:gridCol w:w="1744"/>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blHeader/>
          <w:jc w:val="center"/>
        </w:trPr>
        <w:tc>
          <w:tcPr>
            <w:tcW w:w="721" w:type="dxa"/>
            <w:noWrap w:val="0"/>
            <w:vAlign w:val="center"/>
          </w:tcPr>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序号</w:t>
            </w:r>
          </w:p>
        </w:tc>
        <w:tc>
          <w:tcPr>
            <w:tcW w:w="1259" w:type="dxa"/>
            <w:noWrap w:val="0"/>
            <w:vAlign w:val="center"/>
          </w:tcPr>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一级指标及分值</w:t>
            </w:r>
          </w:p>
        </w:tc>
        <w:tc>
          <w:tcPr>
            <w:tcW w:w="1299" w:type="dxa"/>
            <w:noWrap/>
            <w:vAlign w:val="center"/>
          </w:tcPr>
          <w:p>
            <w:pPr>
              <w:spacing w:line="240" w:lineRule="exact"/>
              <w:jc w:val="center"/>
              <w:textAlignment w:val="center"/>
              <w:rPr>
                <w:rFonts w:hint="eastAsia" w:eastAsia="黑体"/>
                <w:bCs/>
                <w:color w:val="000000"/>
                <w:kern w:val="0"/>
                <w:sz w:val="24"/>
                <w:lang w:bidi="ar"/>
              </w:rPr>
            </w:pPr>
            <w:r>
              <w:rPr>
                <w:rFonts w:eastAsia="黑体"/>
                <w:bCs/>
                <w:color w:val="000000"/>
                <w:kern w:val="0"/>
                <w:sz w:val="24"/>
                <w:lang w:bidi="ar"/>
              </w:rPr>
              <w:t>二级</w:t>
            </w:r>
          </w:p>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指标</w:t>
            </w:r>
          </w:p>
        </w:tc>
        <w:tc>
          <w:tcPr>
            <w:tcW w:w="735" w:type="dxa"/>
            <w:noWrap/>
            <w:vAlign w:val="center"/>
          </w:tcPr>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分值</w:t>
            </w:r>
          </w:p>
        </w:tc>
        <w:tc>
          <w:tcPr>
            <w:tcW w:w="5753" w:type="dxa"/>
            <w:gridSpan w:val="2"/>
            <w:noWrap w:val="0"/>
            <w:vAlign w:val="center"/>
          </w:tcPr>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评分标准</w:t>
            </w:r>
          </w:p>
        </w:tc>
        <w:tc>
          <w:tcPr>
            <w:tcW w:w="2940" w:type="dxa"/>
            <w:gridSpan w:val="2"/>
            <w:noWrap/>
            <w:vAlign w:val="center"/>
          </w:tcPr>
          <w:p>
            <w:pPr>
              <w:spacing w:line="240" w:lineRule="exact"/>
              <w:jc w:val="center"/>
              <w:textAlignment w:val="center"/>
              <w:rPr>
                <w:rFonts w:eastAsia="黑体"/>
                <w:bCs/>
                <w:color w:val="000000"/>
                <w:kern w:val="0"/>
                <w:sz w:val="24"/>
                <w:lang w:bidi="ar"/>
              </w:rPr>
            </w:pPr>
            <w:r>
              <w:rPr>
                <w:rFonts w:eastAsia="黑体"/>
                <w:bCs/>
                <w:color w:val="000000"/>
                <w:kern w:val="0"/>
                <w:sz w:val="24"/>
                <w:lang w:bidi="ar"/>
              </w:rPr>
              <w:t>数据来源</w:t>
            </w:r>
          </w:p>
        </w:tc>
        <w:tc>
          <w:tcPr>
            <w:tcW w:w="695" w:type="dxa"/>
            <w:noWrap/>
            <w:vAlign w:val="center"/>
          </w:tcPr>
          <w:p>
            <w:pPr>
              <w:spacing w:line="240" w:lineRule="exact"/>
              <w:jc w:val="center"/>
              <w:textAlignment w:val="center"/>
              <w:rPr>
                <w:rFonts w:eastAsia="黑体"/>
                <w:bCs/>
                <w:color w:val="000000"/>
                <w:kern w:val="0"/>
                <w:sz w:val="24"/>
                <w:lang w:val="en" w:bidi="ar"/>
              </w:rPr>
            </w:pPr>
            <w:r>
              <w:rPr>
                <w:rFonts w:eastAsia="黑体"/>
                <w:bCs/>
                <w:color w:val="000000"/>
                <w:kern w:val="0"/>
                <w:sz w:val="24"/>
                <w:lang w:val="e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w:t>
            </w:r>
          </w:p>
        </w:tc>
        <w:tc>
          <w:tcPr>
            <w:tcW w:w="1259" w:type="dxa"/>
            <w:vMerge w:val="restart"/>
            <w:noWrap w:val="0"/>
            <w:vAlign w:val="center"/>
          </w:tcPr>
          <w:p>
            <w:pPr>
              <w:spacing w:line="240" w:lineRule="exact"/>
              <w:jc w:val="center"/>
              <w:textAlignment w:val="center"/>
              <w:rPr>
                <w:rStyle w:val="18"/>
              </w:rPr>
            </w:pPr>
            <w:r>
              <w:rPr>
                <w:rStyle w:val="18"/>
              </w:rPr>
              <w:t>经营管理</w:t>
            </w:r>
          </w:p>
          <w:p>
            <w:pPr>
              <w:spacing w:line="240" w:lineRule="exact"/>
              <w:jc w:val="center"/>
              <w:textAlignment w:val="center"/>
              <w:rPr>
                <w:rFonts w:eastAsia="方正楷体_GBK"/>
                <w:b/>
                <w:bCs/>
                <w:color w:val="000000"/>
                <w:kern w:val="0"/>
                <w:sz w:val="22"/>
                <w:szCs w:val="22"/>
                <w:lang w:bidi="ar"/>
              </w:rPr>
            </w:pPr>
            <w:r>
              <w:rPr>
                <w:rStyle w:val="18"/>
              </w:rPr>
              <w:t>（30分）</w:t>
            </w: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年度安全生产目标</w:t>
            </w:r>
          </w:p>
        </w:tc>
        <w:tc>
          <w:tcPr>
            <w:tcW w:w="735" w:type="dxa"/>
            <w:vMerge w:val="restart"/>
            <w:noWrap w:val="0"/>
            <w:vAlign w:val="center"/>
          </w:tcPr>
          <w:p>
            <w:pPr>
              <w:spacing w:line="240" w:lineRule="exact"/>
              <w:jc w:val="center"/>
              <w:textAlignment w:val="center"/>
              <w:rPr>
                <w:rFonts w:eastAsia="方正楷体_GBK"/>
                <w:color w:val="000000"/>
                <w:kern w:val="0"/>
                <w:sz w:val="24"/>
                <w:lang w:bidi="ar"/>
              </w:rPr>
            </w:pPr>
            <w:r>
              <w:rPr>
                <w:rFonts w:eastAsia="方正楷体_GBK"/>
                <w:color w:val="000000"/>
                <w:kern w:val="0"/>
                <w:sz w:val="24"/>
                <w:lang w:bidi="ar"/>
              </w:rPr>
              <w:t>并项记分</w:t>
            </w: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企业应当制定年度安全生产目标，未制定扣5分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top"/>
          </w:tcPr>
          <w:p>
            <w:pPr>
              <w:spacing w:line="240" w:lineRule="exact"/>
              <w:ind w:firstLine="240" w:firstLineChars="100"/>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安全目标考核</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企业应当依照年度安全生产目标中的规定，对各部门、各岗位人员进行安全目标考核，未公布考核结果及奖惩情况扣5分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ind w:firstLine="240" w:firstLineChars="100"/>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安全生产目标责任书</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企业应当与驾驶员签订安全生产责任书，每缺一人扣1分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4</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安全生产领导机构</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企业应当依法设置安全生产领导机构，未设置扣5分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ind w:firstLine="240" w:firstLineChars="100"/>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5</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安全生产管理机构</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企业应当依法设置安全生产管理机构或者配备专职安全生产管理人员，未设置并且未配备扣10分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top"/>
          </w:tcPr>
          <w:p>
            <w:pPr>
              <w:pStyle w:val="4"/>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6</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车辆技术管理机构</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20辆（含）以上客运车辆的客运企业应当设置车辆技术管理机构，未设置扣5分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top"/>
          </w:tcPr>
          <w:p>
            <w:pPr>
              <w:pStyle w:val="2"/>
              <w:spacing w:after="0" w:line="240" w:lineRule="exact"/>
              <w:ind w:left="0" w:leftChars="0"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7</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动态监控人员</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企业应当配备不低于2人的专职动态监控人员，未配备扣2分，每缺1人扣1分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8</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车辆技术管理人员</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企业应当配备车辆技术管理人员，每50辆/人，最低不少于1人，未配备扣5分，每缺1人扣1分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9</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安全生产工作会议</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企业应当定期召开安全生产工作会议，未召开扣1分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10</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安全例会</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企业应当定期召开安全例会，未召开扣1分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11</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机动车交通事故责任强制保险</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企业应当投保机动车交通事故责任强制保险，每缺一车扣1分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12</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承运人责任险</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企业应当按法规要求，为营运车辆投保承运人责任险，每缺一车扣1分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13</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安全费用提取记录</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企业应当以上年度实际营业收入为计提依据，按照1.5%标准平均逐月提取和使用安全费用，未编制年度安全费用提取记录扣1分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14</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安全费用使用记录</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企业按要求提取和使用安全费用，未编制安全费用使用台账使用记录扣1分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15</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应急救援预案</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企业制定应急救援预案，未制定扣5分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16</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应急预案演练</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企业应当定期组织应急演练，每年至少一次综合应急预案演练或者专项应急预案演练，每半年至少组织一次现场处置方案演练，每缺少1次扣1分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17</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隐患排查治理档案</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企业应当编制隐患排查治理档案，未编制扣1分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18</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从业资格证</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从业人员应当经考试合格，取得从业资格证才能上岗，每缺一人扣1分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19</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机动车驾驶证</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从业人员应当经考试合格，取得相应车型机动车驾驶证才能上岗，每缺一人扣1分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20</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岗前培训</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从业人员岗前培训不少于24学时，每缺1人扣1分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21</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安全教育培训</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驾驶员每月安全教育培训不少于3小时，每缺1人扣1分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22</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教育培训档案</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企业应当编制教育培训档案，每缺1人扣1分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23</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从业行为定期考核</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企业应当每3个月对驾驶员进行从业行为定期考核，每缺1人扣1分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24</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驾驶员信息档案</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企业应应当制定驾驶员信息档案，每缺一人扣1分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25</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车辆营运证</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机动车应当有合法有效的车辆营运证，每缺一车扣1分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26</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车辆技术</w:t>
            </w:r>
          </w:p>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档案</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企业应当制定车辆技术档案，每缺一车扣1分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27</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车辆二级</w:t>
            </w:r>
          </w:p>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维护</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企业应当按规定对车辆进行二级维护，每缺一车扣1分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28</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综合性能</w:t>
            </w:r>
          </w:p>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检测</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企业应当每年当对车辆进行综合性能检测，每缺一车扣1分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29</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客运线路信息台账</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企业应当编制客运线路信息台账，未编制扣1分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30</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动态监控</w:t>
            </w:r>
          </w:p>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台账</w:t>
            </w:r>
          </w:p>
        </w:tc>
        <w:tc>
          <w:tcPr>
            <w:tcW w:w="735" w:type="dxa"/>
            <w:vMerge w:val="continue"/>
            <w:noWrap w:val="0"/>
            <w:vAlign w:val="center"/>
          </w:tcPr>
          <w:p>
            <w:pPr>
              <w:spacing w:line="240" w:lineRule="exact"/>
              <w:jc w:val="center"/>
              <w:textAlignment w:val="center"/>
              <w:rPr>
                <w:rFonts w:eastAsia="方正楷体_GBK"/>
                <w:color w:val="000000"/>
                <w:kern w:val="0"/>
                <w:sz w:val="24"/>
                <w:lang w:bidi="ar"/>
              </w:rPr>
            </w:pP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企业应当编制动态监控台账，未编制扣1分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数据信息平台自动收集</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及日常抽查核查</w:t>
            </w:r>
          </w:p>
        </w:tc>
        <w:tc>
          <w:tcPr>
            <w:tcW w:w="695" w:type="dxa"/>
            <w:noWrap w:val="0"/>
            <w:vAlign w:val="center"/>
          </w:tcPr>
          <w:p>
            <w:pPr>
              <w:spacing w:line="240" w:lineRule="exact"/>
              <w:jc w:val="center"/>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31</w:t>
            </w:r>
          </w:p>
        </w:tc>
        <w:tc>
          <w:tcPr>
            <w:tcW w:w="1259" w:type="dxa"/>
            <w:vMerge w:val="restart"/>
            <w:noWrap w:val="0"/>
            <w:vAlign w:val="center"/>
          </w:tcPr>
          <w:p>
            <w:pPr>
              <w:spacing w:line="240" w:lineRule="exact"/>
              <w:jc w:val="center"/>
              <w:textAlignment w:val="center"/>
              <w:rPr>
                <w:rStyle w:val="18"/>
              </w:rPr>
            </w:pPr>
            <w:r>
              <w:rPr>
                <w:rStyle w:val="18"/>
              </w:rPr>
              <w:t>安全生产</w:t>
            </w:r>
          </w:p>
          <w:p>
            <w:pPr>
              <w:spacing w:line="240" w:lineRule="exact"/>
              <w:jc w:val="center"/>
              <w:textAlignment w:val="center"/>
              <w:rPr>
                <w:rFonts w:eastAsia="方正楷体_GBK"/>
                <w:b/>
                <w:bCs/>
                <w:color w:val="000000"/>
                <w:sz w:val="22"/>
                <w:szCs w:val="22"/>
              </w:rPr>
            </w:pPr>
            <w:r>
              <w:rPr>
                <w:rStyle w:val="18"/>
              </w:rPr>
              <w:t>（30分）</w:t>
            </w: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挂牌督办</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5分</w:t>
            </w: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考核周期内被列为中央、国家相关部门挂牌督办的，信用评价为C级，被市级相关部门挂牌督办的扣2.5分，被区（县）级相关部门挂牌督办的扣1分。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正式通报、文件通知</w:t>
            </w:r>
          </w:p>
        </w:tc>
        <w:tc>
          <w:tcPr>
            <w:tcW w:w="695" w:type="dxa"/>
            <w:noWrap w:val="0"/>
            <w:vAlign w:val="center"/>
          </w:tcPr>
          <w:p>
            <w:pPr>
              <w:spacing w:line="240" w:lineRule="exact"/>
              <w:ind w:firstLine="240" w:firstLineChars="100"/>
              <w:jc w:val="left"/>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32</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行政处罚情况</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15分</w:t>
            </w:r>
          </w:p>
        </w:tc>
        <w:tc>
          <w:tcPr>
            <w:tcW w:w="5753" w:type="dxa"/>
            <w:gridSpan w:val="2"/>
            <w:noWrap/>
            <w:vAlign w:val="center"/>
          </w:tcPr>
          <w:p>
            <w:pPr>
              <w:spacing w:line="240" w:lineRule="exact"/>
              <w:jc w:val="left"/>
              <w:textAlignment w:val="center"/>
              <w:rPr>
                <w:rFonts w:eastAsia="方正仿宋_GBK"/>
                <w:color w:val="000000"/>
                <w:spacing w:val="-4"/>
                <w:kern w:val="0"/>
                <w:sz w:val="22"/>
                <w:szCs w:val="22"/>
                <w:lang w:bidi="ar"/>
              </w:rPr>
            </w:pPr>
            <w:r>
              <w:rPr>
                <w:rFonts w:eastAsia="方正仿宋_GBK"/>
                <w:color w:val="000000"/>
                <w:kern w:val="0"/>
                <w:sz w:val="22"/>
                <w:szCs w:val="22"/>
                <w:lang w:bidi="ar"/>
              </w:rPr>
              <w:t>企</w:t>
            </w:r>
            <w:r>
              <w:rPr>
                <w:rFonts w:eastAsia="方正仿宋_GBK"/>
                <w:color w:val="000000"/>
                <w:spacing w:val="-4"/>
                <w:kern w:val="0"/>
                <w:sz w:val="22"/>
                <w:szCs w:val="22"/>
                <w:lang w:bidi="ar"/>
              </w:rPr>
              <w:t>业营运客车交通违法率，每达到0.01次/车，扣0.5分；</w:t>
            </w:r>
          </w:p>
          <w:p>
            <w:pPr>
              <w:spacing w:line="240" w:lineRule="exact"/>
              <w:jc w:val="left"/>
              <w:textAlignment w:val="center"/>
              <w:rPr>
                <w:rFonts w:eastAsia="方正仿宋_GBK"/>
                <w:color w:val="000000"/>
                <w:kern w:val="0"/>
                <w:sz w:val="22"/>
                <w:szCs w:val="22"/>
                <w:lang w:bidi="ar"/>
              </w:rPr>
            </w:pPr>
            <w:r>
              <w:rPr>
                <w:rFonts w:eastAsia="方正仿宋_GBK"/>
                <w:color w:val="000000"/>
                <w:spacing w:val="-4"/>
                <w:kern w:val="0"/>
                <w:sz w:val="22"/>
                <w:szCs w:val="22"/>
                <w:lang w:bidi="ar"/>
              </w:rPr>
              <w:t>在考核周期届满时，存在未履行交通运输行政处罚决定的，按照该交通运输行政处罚信用扣分标准，再次扣除相应分数。</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日常检查，日常信息收集，投诉信息汇总或数据信息共享</w:t>
            </w:r>
          </w:p>
        </w:tc>
        <w:tc>
          <w:tcPr>
            <w:tcW w:w="695" w:type="dxa"/>
            <w:noWrap w:val="0"/>
            <w:vAlign w:val="top"/>
          </w:tcPr>
          <w:p>
            <w:pPr>
              <w:spacing w:line="240" w:lineRule="exact"/>
              <w:ind w:firstLine="240" w:firstLineChars="100"/>
              <w:jc w:val="left"/>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33</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责任事故情况</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10分</w:t>
            </w: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发生道路旅客运输交通责任事故的（同等责任及以上），事故率每达到0.01次/车，扣2分。企业发生道路旅客运输亡人责任事故（同等责任及以上），死亡率每达到0.01人/车扣5分，发生拖延报告亡人事故的，每次扣1分；存在瞒报、谎报亡人事故的，每次扣2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日常检查，日常信息收集，投诉信息汇总或数据信息共享</w:t>
            </w:r>
          </w:p>
        </w:tc>
        <w:tc>
          <w:tcPr>
            <w:tcW w:w="695" w:type="dxa"/>
            <w:noWrap w:val="0"/>
            <w:vAlign w:val="top"/>
          </w:tcPr>
          <w:p>
            <w:pPr>
              <w:spacing w:line="240" w:lineRule="exact"/>
              <w:ind w:firstLine="240" w:firstLineChars="100"/>
              <w:rPr>
                <w:rFonts w:eastAsia="方正楷体_GBK"/>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1" w:type="dxa"/>
            <w:noWrap/>
            <w:vAlign w:val="center"/>
          </w:tcPr>
          <w:p>
            <w:pPr>
              <w:spacing w:line="240" w:lineRule="exact"/>
              <w:jc w:val="center"/>
              <w:textAlignment w:val="center"/>
              <w:rPr>
                <w:color w:val="000000"/>
                <w:sz w:val="22"/>
                <w:szCs w:val="22"/>
              </w:rPr>
            </w:pPr>
            <w:r>
              <w:rPr>
                <w:color w:val="000000"/>
                <w:kern w:val="0"/>
                <w:sz w:val="22"/>
                <w:szCs w:val="22"/>
                <w:lang w:bidi="ar"/>
              </w:rPr>
              <w:t>34</w:t>
            </w:r>
          </w:p>
        </w:tc>
        <w:tc>
          <w:tcPr>
            <w:tcW w:w="1259" w:type="dxa"/>
            <w:vMerge w:val="restart"/>
            <w:noWrap w:val="0"/>
            <w:vAlign w:val="center"/>
          </w:tcPr>
          <w:p>
            <w:pPr>
              <w:spacing w:line="240" w:lineRule="exact"/>
              <w:jc w:val="center"/>
              <w:textAlignment w:val="center"/>
              <w:rPr>
                <w:rStyle w:val="18"/>
              </w:rPr>
            </w:pPr>
            <w:r>
              <w:rPr>
                <w:rStyle w:val="18"/>
              </w:rPr>
              <w:t>服务质量</w:t>
            </w:r>
          </w:p>
          <w:p>
            <w:pPr>
              <w:spacing w:line="240" w:lineRule="exact"/>
              <w:jc w:val="center"/>
              <w:textAlignment w:val="center"/>
              <w:rPr>
                <w:rFonts w:eastAsia="方正楷体_GBK"/>
                <w:b/>
                <w:bCs/>
                <w:color w:val="000000"/>
                <w:kern w:val="0"/>
                <w:sz w:val="22"/>
                <w:szCs w:val="22"/>
                <w:lang w:bidi="ar"/>
              </w:rPr>
            </w:pPr>
            <w:r>
              <w:rPr>
                <w:rStyle w:val="18"/>
              </w:rPr>
              <w:t>（30分）</w:t>
            </w: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服务质量</w:t>
            </w:r>
          </w:p>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有责投诉率</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10分</w:t>
            </w:r>
          </w:p>
        </w:tc>
        <w:tc>
          <w:tcPr>
            <w:tcW w:w="5753"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企业服务质量有责投诉率每增加0.01次/车，扣2分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95" w:type="dxa"/>
            <w:noWrap w:val="0"/>
            <w:vAlign w:val="center"/>
          </w:tcPr>
          <w:p>
            <w:pPr>
              <w:spacing w:line="240" w:lineRule="exact"/>
              <w:jc w:val="center"/>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35</w:t>
            </w:r>
          </w:p>
        </w:tc>
        <w:tc>
          <w:tcPr>
            <w:tcW w:w="1259" w:type="dxa"/>
            <w:vMerge w:val="continue"/>
            <w:noWrap w:val="0"/>
            <w:vAlign w:val="center"/>
          </w:tcPr>
          <w:p>
            <w:pPr>
              <w:spacing w:line="240" w:lineRule="exact"/>
              <w:jc w:val="center"/>
              <w:rPr>
                <w:rFonts w:eastAsia="方正楷体_GBK"/>
                <w:b/>
                <w:bCs/>
                <w:color w:val="000000"/>
                <w:sz w:val="22"/>
                <w:szCs w:val="22"/>
              </w:rPr>
            </w:pP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服务事件</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20分</w:t>
            </w:r>
          </w:p>
        </w:tc>
        <w:tc>
          <w:tcPr>
            <w:tcW w:w="5753"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企业在道路旅客运输过程中，发生服务事件被辖区有关部门通报的，每次扣5分。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95" w:type="dxa"/>
            <w:noWrap w:val="0"/>
            <w:vAlign w:val="top"/>
          </w:tcPr>
          <w:p>
            <w:pPr>
              <w:spacing w:line="240" w:lineRule="exact"/>
              <w:ind w:firstLine="210" w:firstLineChars="1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36</w:t>
            </w:r>
          </w:p>
        </w:tc>
        <w:tc>
          <w:tcPr>
            <w:tcW w:w="1259" w:type="dxa"/>
            <w:vMerge w:val="restart"/>
            <w:noWrap w:val="0"/>
            <w:vAlign w:val="center"/>
          </w:tcPr>
          <w:p>
            <w:pPr>
              <w:spacing w:line="240" w:lineRule="exact"/>
              <w:jc w:val="center"/>
              <w:textAlignment w:val="center"/>
              <w:rPr>
                <w:rFonts w:eastAsia="方正楷体_GBK"/>
                <w:b/>
                <w:bCs/>
                <w:color w:val="000000"/>
                <w:kern w:val="0"/>
                <w:sz w:val="22"/>
                <w:szCs w:val="22"/>
                <w:lang w:bidi="ar"/>
              </w:rPr>
            </w:pPr>
            <w:r>
              <w:rPr>
                <w:rStyle w:val="18"/>
              </w:rPr>
              <w:t>社会责任（10分）</w:t>
            </w: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行业稳定维护情况</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6分</w:t>
            </w: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因经营行为引发集访的，每次扣2分；引发行业稳定的，每次扣6分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行业信息收集</w:t>
            </w:r>
          </w:p>
        </w:tc>
        <w:tc>
          <w:tcPr>
            <w:tcW w:w="695" w:type="dxa"/>
            <w:noWrap w:val="0"/>
            <w:vAlign w:val="center"/>
          </w:tcPr>
          <w:p>
            <w:pPr>
              <w:spacing w:line="240" w:lineRule="exact"/>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37</w:t>
            </w:r>
          </w:p>
        </w:tc>
        <w:tc>
          <w:tcPr>
            <w:tcW w:w="1259" w:type="dxa"/>
            <w:vMerge w:val="continue"/>
            <w:noWrap w:val="0"/>
            <w:vAlign w:val="center"/>
          </w:tcPr>
          <w:p>
            <w:pPr>
              <w:spacing w:line="240" w:lineRule="exact"/>
              <w:jc w:val="center"/>
              <w:textAlignment w:val="center"/>
              <w:rPr>
                <w:rFonts w:eastAsia="方正楷体_GBK"/>
                <w:b/>
                <w:bCs/>
                <w:color w:val="000000"/>
                <w:kern w:val="0"/>
                <w:sz w:val="22"/>
                <w:szCs w:val="22"/>
                <w:lang w:bidi="ar"/>
              </w:rPr>
            </w:pP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 xml:space="preserve">落实行业管理要求 </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4分</w:t>
            </w:r>
          </w:p>
        </w:tc>
        <w:tc>
          <w:tcPr>
            <w:tcW w:w="5753" w:type="dxa"/>
            <w:gridSpan w:val="2"/>
            <w:noWrap/>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不按照行业管理的要求或者行业自律安排，在落实工作责任或者维护行业运营秩序方面存在问题，被交通行业管理部门通报的，轻微事项的每次扣0.5分，情形严重的每次扣1分；被行政部门约谈的，每次加扣1分，约谈后仍不整改的，每次加扣2分。未按要求落实双重预防机制的，每次扣2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行业信息收集</w:t>
            </w:r>
          </w:p>
        </w:tc>
        <w:tc>
          <w:tcPr>
            <w:tcW w:w="695" w:type="dxa"/>
            <w:noWrap w:val="0"/>
            <w:vAlign w:val="center"/>
          </w:tcPr>
          <w:p>
            <w:pPr>
              <w:spacing w:line="240" w:lineRule="exact"/>
              <w:ind w:firstLine="200" w:firstLineChars="100"/>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38</w:t>
            </w:r>
          </w:p>
        </w:tc>
        <w:tc>
          <w:tcPr>
            <w:tcW w:w="1259" w:type="dxa"/>
            <w:vMerge w:val="restart"/>
            <w:noWrap w:val="0"/>
            <w:vAlign w:val="center"/>
          </w:tcPr>
          <w:p>
            <w:pPr>
              <w:spacing w:line="240" w:lineRule="exact"/>
              <w:jc w:val="center"/>
              <w:rPr>
                <w:rFonts w:eastAsia="方正楷体_GBK"/>
                <w:b/>
                <w:bCs/>
                <w:color w:val="000000"/>
                <w:sz w:val="22"/>
                <w:szCs w:val="22"/>
              </w:rPr>
            </w:pPr>
            <w:r>
              <w:rPr>
                <w:rStyle w:val="18"/>
              </w:rPr>
              <w:t>加分项</w:t>
            </w: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行业正面典型及荣誉表彰情况</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p>
        </w:tc>
        <w:tc>
          <w:tcPr>
            <w:tcW w:w="5753"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经营过程中获得了荣誉或通报表彰的，国家级每次加2分；部级或市级政府每次加1分；市级部门或区县政府级加0.5分；区县部门级加0.2分。同一行为多层次表彰的，以最高级别奖励的标准加分。（最高不超过2.5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企业提交资料</w:t>
            </w:r>
          </w:p>
        </w:tc>
        <w:tc>
          <w:tcPr>
            <w:tcW w:w="695" w:type="dxa"/>
            <w:noWrap w:val="0"/>
            <w:vAlign w:val="center"/>
          </w:tcPr>
          <w:p>
            <w:pPr>
              <w:spacing w:line="240" w:lineRule="exact"/>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1" w:type="dxa"/>
            <w:noWrap/>
            <w:vAlign w:val="center"/>
          </w:tcPr>
          <w:p>
            <w:pPr>
              <w:spacing w:line="240" w:lineRule="exact"/>
              <w:jc w:val="center"/>
              <w:textAlignment w:val="center"/>
              <w:rPr>
                <w:color w:val="000000"/>
                <w:kern w:val="0"/>
                <w:sz w:val="22"/>
                <w:szCs w:val="22"/>
                <w:lang w:bidi="ar"/>
              </w:rPr>
            </w:pPr>
            <w:r>
              <w:rPr>
                <w:color w:val="000000"/>
                <w:kern w:val="0"/>
                <w:sz w:val="22"/>
                <w:szCs w:val="22"/>
                <w:lang w:bidi="ar"/>
              </w:rPr>
              <w:t>39</w:t>
            </w:r>
          </w:p>
        </w:tc>
        <w:tc>
          <w:tcPr>
            <w:tcW w:w="1259" w:type="dxa"/>
            <w:vMerge w:val="continue"/>
            <w:noWrap w:val="0"/>
            <w:vAlign w:val="center"/>
          </w:tcPr>
          <w:p>
            <w:pPr>
              <w:spacing w:line="240" w:lineRule="exact"/>
              <w:jc w:val="center"/>
              <w:rPr>
                <w:rFonts w:eastAsia="方正楷体_GBK"/>
                <w:b/>
                <w:bCs/>
                <w:color w:val="000000"/>
                <w:sz w:val="22"/>
                <w:szCs w:val="22"/>
              </w:rPr>
            </w:pPr>
          </w:p>
        </w:tc>
        <w:tc>
          <w:tcPr>
            <w:tcW w:w="1299" w:type="dxa"/>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新闻媒体正面报道</w:t>
            </w:r>
          </w:p>
        </w:tc>
        <w:tc>
          <w:tcPr>
            <w:tcW w:w="735" w:type="dxa"/>
            <w:noWrap w:val="0"/>
            <w:vAlign w:val="center"/>
          </w:tcPr>
          <w:p>
            <w:pPr>
              <w:spacing w:line="240" w:lineRule="exact"/>
              <w:jc w:val="left"/>
              <w:textAlignment w:val="center"/>
              <w:rPr>
                <w:rFonts w:eastAsia="方正仿宋_GBK"/>
                <w:color w:val="000000"/>
                <w:kern w:val="0"/>
                <w:sz w:val="22"/>
                <w:szCs w:val="22"/>
                <w:lang w:bidi="ar"/>
              </w:rPr>
            </w:pPr>
          </w:p>
        </w:tc>
        <w:tc>
          <w:tcPr>
            <w:tcW w:w="5753"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企业工作人员出现好人好事被新闻媒体报道的，国家级每件次加0.5分；市级每件次加0.3分；区县级每件次加0.1分。同一事迹多层次报道的，以最高级别媒体报道的标准加分。（最高不超过2.5分）</w:t>
            </w: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企业提交资料</w:t>
            </w:r>
          </w:p>
        </w:tc>
        <w:tc>
          <w:tcPr>
            <w:tcW w:w="695" w:type="dxa"/>
            <w:noWrap w:val="0"/>
            <w:vAlign w:val="center"/>
          </w:tcPr>
          <w:p>
            <w:pPr>
              <w:spacing w:line="240" w:lineRule="exact"/>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21" w:type="dxa"/>
            <w:noWrap/>
            <w:vAlign w:val="center"/>
          </w:tcPr>
          <w:p>
            <w:pPr>
              <w:spacing w:line="240" w:lineRule="exact"/>
              <w:jc w:val="center"/>
              <w:rPr>
                <w:rFonts w:eastAsia="方正楷体_GBK"/>
                <w:b/>
                <w:bCs/>
                <w:color w:val="000000"/>
                <w:sz w:val="22"/>
                <w:szCs w:val="22"/>
              </w:rPr>
            </w:pPr>
            <w:r>
              <w:rPr>
                <w:rFonts w:eastAsia="方正楷体_GBK"/>
                <w:b/>
                <w:bCs/>
                <w:color w:val="000000"/>
                <w:sz w:val="22"/>
                <w:szCs w:val="22"/>
              </w:rPr>
              <w:t>合计</w:t>
            </w:r>
          </w:p>
        </w:tc>
        <w:tc>
          <w:tcPr>
            <w:tcW w:w="1259" w:type="dxa"/>
            <w:noWrap w:val="0"/>
            <w:vAlign w:val="center"/>
          </w:tcPr>
          <w:p>
            <w:pPr>
              <w:spacing w:line="240" w:lineRule="exact"/>
              <w:jc w:val="center"/>
              <w:rPr>
                <w:rFonts w:eastAsia="方正楷体_GBK"/>
                <w:b/>
                <w:bCs/>
                <w:color w:val="000000"/>
                <w:sz w:val="22"/>
                <w:szCs w:val="22"/>
              </w:rPr>
            </w:pPr>
            <w:r>
              <w:rPr>
                <w:rFonts w:eastAsia="方正楷体_GBK"/>
                <w:b/>
                <w:bCs/>
                <w:color w:val="000000"/>
                <w:sz w:val="22"/>
                <w:szCs w:val="22"/>
              </w:rPr>
              <w:t>100分</w:t>
            </w:r>
          </w:p>
        </w:tc>
        <w:tc>
          <w:tcPr>
            <w:tcW w:w="1299" w:type="dxa"/>
            <w:noWrap w:val="0"/>
            <w:vAlign w:val="center"/>
          </w:tcPr>
          <w:p>
            <w:pPr>
              <w:spacing w:line="240" w:lineRule="exact"/>
              <w:jc w:val="center"/>
              <w:textAlignment w:val="center"/>
              <w:rPr>
                <w:rFonts w:eastAsia="方正仿宋_GBK"/>
                <w:color w:val="000000"/>
                <w:kern w:val="0"/>
                <w:sz w:val="22"/>
                <w:szCs w:val="22"/>
                <w:lang w:bidi="ar"/>
              </w:rPr>
            </w:pPr>
          </w:p>
        </w:tc>
        <w:tc>
          <w:tcPr>
            <w:tcW w:w="735"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100分</w:t>
            </w:r>
          </w:p>
        </w:tc>
        <w:tc>
          <w:tcPr>
            <w:tcW w:w="5753" w:type="dxa"/>
            <w:gridSpan w:val="2"/>
            <w:noWrap w:val="0"/>
            <w:vAlign w:val="center"/>
          </w:tcPr>
          <w:p>
            <w:pPr>
              <w:spacing w:line="240" w:lineRule="exact"/>
              <w:jc w:val="left"/>
              <w:textAlignment w:val="center"/>
              <w:rPr>
                <w:rFonts w:eastAsia="方正仿宋_GBK"/>
                <w:color w:val="000000"/>
                <w:kern w:val="0"/>
                <w:sz w:val="22"/>
                <w:szCs w:val="22"/>
                <w:lang w:bidi="ar"/>
              </w:rPr>
            </w:pPr>
          </w:p>
        </w:tc>
        <w:tc>
          <w:tcPr>
            <w:tcW w:w="2940" w:type="dxa"/>
            <w:gridSpan w:val="2"/>
            <w:noWrap w:val="0"/>
            <w:vAlign w:val="center"/>
          </w:tcPr>
          <w:p>
            <w:pPr>
              <w:spacing w:line="240" w:lineRule="exact"/>
              <w:jc w:val="left"/>
              <w:textAlignment w:val="center"/>
              <w:rPr>
                <w:rFonts w:eastAsia="方正仿宋_GBK"/>
                <w:color w:val="000000"/>
                <w:kern w:val="0"/>
                <w:sz w:val="22"/>
                <w:szCs w:val="22"/>
                <w:lang w:bidi="ar"/>
              </w:rPr>
            </w:pPr>
          </w:p>
        </w:tc>
        <w:tc>
          <w:tcPr>
            <w:tcW w:w="695" w:type="dxa"/>
            <w:noWrap w:val="0"/>
            <w:vAlign w:val="center"/>
          </w:tcPr>
          <w:p>
            <w:pPr>
              <w:spacing w:line="240" w:lineRule="exact"/>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980" w:type="dxa"/>
            <w:gridSpan w:val="2"/>
            <w:vMerge w:val="restart"/>
            <w:noWrap/>
            <w:vAlign w:val="center"/>
          </w:tcPr>
          <w:p>
            <w:pPr>
              <w:spacing w:line="240" w:lineRule="exact"/>
              <w:jc w:val="center"/>
              <w:rPr>
                <w:rFonts w:eastAsia="方正楷体_GBK"/>
                <w:b/>
                <w:bCs/>
                <w:color w:val="000000"/>
                <w:sz w:val="22"/>
                <w:szCs w:val="22"/>
              </w:rPr>
            </w:pPr>
            <w:r>
              <w:rPr>
                <w:rFonts w:eastAsia="方正楷体_GBK"/>
                <w:b/>
                <w:bCs/>
                <w:color w:val="000000"/>
                <w:sz w:val="22"/>
                <w:szCs w:val="22"/>
              </w:rPr>
              <w:t>评价结论</w:t>
            </w: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信用等级</w:t>
            </w:r>
          </w:p>
        </w:tc>
        <w:tc>
          <w:tcPr>
            <w:tcW w:w="10123" w:type="dxa"/>
            <w:gridSpan w:val="6"/>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AA□                A□                B□                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980" w:type="dxa"/>
            <w:gridSpan w:val="2"/>
            <w:vMerge w:val="continue"/>
            <w:noWrap/>
            <w:vAlign w:val="center"/>
          </w:tcPr>
          <w:p>
            <w:pPr>
              <w:spacing w:line="240" w:lineRule="exact"/>
              <w:jc w:val="center"/>
              <w:rPr>
                <w:rFonts w:eastAsia="方正楷体_GBK"/>
                <w:b/>
                <w:bCs/>
                <w:color w:val="000000"/>
                <w:sz w:val="22"/>
                <w:szCs w:val="22"/>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评价机构</w:t>
            </w:r>
          </w:p>
        </w:tc>
        <w:tc>
          <w:tcPr>
            <w:tcW w:w="10123" w:type="dxa"/>
            <w:gridSpan w:val="6"/>
            <w:noWrap w:val="0"/>
            <w:vAlign w:val="center"/>
          </w:tcPr>
          <w:p>
            <w:pPr>
              <w:spacing w:line="240" w:lineRule="exact"/>
              <w:jc w:val="left"/>
              <w:rPr>
                <w:rFonts w:eastAsia="仿宋_GB2312"/>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980" w:type="dxa"/>
            <w:gridSpan w:val="2"/>
            <w:vMerge w:val="continue"/>
            <w:noWrap/>
            <w:vAlign w:val="center"/>
          </w:tcPr>
          <w:p>
            <w:pPr>
              <w:spacing w:line="240" w:lineRule="exact"/>
              <w:jc w:val="center"/>
              <w:rPr>
                <w:rFonts w:eastAsia="方正楷体_GBK"/>
                <w:b/>
                <w:bCs/>
                <w:color w:val="000000"/>
                <w:sz w:val="22"/>
                <w:szCs w:val="22"/>
              </w:rPr>
            </w:pPr>
          </w:p>
        </w:tc>
        <w:tc>
          <w:tcPr>
            <w:tcW w:w="1299" w:type="dxa"/>
            <w:noWrap w:val="0"/>
            <w:vAlign w:val="center"/>
          </w:tcPr>
          <w:p>
            <w:pPr>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经办人</w:t>
            </w:r>
          </w:p>
        </w:tc>
        <w:tc>
          <w:tcPr>
            <w:tcW w:w="5878" w:type="dxa"/>
            <w:gridSpan w:val="2"/>
            <w:noWrap w:val="0"/>
            <w:vAlign w:val="center"/>
          </w:tcPr>
          <w:p>
            <w:pPr>
              <w:spacing w:line="240" w:lineRule="exact"/>
              <w:jc w:val="center"/>
              <w:textAlignment w:val="center"/>
              <w:rPr>
                <w:rFonts w:eastAsia="方正仿宋_GBK"/>
                <w:color w:val="000000"/>
                <w:kern w:val="0"/>
                <w:sz w:val="22"/>
                <w:szCs w:val="22"/>
                <w:lang w:bidi="ar"/>
              </w:rPr>
            </w:pPr>
          </w:p>
        </w:tc>
        <w:tc>
          <w:tcPr>
            <w:tcW w:w="1806" w:type="dxa"/>
            <w:gridSpan w:val="2"/>
            <w:noWrap w:val="0"/>
            <w:vAlign w:val="center"/>
          </w:tcPr>
          <w:p>
            <w:pPr>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评价日期</w:t>
            </w:r>
          </w:p>
        </w:tc>
        <w:tc>
          <w:tcPr>
            <w:tcW w:w="2439" w:type="dxa"/>
            <w:gridSpan w:val="2"/>
            <w:noWrap w:val="0"/>
            <w:vAlign w:val="center"/>
          </w:tcPr>
          <w:p>
            <w:pPr>
              <w:spacing w:line="240" w:lineRule="exact"/>
              <w:jc w:val="center"/>
              <w:rPr>
                <w:rFonts w:eastAsia="仿宋_GB2312"/>
                <w:color w:val="000000"/>
                <w:sz w:val="20"/>
              </w:rPr>
            </w:pPr>
            <w:r>
              <w:rPr>
                <w:rFonts w:eastAsia="仿宋_GB2312"/>
                <w:color w:val="000000"/>
                <w:sz w:val="20"/>
              </w:rPr>
              <w:t xml:space="preserve">         年    月    日</w:t>
            </w:r>
          </w:p>
        </w:tc>
      </w:tr>
    </w:tbl>
    <w:p>
      <w:pPr>
        <w:pStyle w:val="4"/>
        <w:rPr>
          <w:rFonts w:hint="default"/>
          <w:lang w:val="en-US" w:eastAsia="zh-CN"/>
        </w:rPr>
      </w:pPr>
    </w:p>
    <w:p>
      <w:pPr>
        <w:pStyle w:val="4"/>
        <w:rPr>
          <w:rFonts w:hint="default"/>
          <w:lang w:val="en-US" w:eastAsia="zh-CN"/>
        </w:rPr>
        <w:sectPr>
          <w:pgSz w:w="16838" w:h="11906" w:orient="landscape"/>
          <w:pgMar w:top="1587" w:right="1962" w:bottom="1474" w:left="1848" w:header="567" w:footer="340" w:gutter="0"/>
          <w:pgNumType w:fmt="numberInDash"/>
          <w:cols w:space="0" w:num="1"/>
          <w:docGrid w:type="lines" w:linePitch="316" w:charSpace="0"/>
        </w:sectPr>
      </w:pPr>
    </w:p>
    <w:p>
      <w:pPr>
        <w:jc w:val="left"/>
        <w:rPr>
          <w:rFonts w:eastAsia="方正黑体_GBK"/>
          <w:bCs/>
          <w:color w:val="000000"/>
          <w:kern w:val="0"/>
          <w:sz w:val="44"/>
          <w:szCs w:val="44"/>
          <w:lang w:bidi="ar"/>
        </w:rPr>
      </w:pPr>
      <w:r>
        <w:rPr>
          <w:rFonts w:eastAsia="方正黑体_GBK"/>
          <w:color w:val="000000"/>
          <w:sz w:val="32"/>
          <w:szCs w:val="32"/>
        </w:rPr>
        <w:t>附件1-2</w:t>
      </w:r>
    </w:p>
    <w:p>
      <w:pPr>
        <w:spacing w:line="600" w:lineRule="exact"/>
        <w:jc w:val="center"/>
        <w:rPr>
          <w:rStyle w:val="20"/>
          <w:rFonts w:hint="default" w:ascii="Times New Roman" w:hAnsi="Times New Roman" w:cs="Times New Roman"/>
          <w:b/>
          <w:bCs/>
          <w:sz w:val="44"/>
          <w:szCs w:val="44"/>
        </w:rPr>
      </w:pPr>
      <w:r>
        <w:rPr>
          <w:rFonts w:eastAsia="方正小标宋_GBK"/>
          <w:color w:val="000000"/>
          <w:kern w:val="0"/>
          <w:sz w:val="44"/>
          <w:szCs w:val="44"/>
          <w:lang w:bidi="ar"/>
        </w:rPr>
        <w:t>重庆市普通货物道路运输经营者信用评价标准</w:t>
      </w:r>
    </w:p>
    <w:p>
      <w:pPr>
        <w:widowControl/>
        <w:spacing w:line="600" w:lineRule="exact"/>
        <w:jc w:val="left"/>
        <w:textAlignment w:val="center"/>
        <w:rPr>
          <w:rStyle w:val="20"/>
          <w:rFonts w:hint="default" w:ascii="Times New Roman" w:hAnsi="Times New Roman" w:cs="Times New Roman"/>
        </w:rPr>
      </w:pPr>
      <w:r>
        <w:rPr>
          <w:rStyle w:val="20"/>
          <w:rFonts w:hint="default" w:ascii="Times New Roman" w:hAnsi="Times New Roman" w:cs="Times New Roman"/>
        </w:rPr>
        <w:t>被评价企业（业户）：                                                   评价年度：</w:t>
      </w:r>
    </w:p>
    <w:tbl>
      <w:tblPr>
        <w:tblStyle w:val="11"/>
        <w:tblW w:w="13430" w:type="dxa"/>
        <w:jc w:val="center"/>
        <w:tblLayout w:type="autofit"/>
        <w:tblCellMar>
          <w:top w:w="0" w:type="dxa"/>
          <w:left w:w="0" w:type="dxa"/>
          <w:bottom w:w="0" w:type="dxa"/>
          <w:right w:w="0" w:type="dxa"/>
        </w:tblCellMar>
      </w:tblPr>
      <w:tblGrid>
        <w:gridCol w:w="667"/>
        <w:gridCol w:w="1130"/>
        <w:gridCol w:w="1795"/>
        <w:gridCol w:w="663"/>
        <w:gridCol w:w="5669"/>
        <w:gridCol w:w="2670"/>
        <w:gridCol w:w="836"/>
      </w:tblGrid>
      <w:tr>
        <w:tblPrEx>
          <w:tblCellMar>
            <w:top w:w="0" w:type="dxa"/>
            <w:left w:w="0" w:type="dxa"/>
            <w:bottom w:w="0" w:type="dxa"/>
            <w:right w:w="0" w:type="dxa"/>
          </w:tblCellMar>
        </w:tblPrEx>
        <w:trPr>
          <w:trHeight w:val="394" w:hRule="atLeast"/>
          <w:tblHeader/>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left"/>
              <w:textAlignment w:val="center"/>
              <w:rPr>
                <w:rFonts w:eastAsia="黑体"/>
                <w:color w:val="000000"/>
                <w:sz w:val="24"/>
              </w:rPr>
            </w:pPr>
            <w:r>
              <w:rPr>
                <w:rStyle w:val="21"/>
                <w:rFonts w:hint="default" w:ascii="Times New Roman" w:hAnsi="Times New Roman" w:eastAsia="黑体" w:cs="Times New Roman"/>
                <w:color w:val="000000"/>
              </w:rPr>
              <w:t>序号</w:t>
            </w:r>
          </w:p>
        </w:tc>
        <w:tc>
          <w:tcPr>
            <w:tcW w:w="1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Style w:val="21"/>
                <w:rFonts w:hint="default" w:ascii="Times New Roman" w:hAnsi="Times New Roman" w:eastAsia="黑体" w:cs="Times New Roman"/>
                <w:color w:val="000000"/>
              </w:rPr>
              <w:t>一级指标及分值</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Style w:val="21"/>
                <w:rFonts w:hint="default" w:ascii="Times New Roman" w:hAnsi="Times New Roman" w:eastAsia="黑体" w:cs="Times New Roman"/>
                <w:color w:val="000000"/>
              </w:rPr>
              <w:t>二级指标</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Style w:val="21"/>
                <w:rFonts w:hint="default" w:ascii="Times New Roman" w:hAnsi="Times New Roman" w:eastAsia="黑体" w:cs="Times New Roman"/>
                <w:color w:val="000000"/>
              </w:rPr>
              <w:t>分值</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Style w:val="21"/>
                <w:rFonts w:hint="default" w:ascii="Times New Roman" w:hAnsi="Times New Roman" w:eastAsia="黑体" w:cs="Times New Roman"/>
                <w:color w:val="000000"/>
              </w:rPr>
              <w:t>评分标准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Style w:val="22"/>
                <w:rFonts w:hint="default" w:ascii="Times New Roman" w:hAnsi="Times New Roman" w:eastAsia="黑体" w:cs="Times New Roman"/>
                <w:color w:val="000000"/>
              </w:rPr>
              <w:t>数据来源</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eastAsia="黑体"/>
                <w:color w:val="000000"/>
                <w:sz w:val="24"/>
              </w:rPr>
            </w:pPr>
            <w:r>
              <w:rPr>
                <w:rFonts w:eastAsia="方正黑体_GBK"/>
                <w:szCs w:val="21"/>
              </w:rPr>
              <w:t>得分</w:t>
            </w:r>
          </w:p>
        </w:tc>
      </w:tr>
      <w:tr>
        <w:tblPrEx>
          <w:tblCellMar>
            <w:top w:w="0" w:type="dxa"/>
            <w:left w:w="0" w:type="dxa"/>
            <w:bottom w:w="0" w:type="dxa"/>
            <w:right w:w="0" w:type="dxa"/>
          </w:tblCellMar>
        </w:tblPrEx>
        <w:trPr>
          <w:trHeight w:val="640"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w:t>
            </w:r>
          </w:p>
        </w:tc>
        <w:tc>
          <w:tcPr>
            <w:tcW w:w="11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Style w:val="18"/>
              </w:rPr>
            </w:pPr>
            <w:r>
              <w:rPr>
                <w:rStyle w:val="18"/>
              </w:rPr>
              <w:t>经营管理</w:t>
            </w:r>
          </w:p>
          <w:p>
            <w:pPr>
              <w:widowControl/>
              <w:spacing w:line="260" w:lineRule="exact"/>
              <w:jc w:val="center"/>
              <w:textAlignment w:val="center"/>
              <w:rPr>
                <w:rFonts w:eastAsia="方正楷体_GBK"/>
                <w:color w:val="000000"/>
                <w:sz w:val="22"/>
                <w:szCs w:val="22"/>
              </w:rPr>
            </w:pPr>
            <w:r>
              <w:rPr>
                <w:rStyle w:val="18"/>
              </w:rPr>
              <w:t>（55分）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车辆审验超期率</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10</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大于0且小于等于0.01的，扣2分，每增加0.01，加扣0.5分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重庆道路运输综合管理与服务系统自动统计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640"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2</w:t>
            </w:r>
          </w:p>
        </w:tc>
        <w:tc>
          <w:tcPr>
            <w:tcW w:w="11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楷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车辆动态监管情况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10</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考核周期内动态监督管理考核月平均分÷100×本项分值</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重庆道路运输综合管理与服务系统自动统计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1085"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3</w:t>
            </w:r>
          </w:p>
        </w:tc>
        <w:tc>
          <w:tcPr>
            <w:tcW w:w="11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楷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行政处罚情况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pStyle w:val="2"/>
              <w:spacing w:after="0" w:line="260" w:lineRule="exact"/>
              <w:ind w:left="0" w:leftChars="0" w:firstLine="0" w:firstLineChars="0"/>
              <w:rPr>
                <w:rStyle w:val="23"/>
                <w:rFonts w:hint="default" w:ascii="Times New Roman" w:hAnsi="Times New Roman" w:cs="Times New Roman"/>
              </w:rPr>
            </w:pPr>
            <w:r>
              <w:rPr>
                <w:rStyle w:val="23"/>
                <w:rFonts w:hint="default" w:ascii="Times New Roman" w:hAnsi="Times New Roman" w:cs="Times New Roman"/>
              </w:rPr>
              <w:t>违法违规率：大于0且小于等于0.01次/车的，扣2分，每增加0.01次/车，加扣0.5分;</w:t>
            </w:r>
          </w:p>
          <w:p>
            <w:pPr>
              <w:pStyle w:val="2"/>
              <w:spacing w:after="0" w:line="260" w:lineRule="exact"/>
              <w:ind w:left="0" w:leftChars="0" w:firstLine="0" w:firstLineChars="0"/>
              <w:rPr>
                <w:rStyle w:val="23"/>
                <w:rFonts w:hint="default" w:ascii="Times New Roman" w:hAnsi="Times New Roman" w:cs="Times New Roman"/>
              </w:rPr>
            </w:pPr>
            <w:r>
              <w:rPr>
                <w:rStyle w:val="23"/>
                <w:rFonts w:hint="default" w:ascii="Times New Roman" w:hAnsi="Times New Roman" w:cs="Times New Roman"/>
              </w:rPr>
              <w:t>在考核周期届满时，存在未履行交通运输行政处罚决定的，按照该交通运输行政处罚信用扣分标准，再次扣除相应分数。</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交通、公安部门执法数据共享或日常收集统计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spacing w:line="260" w:lineRule="exact"/>
              <w:rPr>
                <w:b/>
                <w:bCs/>
                <w:color w:val="000000"/>
                <w:sz w:val="22"/>
                <w:szCs w:val="22"/>
              </w:rPr>
            </w:pPr>
          </w:p>
        </w:tc>
      </w:tr>
      <w:tr>
        <w:tblPrEx>
          <w:tblCellMar>
            <w:top w:w="0" w:type="dxa"/>
            <w:left w:w="0" w:type="dxa"/>
            <w:bottom w:w="0" w:type="dxa"/>
            <w:right w:w="0" w:type="dxa"/>
          </w:tblCellMar>
        </w:tblPrEx>
        <w:trPr>
          <w:trHeight w:val="407"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4</w:t>
            </w:r>
          </w:p>
        </w:tc>
        <w:tc>
          <w:tcPr>
            <w:tcW w:w="11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楷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车辆维护情况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10</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未按规定进行维护的，大于0且小于等于0.01次/车的，扣2分，每增加0.01次/车，加扣0.5分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交通部门检查日常收集统计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329"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11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楷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车辆超标排放比例情况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超标排放车辆占货运车辆总数10%以上的，扣5分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市生态环境部门数据共享</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640"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6</w:t>
            </w:r>
          </w:p>
        </w:tc>
        <w:tc>
          <w:tcPr>
            <w:tcW w:w="11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楷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车辆超标排放抽测情况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存在3次抽测超标车辆的，扣0.5分/车</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市生态环境部门数据共享</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379"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7</w:t>
            </w:r>
          </w:p>
        </w:tc>
        <w:tc>
          <w:tcPr>
            <w:tcW w:w="113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18"/>
              </w:rPr>
              <w:t>安全生产（ 35分）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安全隐患排查情况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eastAsia="方正仿宋_GBK"/>
                <w:color w:val="000000"/>
                <w:sz w:val="22"/>
                <w:szCs w:val="22"/>
              </w:rPr>
            </w:pPr>
            <w:r>
              <w:rPr>
                <w:rStyle w:val="23"/>
                <w:rFonts w:hint="default" w:ascii="Times New Roman" w:hAnsi="Times New Roman" w:cs="Times New Roman"/>
              </w:rPr>
              <w:t>每发现1起一般安全隐患的，扣0.5分，较大安全隐患扣1分，重大安全隐患扣3分；未按要求落实双重预防机制，扣2分。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Fonts w:eastAsia="方正仿宋_GBK"/>
                <w:color w:val="000000"/>
                <w:sz w:val="22"/>
                <w:szCs w:val="22"/>
              </w:rPr>
              <w:t>交通部门检查日常收集统计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ind w:firstLine="221" w:firstLineChars="100"/>
              <w:jc w:val="left"/>
              <w:rPr>
                <w:b/>
                <w:bCs/>
                <w:color w:val="000000"/>
                <w:sz w:val="22"/>
                <w:szCs w:val="22"/>
              </w:rPr>
            </w:pPr>
          </w:p>
        </w:tc>
      </w:tr>
      <w:tr>
        <w:tblPrEx>
          <w:tblCellMar>
            <w:top w:w="0" w:type="dxa"/>
            <w:left w:w="0" w:type="dxa"/>
            <w:bottom w:w="0" w:type="dxa"/>
            <w:right w:w="0" w:type="dxa"/>
          </w:tblCellMar>
        </w:tblPrEx>
        <w:trPr>
          <w:trHeight w:val="640"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8</w:t>
            </w:r>
          </w:p>
        </w:tc>
        <w:tc>
          <w:tcPr>
            <w:tcW w:w="1130" w:type="dxa"/>
            <w:vMerge w:val="continue"/>
            <w:tcBorders>
              <w:left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交通责任事故死亡率</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10</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大于0且小于等于0.01人/车的，扣2分，每增加0.01人/车，加扣1分。发生拖延报告亡人事故的，每次扣1分；存在瞒报、谎报亡人事故的，每次扣2分。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eastAsia="方正仿宋_GBK"/>
                <w:color w:val="000000"/>
                <w:sz w:val="22"/>
                <w:szCs w:val="22"/>
              </w:rPr>
            </w:pPr>
            <w:r>
              <w:rPr>
                <w:rFonts w:eastAsia="方正仿宋_GBK"/>
                <w:color w:val="000000"/>
                <w:sz w:val="22"/>
                <w:szCs w:val="22"/>
              </w:rPr>
              <w:t>公安部门数据共享或行业管理日常收集统计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ind w:firstLine="221" w:firstLineChars="100"/>
              <w:jc w:val="left"/>
              <w:rPr>
                <w:b/>
                <w:bCs/>
                <w:color w:val="000000"/>
                <w:sz w:val="22"/>
                <w:szCs w:val="22"/>
              </w:rPr>
            </w:pPr>
          </w:p>
        </w:tc>
      </w:tr>
      <w:tr>
        <w:tblPrEx>
          <w:tblCellMar>
            <w:top w:w="0" w:type="dxa"/>
            <w:left w:w="0" w:type="dxa"/>
            <w:bottom w:w="0" w:type="dxa"/>
            <w:right w:w="0"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9</w:t>
            </w:r>
          </w:p>
        </w:tc>
        <w:tc>
          <w:tcPr>
            <w:tcW w:w="1130" w:type="dxa"/>
            <w:vMerge w:val="continue"/>
            <w:tcBorders>
              <w:left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交通责任事故伤人率</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大于0且小于等于0.01人/车的，扣1分，每增加0.01人/车，加扣0.5分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eastAsia="方正仿宋_GBK"/>
                <w:color w:val="000000"/>
                <w:sz w:val="22"/>
                <w:szCs w:val="22"/>
              </w:rPr>
            </w:pPr>
            <w:r>
              <w:rPr>
                <w:rFonts w:eastAsia="方正仿宋_GBK"/>
                <w:color w:val="000000"/>
                <w:sz w:val="22"/>
                <w:szCs w:val="22"/>
              </w:rPr>
              <w:t>公安部门数据共享或行业管理日常收集统计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453"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10</w:t>
            </w:r>
          </w:p>
        </w:tc>
        <w:tc>
          <w:tcPr>
            <w:tcW w:w="113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eastAsia="方正黑体_GBK"/>
                <w:color w:val="000000"/>
                <w:sz w:val="22"/>
                <w:szCs w:val="22"/>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挂牌督办</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每出现一次挂牌督办的，扣1分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ind w:firstLine="220" w:firstLineChars="100"/>
              <w:jc w:val="left"/>
              <w:rPr>
                <w:color w:val="000000"/>
                <w:sz w:val="22"/>
                <w:szCs w:val="22"/>
              </w:rPr>
            </w:pPr>
          </w:p>
        </w:tc>
      </w:tr>
      <w:tr>
        <w:tblPrEx>
          <w:tblCellMar>
            <w:top w:w="0" w:type="dxa"/>
            <w:left w:w="0" w:type="dxa"/>
            <w:bottom w:w="0" w:type="dxa"/>
            <w:right w:w="0" w:type="dxa"/>
          </w:tblCellMar>
        </w:tblPrEx>
        <w:trPr>
          <w:trHeight w:val="379"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11</w:t>
            </w:r>
          </w:p>
        </w:tc>
        <w:tc>
          <w:tcPr>
            <w:tcW w:w="1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Style w:val="18"/>
              </w:rPr>
            </w:pPr>
            <w:r>
              <w:rPr>
                <w:rStyle w:val="18"/>
              </w:rPr>
              <w:t>服务质量</w:t>
            </w:r>
          </w:p>
          <w:p>
            <w:pPr>
              <w:widowControl/>
              <w:spacing w:line="260" w:lineRule="exact"/>
              <w:jc w:val="center"/>
              <w:textAlignment w:val="center"/>
              <w:rPr>
                <w:color w:val="000000"/>
                <w:sz w:val="22"/>
                <w:szCs w:val="22"/>
              </w:rPr>
            </w:pPr>
            <w:r>
              <w:rPr>
                <w:rStyle w:val="18"/>
              </w:rPr>
              <w:t>（5分）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有责投诉</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每出现1次有责投诉的，扣0.5分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ind w:firstLine="221" w:firstLineChars="100"/>
              <w:jc w:val="left"/>
              <w:rPr>
                <w:b/>
                <w:bCs/>
                <w:color w:val="000000"/>
                <w:sz w:val="22"/>
                <w:szCs w:val="22"/>
              </w:rPr>
            </w:pPr>
          </w:p>
        </w:tc>
      </w:tr>
      <w:tr>
        <w:tblPrEx>
          <w:tblCellMar>
            <w:top w:w="0" w:type="dxa"/>
            <w:left w:w="0" w:type="dxa"/>
            <w:bottom w:w="0" w:type="dxa"/>
            <w:right w:w="0" w:type="dxa"/>
          </w:tblCellMar>
        </w:tblPrEx>
        <w:trPr>
          <w:trHeight w:val="638"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12</w:t>
            </w:r>
          </w:p>
        </w:tc>
        <w:tc>
          <w:tcPr>
            <w:tcW w:w="1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社会责任 （5分）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企业稳定情况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5</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由于企业管理原因，导致发生违反《信访工作条例》规定、出现过激行为，情节不严重的，每次扣1分。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Style w:val="23"/>
                <w:rFonts w:hint="default" w:ascii="Times New Roman" w:hAnsi="Times New Roman" w:cs="Times New Roman"/>
              </w:rPr>
            </w:pPr>
            <w:r>
              <w:rPr>
                <w:rStyle w:val="23"/>
                <w:rFonts w:hint="default" w:ascii="Times New Roman" w:hAnsi="Times New Roman" w:cs="Times New Roman"/>
              </w:rPr>
              <w:t>信访、公安等部门数据共享或行业管理日常收集统计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ind w:firstLine="220" w:firstLineChars="100"/>
              <w:jc w:val="left"/>
              <w:rPr>
                <w:color w:val="000000"/>
                <w:sz w:val="22"/>
                <w:szCs w:val="22"/>
              </w:rPr>
            </w:pPr>
          </w:p>
        </w:tc>
      </w:tr>
      <w:tr>
        <w:tblPrEx>
          <w:tblCellMar>
            <w:top w:w="0" w:type="dxa"/>
            <w:left w:w="0" w:type="dxa"/>
            <w:bottom w:w="0" w:type="dxa"/>
            <w:right w:w="0" w:type="dxa"/>
          </w:tblCellMar>
        </w:tblPrEx>
        <w:trPr>
          <w:trHeight w:val="640"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13</w:t>
            </w:r>
          </w:p>
        </w:tc>
        <w:tc>
          <w:tcPr>
            <w:tcW w:w="1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4"/>
                <w:rFonts w:hint="default" w:ascii="Times New Roman" w:hAnsi="Times New Roman" w:cs="Times New Roman"/>
                <w:color w:val="000000"/>
              </w:rPr>
              <w:t>加分项目</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政府指令性运输任务完成情况</w:t>
            </w: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3"/>
                <w:rFonts w:hint="default" w:ascii="Times New Roman" w:hAnsi="Times New Roman" w:cs="Times New Roman"/>
              </w:rPr>
              <w:t>对完成指令性应急运输任务达到政府指令要求且未出现安全责任事故的，加5分（最高不超过5分）</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color w:val="000000"/>
                <w:sz w:val="22"/>
                <w:szCs w:val="22"/>
              </w:rPr>
            </w:pPr>
            <w:r>
              <w:rPr>
                <w:rStyle w:val="25"/>
                <w:rFonts w:hint="default" w:ascii="Times New Roman" w:hAnsi="Times New Roman" w:cs="Times New Roman"/>
                <w:color w:val="000000"/>
              </w:rPr>
              <w:t>行业管理日常收集统计</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b/>
                <w:bCs/>
                <w:color w:val="000000"/>
                <w:sz w:val="22"/>
                <w:szCs w:val="22"/>
              </w:rPr>
            </w:pPr>
          </w:p>
        </w:tc>
      </w:tr>
      <w:tr>
        <w:tblPrEx>
          <w:tblCellMar>
            <w:top w:w="0" w:type="dxa"/>
            <w:left w:w="0" w:type="dxa"/>
            <w:bottom w:w="0" w:type="dxa"/>
            <w:right w:w="0" w:type="dxa"/>
          </w:tblCellMar>
        </w:tblPrEx>
        <w:trPr>
          <w:trHeight w:val="379" w:hRule="atLeast"/>
          <w:jc w:val="center"/>
        </w:trPr>
        <w:tc>
          <w:tcPr>
            <w:tcW w:w="6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60" w:lineRule="exact"/>
              <w:jc w:val="left"/>
              <w:textAlignment w:val="center"/>
              <w:rPr>
                <w:rFonts w:eastAsia="方正楷体_GBK"/>
                <w:color w:val="000000"/>
                <w:sz w:val="22"/>
                <w:szCs w:val="22"/>
              </w:rPr>
            </w:pPr>
            <w:r>
              <w:rPr>
                <w:rFonts w:eastAsia="方正楷体_GBK"/>
                <w:color w:val="000000"/>
                <w:sz w:val="22"/>
                <w:szCs w:val="22"/>
              </w:rPr>
              <w:t>合计</w:t>
            </w:r>
          </w:p>
        </w:tc>
        <w:tc>
          <w:tcPr>
            <w:tcW w:w="1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6"/>
              </w:rPr>
              <w:t>100</w:t>
            </w:r>
            <w:r>
              <w:rPr>
                <w:rStyle w:val="27"/>
                <w:rFonts w:hint="default" w:ascii="Times New Roman" w:hAnsi="Times New Roman" w:cs="Times New Roman"/>
                <w:color w:val="000000"/>
              </w:rPr>
              <w:t>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c>
          <w:tcPr>
            <w:tcW w:w="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6"/>
              </w:rPr>
              <w:t>100</w:t>
            </w:r>
            <w:r>
              <w:rPr>
                <w:rStyle w:val="27"/>
                <w:rFonts w:hint="default" w:ascii="Times New Roman" w:hAnsi="Times New Roman" w:cs="Times New Roman"/>
                <w:color w:val="000000"/>
              </w:rPr>
              <w:t>分</w:t>
            </w:r>
          </w:p>
        </w:tc>
        <w:tc>
          <w:tcPr>
            <w:tcW w:w="56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color w:val="000000"/>
                <w:sz w:val="22"/>
                <w:szCs w:val="22"/>
              </w:rPr>
            </w:pP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color w:val="000000"/>
                <w:sz w:val="22"/>
                <w:szCs w:val="22"/>
              </w:rPr>
            </w:pP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left"/>
              <w:rPr>
                <w:color w:val="000000"/>
                <w:sz w:val="22"/>
                <w:szCs w:val="22"/>
              </w:rPr>
            </w:pPr>
          </w:p>
        </w:tc>
      </w:tr>
      <w:tr>
        <w:tblPrEx>
          <w:tblCellMar>
            <w:top w:w="0" w:type="dxa"/>
            <w:left w:w="0" w:type="dxa"/>
            <w:bottom w:w="0" w:type="dxa"/>
            <w:right w:w="0" w:type="dxa"/>
          </w:tblCellMar>
        </w:tblPrEx>
        <w:trPr>
          <w:trHeight w:val="284" w:hRule="atLeast"/>
          <w:jc w:val="center"/>
        </w:trPr>
        <w:tc>
          <w:tcPr>
            <w:tcW w:w="1797"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4"/>
              </w:rPr>
            </w:pPr>
            <w:r>
              <w:rPr>
                <w:rStyle w:val="21"/>
                <w:rFonts w:hint="default" w:ascii="Times New Roman" w:hAnsi="Times New Roman" w:cs="Times New Roman"/>
              </w:rPr>
              <w:t>评价结论</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8"/>
                <w:rFonts w:hint="default" w:ascii="Times New Roman" w:hAnsi="Times New Roman" w:cs="Times New Roman"/>
                <w:color w:val="000000"/>
              </w:rPr>
              <w:t>考核等级</w:t>
            </w:r>
          </w:p>
        </w:tc>
        <w:tc>
          <w:tcPr>
            <w:tcW w:w="9838"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color w:val="000000"/>
                <w:sz w:val="22"/>
                <w:szCs w:val="22"/>
              </w:rPr>
              <w:t>AA□                  A□                 B□                 C□                     D□</w:t>
            </w:r>
          </w:p>
        </w:tc>
      </w:tr>
      <w:tr>
        <w:tblPrEx>
          <w:tblCellMar>
            <w:top w:w="0" w:type="dxa"/>
            <w:left w:w="0" w:type="dxa"/>
            <w:bottom w:w="0" w:type="dxa"/>
            <w:right w:w="0" w:type="dxa"/>
          </w:tblCellMar>
        </w:tblPrEx>
        <w:trPr>
          <w:trHeight w:val="284" w:hRule="atLeast"/>
          <w:jc w:val="center"/>
        </w:trPr>
        <w:tc>
          <w:tcPr>
            <w:tcW w:w="1797"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4"/>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8"/>
                <w:rFonts w:hint="default" w:ascii="Times New Roman" w:hAnsi="Times New Roman" w:cs="Times New Roman"/>
                <w:color w:val="000000"/>
              </w:rPr>
              <w:t>评价机构名称</w:t>
            </w:r>
          </w:p>
        </w:tc>
        <w:tc>
          <w:tcPr>
            <w:tcW w:w="9838"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r>
      <w:tr>
        <w:tblPrEx>
          <w:tblCellMar>
            <w:top w:w="0" w:type="dxa"/>
            <w:left w:w="0" w:type="dxa"/>
            <w:bottom w:w="0" w:type="dxa"/>
            <w:right w:w="0" w:type="dxa"/>
          </w:tblCellMar>
        </w:tblPrEx>
        <w:trPr>
          <w:trHeight w:val="284" w:hRule="atLeast"/>
          <w:jc w:val="center"/>
        </w:trPr>
        <w:tc>
          <w:tcPr>
            <w:tcW w:w="1797"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4"/>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8"/>
                <w:rFonts w:hint="default" w:ascii="Times New Roman" w:hAnsi="Times New Roman" w:cs="Times New Roman"/>
                <w:color w:val="000000"/>
              </w:rPr>
              <w:t>经办人</w:t>
            </w:r>
          </w:p>
        </w:tc>
        <w:tc>
          <w:tcPr>
            <w:tcW w:w="633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color w:val="000000"/>
                <w:sz w:val="22"/>
                <w:szCs w:val="22"/>
              </w:rPr>
            </w:pPr>
            <w:r>
              <w:rPr>
                <w:rStyle w:val="28"/>
                <w:rFonts w:hint="default" w:ascii="Times New Roman" w:hAnsi="Times New Roman" w:cs="Times New Roman"/>
                <w:color w:val="000000"/>
              </w:rPr>
              <w:t>评价日期</w:t>
            </w:r>
          </w:p>
        </w:tc>
        <w:tc>
          <w:tcPr>
            <w:tcW w:w="8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color w:val="000000"/>
                <w:sz w:val="22"/>
                <w:szCs w:val="22"/>
              </w:rPr>
            </w:pPr>
          </w:p>
        </w:tc>
      </w:tr>
    </w:tbl>
    <w:p>
      <w:pPr>
        <w:spacing w:line="260" w:lineRule="exact"/>
        <w:ind w:firstLine="480" w:firstLineChars="200"/>
        <w:rPr>
          <w:rStyle w:val="29"/>
          <w:rFonts w:hint="default" w:ascii="Times New Roman" w:hAnsi="Times New Roman" w:cs="Times New Roman"/>
          <w:color w:val="000000"/>
        </w:rPr>
      </w:pPr>
      <w:r>
        <w:rPr>
          <w:rStyle w:val="29"/>
          <w:rFonts w:hint="default" w:ascii="Times New Roman" w:hAnsi="Times New Roman" w:cs="Times New Roman"/>
          <w:color w:val="000000"/>
        </w:rPr>
        <w:t>备注（相关指标释义）：</w:t>
      </w:r>
    </w:p>
    <w:p>
      <w:pPr>
        <w:spacing w:line="260" w:lineRule="exact"/>
        <w:ind w:firstLine="480" w:firstLineChars="200"/>
        <w:rPr>
          <w:rStyle w:val="29"/>
          <w:rFonts w:hint="default" w:ascii="Times New Roman" w:hAnsi="Times New Roman" w:cs="Times New Roman"/>
          <w:color w:val="000000"/>
        </w:rPr>
      </w:pPr>
      <w:r>
        <w:rPr>
          <w:rStyle w:val="29"/>
          <w:rFonts w:hint="default" w:ascii="Times New Roman" w:hAnsi="Times New Roman" w:cs="Times New Roman"/>
          <w:color w:val="000000"/>
        </w:rPr>
        <w:t>一、道路运输机构需建立的信用档案包括：《重庆道路货物运输经营者信用考核综合评价表》、表内非系统自动统计数据记录的相关佐证材料、区县道路运输机构在日常管理工作中收集的普通货物道路运输经营者（以下简称货运经营者）信用考核相关信息（资料）等。信用考核档案保存期限不少于3年。</w:t>
      </w:r>
    </w:p>
    <w:p>
      <w:pPr>
        <w:spacing w:line="260" w:lineRule="exact"/>
        <w:ind w:firstLine="480" w:firstLineChars="200"/>
        <w:rPr>
          <w:rStyle w:val="29"/>
          <w:rFonts w:hint="default" w:ascii="Times New Roman" w:hAnsi="Times New Roman" w:cs="Times New Roman"/>
          <w:color w:val="000000"/>
        </w:rPr>
      </w:pPr>
      <w:r>
        <w:rPr>
          <w:rStyle w:val="29"/>
          <w:rFonts w:hint="default" w:ascii="Times New Roman" w:hAnsi="Times New Roman" w:cs="Times New Roman"/>
          <w:color w:val="000000"/>
        </w:rPr>
        <w:t>二、违法违规指：货运经营者、货运从业人员违反道路交通安全及道路运输相关法律法规的规定，受到行政处罚的行为。</w:t>
      </w:r>
    </w:p>
    <w:p>
      <w:pPr>
        <w:spacing w:line="260" w:lineRule="exact"/>
        <w:ind w:firstLine="480" w:firstLineChars="200"/>
        <w:rPr>
          <w:rStyle w:val="29"/>
          <w:rFonts w:hint="default" w:ascii="Times New Roman" w:hAnsi="Times New Roman" w:cs="Times New Roman"/>
          <w:color w:val="000000"/>
        </w:rPr>
      </w:pPr>
      <w:r>
        <w:rPr>
          <w:rStyle w:val="29"/>
          <w:rFonts w:hint="default" w:ascii="Times New Roman" w:hAnsi="Times New Roman" w:cs="Times New Roman"/>
          <w:color w:val="000000"/>
        </w:rPr>
        <w:t>三、交通责任事故指：考核周期内货运经营者承担同责及同责以上、有人员伤亡的交通事故。</w:t>
      </w:r>
    </w:p>
    <w:p>
      <w:pPr>
        <w:pStyle w:val="5"/>
        <w:rPr>
          <w:rStyle w:val="29"/>
          <w:rFonts w:hint="default" w:ascii="Times New Roman" w:hAnsi="Times New Roman" w:cs="Times New Roman"/>
          <w:color w:val="000000"/>
        </w:rPr>
      </w:pPr>
      <w:r>
        <w:rPr>
          <w:rStyle w:val="29"/>
          <w:rFonts w:hint="default" w:ascii="Times New Roman" w:hAnsi="Times New Roman" w:cs="Times New Roman"/>
          <w:color w:val="000000"/>
        </w:rPr>
        <w:t>四、有责投诉指：货运经营者、货运从业人员违反有关规定，损害他人正当权益，货主、其他相关人向交通行业管理部门进行投诉，或者新闻媒体对经营者的服务质量事件曝光，经查证，属于货运经营者或者从业人员责任的。</w:t>
      </w:r>
    </w:p>
    <w:p>
      <w:pPr>
        <w:rPr>
          <w:rStyle w:val="29"/>
          <w:rFonts w:hint="default" w:ascii="Times New Roman" w:hAnsi="Times New Roman" w:cs="Times New Roman"/>
          <w:color w:val="000000"/>
        </w:rPr>
      </w:pPr>
      <w:r>
        <w:rPr>
          <w:rStyle w:val="29"/>
          <w:rFonts w:hint="default" w:ascii="Times New Roman" w:hAnsi="Times New Roman" w:cs="Times New Roman"/>
          <w:color w:val="000000"/>
        </w:rPr>
        <w:br w:type="page"/>
      </w:r>
    </w:p>
    <w:p>
      <w:pPr>
        <w:jc w:val="left"/>
        <w:rPr>
          <w:rFonts w:eastAsia="方正黑体_GBK"/>
          <w:color w:val="000000"/>
          <w:sz w:val="32"/>
          <w:szCs w:val="32"/>
        </w:rPr>
      </w:pPr>
      <w:r>
        <w:rPr>
          <w:rFonts w:eastAsia="方正黑体_GBK"/>
          <w:color w:val="000000"/>
          <w:sz w:val="32"/>
          <w:szCs w:val="32"/>
        </w:rPr>
        <w:t>附件1-3</w:t>
      </w:r>
    </w:p>
    <w:p>
      <w:pPr>
        <w:spacing w:line="600" w:lineRule="exact"/>
        <w:jc w:val="center"/>
        <w:rPr>
          <w:rFonts w:eastAsia="方正黑体_GBK"/>
          <w:color w:val="000000"/>
          <w:sz w:val="44"/>
          <w:szCs w:val="44"/>
        </w:rPr>
      </w:pPr>
      <w:r>
        <w:rPr>
          <w:rFonts w:eastAsia="方正小标宋_GBK"/>
          <w:color w:val="000000"/>
          <w:kern w:val="0"/>
          <w:sz w:val="44"/>
          <w:szCs w:val="44"/>
          <w:lang w:bidi="ar"/>
        </w:rPr>
        <w:t>重庆市危险货物道路运输经营者信用评价标准</w:t>
      </w:r>
    </w:p>
    <w:p>
      <w:pPr>
        <w:widowControl/>
        <w:spacing w:line="600" w:lineRule="exact"/>
        <w:textAlignment w:val="center"/>
        <w:rPr>
          <w:rStyle w:val="30"/>
          <w:rFonts w:hint="default" w:ascii="Times New Roman" w:hAnsi="Times New Roman" w:cs="Times New Roman"/>
          <w:sz w:val="32"/>
          <w:szCs w:val="32"/>
          <w:lang w:bidi="ar"/>
        </w:rPr>
      </w:pPr>
      <w:r>
        <w:rPr>
          <w:rStyle w:val="30"/>
          <w:rFonts w:hint="default" w:ascii="Times New Roman" w:hAnsi="Times New Roman" w:cs="Times New Roman"/>
          <w:lang w:bidi="ar"/>
        </w:rPr>
        <w:t xml:space="preserve">被评价企业：  </w:t>
      </w:r>
      <w:r>
        <w:rPr>
          <w:rStyle w:val="30"/>
          <w:rFonts w:hint="default" w:ascii="Times New Roman" w:hAnsi="Times New Roman" w:cs="Times New Roman"/>
          <w:sz w:val="32"/>
          <w:szCs w:val="32"/>
          <w:lang w:bidi="ar"/>
        </w:rPr>
        <w:t xml:space="preserve">                                                  </w:t>
      </w:r>
      <w:r>
        <w:rPr>
          <w:rStyle w:val="30"/>
          <w:rFonts w:hint="default" w:ascii="Times New Roman" w:hAnsi="Times New Roman" w:cs="Times New Roman"/>
          <w:lang w:bidi="ar"/>
        </w:rPr>
        <w:t xml:space="preserve">   评价年度：</w:t>
      </w:r>
    </w:p>
    <w:tbl>
      <w:tblPr>
        <w:tblStyle w:val="11"/>
        <w:tblW w:w="13310" w:type="dxa"/>
        <w:jc w:val="center"/>
        <w:tblLayout w:type="autofit"/>
        <w:tblCellMar>
          <w:top w:w="0" w:type="dxa"/>
          <w:left w:w="108" w:type="dxa"/>
          <w:bottom w:w="0" w:type="dxa"/>
          <w:right w:w="108" w:type="dxa"/>
        </w:tblCellMar>
      </w:tblPr>
      <w:tblGrid>
        <w:gridCol w:w="696"/>
        <w:gridCol w:w="1292"/>
        <w:gridCol w:w="1349"/>
        <w:gridCol w:w="764"/>
        <w:gridCol w:w="5330"/>
        <w:gridCol w:w="3150"/>
        <w:gridCol w:w="729"/>
      </w:tblGrid>
      <w:tr>
        <w:tblPrEx>
          <w:tblCellMar>
            <w:top w:w="0" w:type="dxa"/>
            <w:left w:w="108" w:type="dxa"/>
            <w:bottom w:w="0" w:type="dxa"/>
            <w:right w:w="108" w:type="dxa"/>
          </w:tblCellMar>
        </w:tblPrEx>
        <w:trPr>
          <w:trHeight w:val="90" w:hRule="atLeast"/>
          <w:tblHeader/>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黑体"/>
                <w:color w:val="000000"/>
                <w:sz w:val="24"/>
              </w:rPr>
            </w:pPr>
            <w:r>
              <w:rPr>
                <w:rStyle w:val="31"/>
                <w:rFonts w:ascii="Times New Roman" w:hAnsi="Times New Roman" w:eastAsia="黑体" w:cs="Times New Roman"/>
                <w:lang w:bidi="ar"/>
              </w:rPr>
              <w:t>序号</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Style w:val="31"/>
                <w:rFonts w:ascii="Times New Roman" w:hAnsi="Times New Roman" w:eastAsia="黑体" w:cs="Times New Roman"/>
                <w:lang w:bidi="ar"/>
              </w:rPr>
              <w:t>一级指标及分值</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Style w:val="31"/>
                <w:rFonts w:ascii="Times New Roman" w:hAnsi="Times New Roman" w:eastAsia="黑体" w:cs="Times New Roman"/>
                <w:lang w:bidi="ar"/>
              </w:rPr>
              <w:t>二级指标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Style w:val="31"/>
                <w:rFonts w:ascii="Times New Roman" w:hAnsi="Times New Roman" w:eastAsia="黑体" w:cs="Times New Roman"/>
                <w:lang w:bidi="ar"/>
              </w:rPr>
              <w:t>分值</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Style w:val="31"/>
                <w:rFonts w:ascii="Times New Roman" w:hAnsi="Times New Roman" w:eastAsia="黑体" w:cs="Times New Roman"/>
                <w:lang w:bidi="ar"/>
              </w:rPr>
              <w:t>评分标准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Style w:val="31"/>
                <w:rFonts w:ascii="Times New Roman" w:hAnsi="Times New Roman" w:eastAsia="黑体" w:cs="Times New Roman"/>
                <w:lang w:bidi="ar"/>
              </w:rPr>
              <w:t>数据来源</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Style w:val="31"/>
                <w:rFonts w:ascii="Times New Roman" w:hAnsi="Times New Roman" w:eastAsia="黑体" w:cs="Times New Roman"/>
                <w:lang w:bidi="ar"/>
              </w:rPr>
            </w:pPr>
            <w:r>
              <w:rPr>
                <w:rFonts w:eastAsia="方正黑体_GBK"/>
                <w:szCs w:val="21"/>
              </w:rPr>
              <w:t>得分</w:t>
            </w: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w:t>
            </w:r>
          </w:p>
        </w:tc>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经营管理（</w:t>
            </w:r>
            <w:r>
              <w:rPr>
                <w:rStyle w:val="26"/>
                <w:rFonts w:eastAsia="仿宋"/>
                <w:lang w:bidi="ar"/>
              </w:rPr>
              <w:t>53</w:t>
            </w:r>
            <w:r>
              <w:rPr>
                <w:rStyle w:val="33"/>
                <w:rFonts w:hint="default" w:ascii="Times New Roman" w:hAnsi="Times New Roman" w:eastAsia="仿宋" w:cs="Times New Roman"/>
                <w:sz w:val="24"/>
                <w:szCs w:val="24"/>
                <w:lang w:bidi="ar"/>
              </w:rPr>
              <w:t>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车辆审验超期率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9</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大于</w:t>
            </w:r>
            <w:r>
              <w:rPr>
                <w:rStyle w:val="18"/>
                <w:rFonts w:eastAsia="仿宋"/>
                <w:sz w:val="24"/>
                <w:szCs w:val="24"/>
                <w:lang w:bidi="ar"/>
              </w:rPr>
              <w:t>0</w:t>
            </w:r>
            <w:r>
              <w:rPr>
                <w:rStyle w:val="34"/>
                <w:rFonts w:hint="default" w:ascii="Times New Roman" w:hAnsi="Times New Roman" w:eastAsia="仿宋" w:cs="Times New Roman"/>
                <w:sz w:val="24"/>
                <w:szCs w:val="24"/>
                <w:lang w:bidi="ar"/>
              </w:rPr>
              <w:t>且小于等于</w:t>
            </w:r>
            <w:r>
              <w:rPr>
                <w:rStyle w:val="18"/>
                <w:rFonts w:eastAsia="仿宋"/>
                <w:sz w:val="24"/>
                <w:szCs w:val="24"/>
                <w:lang w:bidi="ar"/>
              </w:rPr>
              <w:t>0.01</w:t>
            </w:r>
            <w:r>
              <w:rPr>
                <w:rStyle w:val="34"/>
                <w:rFonts w:hint="default" w:ascii="Times New Roman" w:hAnsi="Times New Roman" w:eastAsia="仿宋" w:cs="Times New Roman"/>
                <w:sz w:val="24"/>
                <w:szCs w:val="24"/>
                <w:lang w:bidi="ar"/>
              </w:rPr>
              <w:t>的，扣</w:t>
            </w:r>
            <w:r>
              <w:rPr>
                <w:rStyle w:val="18"/>
                <w:rFonts w:eastAsia="仿宋"/>
                <w:sz w:val="24"/>
                <w:szCs w:val="24"/>
                <w:lang w:bidi="ar"/>
              </w:rPr>
              <w:t>3</w:t>
            </w:r>
            <w:r>
              <w:rPr>
                <w:rStyle w:val="34"/>
                <w:rFonts w:hint="default" w:ascii="Times New Roman" w:hAnsi="Times New Roman" w:eastAsia="仿宋" w:cs="Times New Roman"/>
                <w:sz w:val="24"/>
                <w:szCs w:val="24"/>
                <w:lang w:bidi="ar"/>
              </w:rPr>
              <w:t>分，每增加</w:t>
            </w:r>
            <w:r>
              <w:rPr>
                <w:rStyle w:val="18"/>
                <w:rFonts w:eastAsia="仿宋"/>
                <w:sz w:val="24"/>
                <w:szCs w:val="24"/>
                <w:lang w:bidi="ar"/>
              </w:rPr>
              <w:t>0.01</w:t>
            </w:r>
            <w:r>
              <w:rPr>
                <w:rStyle w:val="34"/>
                <w:rFonts w:hint="default" w:ascii="Times New Roman" w:hAnsi="Times New Roman" w:eastAsia="仿宋" w:cs="Times New Roman"/>
                <w:sz w:val="24"/>
                <w:szCs w:val="24"/>
                <w:lang w:bidi="ar"/>
              </w:rPr>
              <w:t>，加扣</w:t>
            </w:r>
            <w:r>
              <w:rPr>
                <w:rStyle w:val="18"/>
                <w:rFonts w:eastAsia="仿宋"/>
                <w:sz w:val="24"/>
                <w:szCs w:val="24"/>
                <w:lang w:bidi="ar"/>
              </w:rPr>
              <w:t>1</w:t>
            </w:r>
            <w:r>
              <w:rPr>
                <w:rStyle w:val="34"/>
                <w:rFonts w:hint="default" w:ascii="Times New Roman" w:hAnsi="Times New Roman" w:eastAsia="仿宋" w:cs="Times New Roman"/>
                <w:sz w:val="24"/>
                <w:szCs w:val="24"/>
                <w:lang w:bidi="ar"/>
              </w:rPr>
              <w:t>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kern w:val="0"/>
                <w:sz w:val="24"/>
                <w:lang w:bidi="ar"/>
              </w:rPr>
              <w:t>重庆道路运输综合管理与服务系统自动统计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2</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车辆动态监管考核情况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10</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考核周期内动态监督管理考核月平均分÷100×本项分值</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kern w:val="0"/>
                <w:sz w:val="24"/>
                <w:lang w:bidi="ar"/>
              </w:rPr>
              <w:t>重庆道路运输综合管理与服务系统自动统计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3</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电子运单使用情况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10</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考核周期内电子运单使用考核月平均轨迹匹配率×本项得分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kern w:val="0"/>
                <w:sz w:val="24"/>
                <w:lang w:bidi="ar"/>
              </w:rPr>
              <w:t>重庆道路运输综合管理与服务系统自动统计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4</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行政处罚情况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15</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违法违规率：大于0且小于等于0.01次/车的，扣 1分，每增加0.01次/车，加扣0.5分；</w:t>
            </w:r>
          </w:p>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在考核周期届满时，存在未履行交通运输行政处罚决定的，按照该交通运输行政处罚信用扣分标准，再次扣除相应分数。</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交通、公安部门执法数据共享或日常收集统计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top"/>
          </w:tcPr>
          <w:p>
            <w:pPr>
              <w:widowControl/>
              <w:spacing w:line="260" w:lineRule="exact"/>
              <w:ind w:firstLine="210" w:firstLineChars="100"/>
              <w:rPr>
                <w:rFonts w:eastAsia="方正仿宋_GBK"/>
                <w:color w:val="000000"/>
                <w:szCs w:val="21"/>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5</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车辆技术管理情况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5</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每发现一起隐患的，扣0.5分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6</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车辆动态监管制度及落实情况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每发现一起隐患的，扣0.5分。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仿宋"/>
                <w:color w:val="000000"/>
                <w:sz w:val="24"/>
              </w:rPr>
            </w:pPr>
          </w:p>
        </w:tc>
      </w:tr>
      <w:tr>
        <w:tblPrEx>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7</w:t>
            </w:r>
          </w:p>
        </w:tc>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安全生产（ 30分）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交通责任事故死亡率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5</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大于0且小于等于0.01人/车的，扣2分，每增加0.01人/车，加扣0.5分。发生拖延报告亡人事故的，每次扣0.5分；存在瞒报、谎报亡人事故的，每次扣1分。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公安部门数据共享或日常收集统计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10" w:firstLineChars="100"/>
              <w:jc w:val="left"/>
              <w:rPr>
                <w:rFonts w:eastAsia="黑体"/>
                <w:szCs w:val="21"/>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8</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交通责任事故伤人率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3</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大于0且小于等于0.01人/车的，扣 1分，每增加0.01人/车，加扣0.2分。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公安部门数据共享或日常收集统计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9</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安全风险辨识评估情况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3</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每发现一起隐患的，扣0.5分，未按要求落实双重预防机制，扣2分。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81"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10</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日周月隐患排查工作落实情况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每发现一处隐患的，扣0.5分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1106"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11</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安全生产费用提取制度及落实情况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3</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每发现一处隐患的，扣0.5分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12</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企业安全部门、人员设置及履职情况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3</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每发现一处隐患的，扣0.5分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13</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从业人员教育培训计划及落实情况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Fonts w:eastAsia="仿宋"/>
                <w:color w:val="000000"/>
                <w:sz w:val="24"/>
              </w:rPr>
              <w:t>每发现一处隐患的，扣0.5分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5"/>
                <w:rFonts w:hint="default" w:ascii="Times New Roman" w:hAnsi="Times New Roman" w:eastAsia="仿宋" w:cs="Times New Roman"/>
                <w:color w:val="000000"/>
                <w:sz w:val="24"/>
                <w:szCs w:val="24"/>
                <w:lang w:bidi="ar"/>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1062"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黑体_GBK"/>
                <w:color w:val="000000"/>
                <w:sz w:val="24"/>
              </w:rPr>
            </w:pPr>
            <w:r>
              <w:rPr>
                <w:rFonts w:eastAsia="仿宋"/>
                <w:color w:val="000000"/>
                <w:kern w:val="0"/>
                <w:sz w:val="24"/>
                <w:lang w:bidi="ar"/>
              </w:rPr>
              <w:t>14</w:t>
            </w: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黑体_GBK"/>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挂牌督办</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5</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每出现一次挂牌督办的，扣1分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黑体_GBK"/>
                <w:color w:val="000000"/>
                <w:sz w:val="24"/>
              </w:rPr>
            </w:pPr>
            <w:r>
              <w:rPr>
                <w:rFonts w:eastAsia="仿宋"/>
                <w:color w:val="000000"/>
                <w:kern w:val="0"/>
                <w:sz w:val="24"/>
                <w:lang w:bidi="ar"/>
              </w:rPr>
              <w:t>行业管理日常收集统计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黑体"/>
                <w:color w:val="000000"/>
                <w:sz w:val="24"/>
              </w:rPr>
            </w:pPr>
          </w:p>
        </w:tc>
      </w:tr>
      <w:tr>
        <w:tblPrEx>
          <w:tblCellMar>
            <w:top w:w="0" w:type="dxa"/>
            <w:left w:w="108" w:type="dxa"/>
            <w:bottom w:w="0" w:type="dxa"/>
            <w:right w:w="108" w:type="dxa"/>
          </w:tblCellMar>
        </w:tblPrEx>
        <w:trPr>
          <w:trHeight w:val="693"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Fonts w:eastAsia="仿宋"/>
                <w:color w:val="000000"/>
                <w:kern w:val="0"/>
                <w:sz w:val="24"/>
                <w:lang w:bidi="ar"/>
              </w:rPr>
              <w:t>15</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服务质量（</w:t>
            </w:r>
            <w:r>
              <w:rPr>
                <w:rStyle w:val="26"/>
                <w:rFonts w:eastAsia="仿宋"/>
                <w:lang w:bidi="ar"/>
              </w:rPr>
              <w:t>5</w:t>
            </w:r>
            <w:r>
              <w:rPr>
                <w:rStyle w:val="33"/>
                <w:rFonts w:hint="default" w:ascii="Times New Roman" w:hAnsi="Times New Roman" w:eastAsia="仿宋" w:cs="Times New Roman"/>
                <w:sz w:val="24"/>
                <w:szCs w:val="24"/>
                <w:lang w:bidi="ar"/>
              </w:rPr>
              <w:t>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有责投诉</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5</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每出现1次有责投诉的，扣0.5分。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kern w:val="0"/>
                <w:sz w:val="24"/>
                <w:lang w:bidi="ar"/>
              </w:rPr>
              <w:t>行业管理日常收集统计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黑体"/>
                <w:color w:val="000000"/>
                <w:sz w:val="24"/>
              </w:rPr>
            </w:pPr>
          </w:p>
        </w:tc>
      </w:tr>
      <w:tr>
        <w:tblPrEx>
          <w:tblCellMar>
            <w:top w:w="0" w:type="dxa"/>
            <w:left w:w="108" w:type="dxa"/>
            <w:bottom w:w="0" w:type="dxa"/>
            <w:right w:w="108" w:type="dxa"/>
          </w:tblCellMar>
        </w:tblPrEx>
        <w:trPr>
          <w:trHeight w:val="787"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16</w:t>
            </w:r>
          </w:p>
          <w:p>
            <w:pPr>
              <w:pStyle w:val="2"/>
              <w:widowControl/>
              <w:spacing w:after="0" w:line="260" w:lineRule="exact"/>
            </w:pPr>
          </w:p>
        </w:tc>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社会责任（</w:t>
            </w:r>
            <w:r>
              <w:rPr>
                <w:rStyle w:val="26"/>
                <w:rFonts w:eastAsia="仿宋"/>
                <w:lang w:bidi="ar"/>
              </w:rPr>
              <w:t>12</w:t>
            </w:r>
            <w:r>
              <w:rPr>
                <w:rStyle w:val="33"/>
                <w:rFonts w:hint="default" w:ascii="Times New Roman" w:hAnsi="Times New Roman" w:eastAsia="仿宋" w:cs="Times New Roman"/>
                <w:sz w:val="24"/>
                <w:szCs w:val="24"/>
                <w:lang w:bidi="ar"/>
              </w:rPr>
              <w:t>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应急预案制定情况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A.未制定的，扣4分；B.未备案的，扣4分；C.有明显瑕疵的，扣3。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黑体"/>
                <w:color w:val="000000"/>
                <w:sz w:val="24"/>
              </w:rPr>
            </w:pPr>
          </w:p>
        </w:tc>
      </w:tr>
      <w:tr>
        <w:tblPrEx>
          <w:tblCellMar>
            <w:top w:w="0" w:type="dxa"/>
            <w:left w:w="108" w:type="dxa"/>
            <w:bottom w:w="0" w:type="dxa"/>
            <w:right w:w="108" w:type="dxa"/>
          </w:tblCellMar>
        </w:tblPrEx>
        <w:trPr>
          <w:trHeight w:val="725"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17</w:t>
            </w:r>
          </w:p>
          <w:p>
            <w:pPr>
              <w:pStyle w:val="2"/>
              <w:widowControl/>
              <w:spacing w:after="0" w:line="260" w:lineRule="exact"/>
            </w:pP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应急演练实施情况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34"/>
                <w:rFonts w:hint="default" w:ascii="Times New Roman" w:hAnsi="Times New Roman" w:eastAsia="仿宋" w:cs="Times New Roman"/>
                <w:sz w:val="24"/>
                <w:szCs w:val="24"/>
                <w:lang w:bidi="ar"/>
              </w:rPr>
            </w:pPr>
            <w:r>
              <w:rPr>
                <w:rStyle w:val="34"/>
                <w:rFonts w:hint="default" w:ascii="Times New Roman" w:hAnsi="Times New Roman" w:eastAsia="仿宋" w:cs="Times New Roman"/>
                <w:sz w:val="24"/>
                <w:szCs w:val="24"/>
                <w:lang w:bidi="ar"/>
              </w:rPr>
              <w:t>A.未实施的，扣4分；B.管理部门现场抽查发现演练不合格的，扣2分。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5"/>
                <w:rFonts w:hint="default" w:ascii="Times New Roman" w:hAnsi="Times New Roman" w:eastAsia="仿宋" w:cs="Times New Roman"/>
                <w:color w:val="000000"/>
                <w:sz w:val="24"/>
                <w:szCs w:val="24"/>
                <w:lang w:bidi="ar"/>
              </w:rPr>
              <w:t>交通部门检查日常收集统计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18</w:t>
            </w:r>
          </w:p>
          <w:p>
            <w:pPr>
              <w:pStyle w:val="2"/>
              <w:widowControl/>
              <w:spacing w:after="0" w:line="260" w:lineRule="exact"/>
            </w:pP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企业稳定情况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由于企业管理原因，导致发生违反《信访工作条例》规定、出现过激行为，情节不严重的，每次扣1分。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kern w:val="0"/>
                <w:sz w:val="24"/>
                <w:lang w:bidi="ar"/>
              </w:rPr>
              <w:t>信访、公安等部门数据共享或行业管理日常收集统计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firstLine="240" w:firstLineChars="100"/>
              <w:jc w:val="left"/>
              <w:rPr>
                <w:rFonts w:eastAsia="黑体"/>
                <w:color w:val="000000"/>
                <w:sz w:val="24"/>
              </w:rPr>
            </w:pPr>
          </w:p>
        </w:tc>
      </w:tr>
      <w:tr>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19</w:t>
            </w:r>
          </w:p>
          <w:p>
            <w:pPr>
              <w:pStyle w:val="2"/>
              <w:widowControl/>
              <w:spacing w:after="0" w:line="260" w:lineRule="exact"/>
            </w:pPr>
          </w:p>
        </w:tc>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加分项目</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指令性运输任务和应急演练完成情况</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A.完成本区县级人民政府、交通行业管理部门指令性应急运输任务或者应急演练任务的，加1分；B.完成市级以上人民政府、交通行业管理部门指令性应急运输任务或者应急演练任务，加2.5分。（最高不超过2.5分）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6"/>
                <w:rFonts w:hint="default" w:ascii="Times New Roman" w:hAnsi="Times New Roman" w:eastAsia="仿宋" w:cs="Times New Roman"/>
                <w:color w:val="000000"/>
                <w:sz w:val="24"/>
                <w:szCs w:val="24"/>
                <w:lang w:bidi="ar"/>
              </w:rPr>
              <w:t>行业管理日常收集统计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
                <w:color w:val="000000"/>
                <w:sz w:val="24"/>
              </w:rPr>
            </w:pPr>
          </w:p>
        </w:tc>
      </w:tr>
      <w:tr>
        <w:tblPrEx>
          <w:tblCellMar>
            <w:top w:w="0" w:type="dxa"/>
            <w:left w:w="108" w:type="dxa"/>
            <w:bottom w:w="0" w:type="dxa"/>
            <w:right w:w="108" w:type="dxa"/>
          </w:tblCellMar>
        </w:tblPrEx>
        <w:trPr>
          <w:trHeight w:val="1639"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kern w:val="0"/>
                <w:sz w:val="24"/>
                <w:lang w:bidi="ar"/>
              </w:rPr>
            </w:pPr>
            <w:r>
              <w:rPr>
                <w:rFonts w:eastAsia="仿宋"/>
                <w:color w:val="000000"/>
                <w:kern w:val="0"/>
                <w:sz w:val="24"/>
                <w:lang w:bidi="ar"/>
              </w:rPr>
              <w:t>20</w:t>
            </w:r>
          </w:p>
          <w:p>
            <w:pPr>
              <w:pStyle w:val="2"/>
              <w:widowControl/>
              <w:spacing w:after="0" w:line="260" w:lineRule="exact"/>
            </w:pPr>
          </w:p>
        </w:tc>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4"/>
                <w:rFonts w:hint="default" w:ascii="Times New Roman" w:hAnsi="Times New Roman" w:eastAsia="仿宋" w:cs="Times New Roman"/>
                <w:sz w:val="24"/>
                <w:szCs w:val="24"/>
                <w:lang w:bidi="ar"/>
              </w:rPr>
              <w:t>向行业作出重要贡献事项</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Fonts w:eastAsia="仿宋"/>
                <w:color w:val="000000"/>
                <w:sz w:val="24"/>
              </w:rPr>
              <w:t>A.在市级以上道路运输行业杂志发表危险货物道路运输管理专题文章，加1分（累计不超过2分）；B.向市级道路运输机构提出合理化建议，并被采纳，加2.5分；C.配合行业管理部门参与行业标准制定，加2.5分。（最高不超过2.5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仿宋"/>
                <w:color w:val="000000"/>
                <w:sz w:val="24"/>
              </w:rPr>
            </w:pPr>
            <w:r>
              <w:rPr>
                <w:rStyle w:val="36"/>
                <w:rFonts w:hint="default" w:ascii="Times New Roman" w:hAnsi="Times New Roman" w:eastAsia="仿宋" w:cs="Times New Roman"/>
                <w:color w:val="000000"/>
                <w:sz w:val="24"/>
                <w:szCs w:val="24"/>
                <w:lang w:bidi="ar"/>
              </w:rPr>
              <w:t>行业管理日常收集统计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eastAsia="仿宋"/>
                <w:color w:val="000000"/>
                <w:sz w:val="24"/>
              </w:rPr>
            </w:pPr>
            <w:r>
              <w:rPr>
                <w:rStyle w:val="25"/>
                <w:rFonts w:hint="default" w:ascii="Times New Roman" w:hAnsi="Times New Roman" w:eastAsia="仿宋" w:cs="Times New Roman"/>
                <w:color w:val="000000"/>
                <w:lang w:bidi="ar"/>
              </w:rPr>
              <w:t>合计</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7"/>
                <w:rFonts w:ascii="Times New Roman" w:eastAsia="仿宋" w:cs="Times New Roman"/>
                <w:sz w:val="24"/>
                <w:szCs w:val="24"/>
                <w:lang w:bidi="ar"/>
              </w:rPr>
              <w:t>100</w:t>
            </w:r>
            <w:r>
              <w:rPr>
                <w:rStyle w:val="38"/>
                <w:rFonts w:hint="default" w:ascii="Times New Roman" w:hAnsi="Times New Roman" w:eastAsia="仿宋" w:cs="Times New Roman"/>
                <w:sz w:val="24"/>
                <w:szCs w:val="24"/>
                <w:lang w:bidi="ar"/>
              </w:rPr>
              <w:t>分</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7"/>
                <w:rFonts w:ascii="Times New Roman" w:eastAsia="仿宋" w:cs="Times New Roman"/>
                <w:sz w:val="24"/>
                <w:szCs w:val="24"/>
                <w:lang w:bidi="ar"/>
              </w:rPr>
              <w:t>100</w:t>
            </w:r>
            <w:r>
              <w:rPr>
                <w:rStyle w:val="39"/>
                <w:rFonts w:hint="default" w:ascii="Times New Roman" w:hAnsi="Times New Roman" w:eastAsia="仿宋" w:cs="Times New Roman"/>
                <w:lang w:bidi="ar"/>
              </w:rPr>
              <w:t>分</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eastAsia="仿宋"/>
                <w:color w:val="000000"/>
                <w:sz w:val="24"/>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eastAsia="仿宋"/>
                <w:color w:val="000000"/>
                <w:sz w:val="24"/>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198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25"/>
                <w:rFonts w:hint="default" w:ascii="Times New Roman" w:hAnsi="Times New Roman" w:eastAsia="仿宋" w:cs="Times New Roman"/>
                <w:color w:val="000000"/>
                <w:lang w:bidi="ar"/>
              </w:rPr>
              <w:t>评价结论</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考核等级</w:t>
            </w:r>
          </w:p>
        </w:tc>
        <w:tc>
          <w:tcPr>
            <w:tcW w:w="997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eastAsia="仿宋"/>
                <w:color w:val="000000"/>
                <w:sz w:val="24"/>
              </w:rPr>
            </w:pPr>
            <w:r>
              <w:rPr>
                <w:rFonts w:eastAsia="仿宋"/>
                <w:color w:val="000000"/>
                <w:kern w:val="0"/>
                <w:sz w:val="24"/>
                <w:lang w:bidi="ar"/>
              </w:rPr>
              <w:t>AA□          A□                B□                C□                D□</w:t>
            </w:r>
          </w:p>
        </w:tc>
      </w:tr>
      <w:tr>
        <w:tblPrEx>
          <w:tblCellMar>
            <w:top w:w="0" w:type="dxa"/>
            <w:left w:w="108" w:type="dxa"/>
            <w:bottom w:w="0" w:type="dxa"/>
            <w:right w:w="108" w:type="dxa"/>
          </w:tblCellMar>
        </w:tblPrEx>
        <w:trPr>
          <w:trHeight w:val="90" w:hRule="atLeast"/>
          <w:jc w:val="center"/>
        </w:trPr>
        <w:tc>
          <w:tcPr>
            <w:tcW w:w="19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评价机构名称</w:t>
            </w:r>
          </w:p>
        </w:tc>
        <w:tc>
          <w:tcPr>
            <w:tcW w:w="997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r>
      <w:tr>
        <w:tblPrEx>
          <w:tblCellMar>
            <w:top w:w="0" w:type="dxa"/>
            <w:left w:w="108" w:type="dxa"/>
            <w:bottom w:w="0" w:type="dxa"/>
            <w:right w:w="108" w:type="dxa"/>
          </w:tblCellMar>
        </w:tblPrEx>
        <w:trPr>
          <w:trHeight w:val="90" w:hRule="atLeast"/>
          <w:jc w:val="center"/>
        </w:trPr>
        <w:tc>
          <w:tcPr>
            <w:tcW w:w="19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经办人</w:t>
            </w:r>
          </w:p>
        </w:tc>
        <w:tc>
          <w:tcPr>
            <w:tcW w:w="60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仿宋"/>
                <w:color w:val="000000"/>
                <w:sz w:val="24"/>
              </w:rPr>
            </w:pPr>
            <w:r>
              <w:rPr>
                <w:rStyle w:val="32"/>
                <w:rFonts w:hint="default" w:ascii="Times New Roman" w:hAnsi="Times New Roman" w:eastAsia="仿宋" w:cs="Times New Roman"/>
                <w:lang w:bidi="ar"/>
              </w:rPr>
              <w:t>评价日期</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eastAsia="仿宋"/>
                <w:color w:val="000000"/>
                <w:sz w:val="24"/>
              </w:rPr>
            </w:pPr>
          </w:p>
        </w:tc>
      </w:tr>
    </w:tbl>
    <w:p>
      <w:pPr>
        <w:spacing w:line="280" w:lineRule="exact"/>
        <w:ind w:firstLine="480" w:firstLineChars="200"/>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t>备注（指标释义）：</w:t>
      </w:r>
    </w:p>
    <w:p>
      <w:pPr>
        <w:spacing w:line="280" w:lineRule="exact"/>
        <w:ind w:firstLine="480" w:firstLineChars="200"/>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t>一、道路运输机构需建立的信用档案包括：《重庆市危险货物道路运输经营者信用考核综合评价表》、表内非系统自动统计数据记录的相关佐证材料、区县道路运输机构在日常管理工作中收集的危险货物道路运输经营者（以下简称危货经营者）信用考核相关信息（资料）等。信用考核档案保存期限不少于3年。</w:t>
      </w:r>
    </w:p>
    <w:p>
      <w:pPr>
        <w:spacing w:line="280" w:lineRule="exact"/>
        <w:ind w:firstLine="480" w:firstLineChars="200"/>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t>二、违法违规指：危货经营者、危货运输从业人员违反道路交通安全及道路运输相关法律法规的规定，受到行政处罚的行为。</w:t>
      </w:r>
    </w:p>
    <w:p>
      <w:pPr>
        <w:spacing w:line="280" w:lineRule="exact"/>
        <w:ind w:firstLine="480" w:firstLineChars="200"/>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t>三、交通责任事故指：考核周期内危货经营者承担同责及同责以上、有人员伤亡的交通事故。</w:t>
      </w:r>
    </w:p>
    <w:p>
      <w:pPr>
        <w:pStyle w:val="5"/>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t>四、有责投诉指：危货经营者、危货从业人员违反有关规定，损害他人正当权益，货主、其他相关人向交通行业管理部门进行投诉，或者新闻媒体对经营者的服务质量事件曝光，经查证，属于危货经营者或者危货从业人员责任的。</w:t>
      </w:r>
    </w:p>
    <w:p>
      <w:pPr>
        <w:rPr>
          <w:rStyle w:val="40"/>
          <w:rFonts w:hint="default" w:ascii="Times New Roman" w:hAnsi="Times New Roman" w:cs="Times New Roman"/>
          <w:color w:val="000000"/>
          <w:lang w:bidi="ar"/>
        </w:rPr>
      </w:pPr>
      <w:r>
        <w:rPr>
          <w:rStyle w:val="40"/>
          <w:rFonts w:hint="default" w:ascii="Times New Roman" w:hAnsi="Times New Roman" w:cs="Times New Roman"/>
          <w:color w:val="000000"/>
          <w:lang w:bidi="ar"/>
        </w:rPr>
        <w:br w:type="page"/>
      </w:r>
    </w:p>
    <w:p>
      <w:pPr>
        <w:jc w:val="left"/>
        <w:rPr>
          <w:rFonts w:hint="eastAsia" w:eastAsia="方正黑体_GBK"/>
          <w:color w:val="000000"/>
          <w:sz w:val="32"/>
          <w:szCs w:val="32"/>
        </w:rPr>
      </w:pPr>
      <w:r>
        <w:rPr>
          <w:rFonts w:eastAsia="方正黑体_GBK"/>
          <w:color w:val="000000"/>
          <w:sz w:val="32"/>
          <w:szCs w:val="32"/>
        </w:rPr>
        <w:t>附件1-4</w:t>
      </w:r>
    </w:p>
    <w:p>
      <w:pPr>
        <w:pStyle w:val="2"/>
        <w:rPr>
          <w:rFonts w:hint="eastAsia"/>
        </w:rPr>
      </w:pPr>
    </w:p>
    <w:p>
      <w:pPr>
        <w:snapToGrid w:val="0"/>
        <w:spacing w:line="560" w:lineRule="exact"/>
        <w:jc w:val="center"/>
        <w:rPr>
          <w:rFonts w:eastAsia="方正小标宋_GBK"/>
          <w:color w:val="000000"/>
          <w:sz w:val="44"/>
          <w:szCs w:val="44"/>
        </w:rPr>
      </w:pPr>
      <w:r>
        <w:rPr>
          <w:rFonts w:eastAsia="方正小标宋_GBK"/>
          <w:color w:val="000000"/>
          <w:sz w:val="44"/>
          <w:szCs w:val="44"/>
        </w:rPr>
        <w:t>重庆市公共汽车客运企业信用评价标准</w:t>
      </w:r>
    </w:p>
    <w:p>
      <w:pPr>
        <w:snapToGrid w:val="0"/>
        <w:spacing w:line="560" w:lineRule="exact"/>
        <w:ind w:firstLine="560" w:firstLineChars="200"/>
        <w:rPr>
          <w:rFonts w:eastAsia="方正仿宋_GBK"/>
          <w:color w:val="000000"/>
          <w:sz w:val="30"/>
          <w:szCs w:val="30"/>
        </w:rPr>
      </w:pPr>
      <w:r>
        <w:rPr>
          <w:rFonts w:eastAsia="方正仿宋_GBK"/>
          <w:color w:val="000000"/>
          <w:sz w:val="28"/>
          <w:szCs w:val="28"/>
        </w:rPr>
        <w:t>被评价企业：                                                      评价年度：</w:t>
      </w:r>
    </w:p>
    <w:tbl>
      <w:tblPr>
        <w:tblStyle w:val="11"/>
        <w:tblpPr w:leftFromText="180" w:rightFromText="180" w:vertAnchor="text" w:tblpX="15506" w:tblpY="-23687"/>
        <w:tblOverlap w:val="never"/>
        <w:tblW w:w="0" w:type="auto"/>
        <w:tblInd w:w="0" w:type="dxa"/>
        <w:tblLayout w:type="fixed"/>
        <w:tblCellMar>
          <w:top w:w="0" w:type="dxa"/>
          <w:left w:w="108" w:type="dxa"/>
          <w:bottom w:w="0" w:type="dxa"/>
          <w:right w:w="108" w:type="dxa"/>
        </w:tblCellMar>
      </w:tblPr>
      <w:tblGrid>
        <w:gridCol w:w="1970"/>
      </w:tblGrid>
      <w:tr>
        <w:tblPrEx>
          <w:tblCellMar>
            <w:top w:w="0" w:type="dxa"/>
            <w:left w:w="108" w:type="dxa"/>
            <w:bottom w:w="0" w:type="dxa"/>
            <w:right w:w="108" w:type="dxa"/>
          </w:tblCellMar>
        </w:tblPrEx>
        <w:trPr>
          <w:trHeight w:val="30" w:hRule="atLeast"/>
        </w:trPr>
        <w:tc>
          <w:tcPr>
            <w:tcW w:w="1970" w:type="dxa"/>
            <w:noWrap w:val="0"/>
            <w:vAlign w:val="top"/>
          </w:tcPr>
          <w:p>
            <w:pPr>
              <w:spacing w:line="560" w:lineRule="exact"/>
              <w:rPr>
                <w:rFonts w:eastAsia="方正仿宋_GBK"/>
                <w:color w:val="000000"/>
                <w:szCs w:val="21"/>
              </w:rPr>
            </w:pPr>
          </w:p>
        </w:tc>
      </w:tr>
      <w:tr>
        <w:tblPrEx>
          <w:tblCellMar>
            <w:top w:w="0" w:type="dxa"/>
            <w:left w:w="108" w:type="dxa"/>
            <w:bottom w:w="0" w:type="dxa"/>
            <w:right w:w="108" w:type="dxa"/>
          </w:tblCellMar>
        </w:tblPrEx>
        <w:trPr>
          <w:trHeight w:val="30" w:hRule="atLeast"/>
        </w:trPr>
        <w:tc>
          <w:tcPr>
            <w:tcW w:w="1970" w:type="dxa"/>
            <w:noWrap w:val="0"/>
            <w:vAlign w:val="top"/>
          </w:tcPr>
          <w:p>
            <w:pPr>
              <w:spacing w:line="560" w:lineRule="exact"/>
              <w:rPr>
                <w:rFonts w:eastAsia="方正仿宋_GBK"/>
                <w:color w:val="000000"/>
                <w:szCs w:val="21"/>
              </w:rPr>
            </w:pPr>
          </w:p>
        </w:tc>
      </w:tr>
    </w:tbl>
    <w:tbl>
      <w:tblPr>
        <w:tblStyle w:val="11"/>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94"/>
        <w:gridCol w:w="1278"/>
        <w:gridCol w:w="600"/>
        <w:gridCol w:w="4644"/>
        <w:gridCol w:w="74"/>
        <w:gridCol w:w="1271"/>
        <w:gridCol w:w="2484"/>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169"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序号</w:t>
            </w:r>
          </w:p>
        </w:tc>
        <w:tc>
          <w:tcPr>
            <w:tcW w:w="469"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一级指标及分值</w:t>
            </w: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二级指标</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分值</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评分标准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黑体"/>
                <w:bCs/>
                <w:color w:val="000000"/>
                <w:sz w:val="24"/>
              </w:rPr>
              <w:t>数据来源</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黑体"/>
                <w:bCs/>
                <w:color w:val="000000"/>
                <w:sz w:val="24"/>
              </w:rPr>
            </w:pPr>
            <w:r>
              <w:rPr>
                <w:rFonts w:eastAsia="方正黑体_GBK"/>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69"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w:t>
            </w:r>
          </w:p>
        </w:tc>
        <w:tc>
          <w:tcPr>
            <w:tcW w:w="46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经营管理</w:t>
            </w:r>
          </w:p>
          <w:p>
            <w:pPr>
              <w:spacing w:line="260" w:lineRule="exact"/>
              <w:jc w:val="center"/>
              <w:rPr>
                <w:rFonts w:eastAsia="方正仿宋_GBK"/>
                <w:color w:val="000000"/>
                <w:szCs w:val="21"/>
              </w:rPr>
            </w:pPr>
            <w:r>
              <w:rPr>
                <w:rFonts w:eastAsia="方正仿宋_GBK"/>
                <w:color w:val="000000"/>
                <w:szCs w:val="21"/>
              </w:rPr>
              <w:t>（ 25分）</w:t>
            </w:r>
          </w:p>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bCs/>
                <w:color w:val="000000"/>
                <w:szCs w:val="21"/>
              </w:rPr>
            </w:pPr>
            <w:r>
              <w:rPr>
                <w:rFonts w:eastAsia="方正仿宋_GBK"/>
                <w:bCs/>
                <w:color w:val="000000"/>
                <w:szCs w:val="21"/>
              </w:rPr>
              <w:t>决策执行</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5</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未贯彻落实市、区县党委政府及交通主管部门决策部署，未完成下达的工作任务的，根据落实和完成情况综合评分。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市、区县交通主管部门记录。</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4"/>
              <w:spacing w:line="260" w:lineRule="exact"/>
              <w:ind w:firstLine="24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2</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color w:val="000000"/>
                <w:szCs w:val="21"/>
              </w:rPr>
            </w:pPr>
            <w:r>
              <w:rPr>
                <w:rFonts w:eastAsia="方正仿宋_GBK"/>
                <w:bCs/>
                <w:color w:val="000000"/>
                <w:szCs w:val="21"/>
              </w:rPr>
              <w:t>行政处罚情况</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 xml:space="preserve"> 15</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违法违规率每达到0.01次/辆的，扣0.5分；</w:t>
            </w:r>
          </w:p>
          <w:p>
            <w:pPr>
              <w:spacing w:line="260" w:lineRule="exact"/>
              <w:rPr>
                <w:rFonts w:eastAsia="方正仿宋_GBK"/>
                <w:color w:val="000000"/>
                <w:szCs w:val="21"/>
              </w:rPr>
            </w:pPr>
            <w:r>
              <w:rPr>
                <w:rFonts w:eastAsia="方正仿宋_GBK"/>
                <w:color w:val="000000"/>
                <w:szCs w:val="21"/>
              </w:rPr>
              <w:t>在考核周期届满时，存在未履行交通运输行政处罚决定的，按照该交通运输行政处罚信用扣分标准，再次扣除相应分数。</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交通运输行政执法机构、公安交通管理部门处罚记录或共享数据、企业报表。违法违规率=违法违规次数/企业年末在册公交车辆数。</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4"/>
              <w:spacing w:line="260" w:lineRule="exact"/>
              <w:ind w:firstLine="240" w:firstLineChars="100"/>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169"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3</w:t>
            </w:r>
          </w:p>
        </w:tc>
        <w:tc>
          <w:tcPr>
            <w:tcW w:w="46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color w:val="000000"/>
                <w:szCs w:val="21"/>
              </w:rPr>
            </w:pPr>
            <w:r>
              <w:rPr>
                <w:rFonts w:eastAsia="方正仿宋_GBK"/>
                <w:color w:val="000000"/>
                <w:szCs w:val="21"/>
              </w:rPr>
              <w:t>诚信经营</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5</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违反线路特许经营协议约定运营服务要求的，每次扣0.5分；无故擅自暂停、终止线路运营，或者未取得线路特许经营权擅自开行线路的，每次扣1分。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市、区县交通主管部门日常抽查记录。</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jc w:val="left"/>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4</w:t>
            </w:r>
          </w:p>
        </w:tc>
        <w:tc>
          <w:tcPr>
            <w:tcW w:w="469" w:type="pct"/>
            <w:vMerge w:val="restar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p>
            <w:pPr>
              <w:spacing w:line="260" w:lineRule="exact"/>
              <w:jc w:val="center"/>
              <w:rPr>
                <w:rFonts w:eastAsia="方正仿宋_GBK"/>
                <w:color w:val="000000"/>
                <w:szCs w:val="21"/>
              </w:rPr>
            </w:pPr>
            <w:r>
              <w:rPr>
                <w:rFonts w:eastAsia="方正仿宋_GBK"/>
                <w:color w:val="000000"/>
                <w:szCs w:val="21"/>
              </w:rPr>
              <w:t>安全生产</w:t>
            </w:r>
          </w:p>
          <w:p>
            <w:pPr>
              <w:spacing w:line="260" w:lineRule="exact"/>
              <w:jc w:val="center"/>
              <w:rPr>
                <w:rFonts w:eastAsia="方正仿宋_GBK"/>
                <w:color w:val="000000"/>
                <w:szCs w:val="21"/>
              </w:rPr>
            </w:pPr>
            <w:r>
              <w:rPr>
                <w:rFonts w:eastAsia="方正仿宋_GBK"/>
                <w:color w:val="000000"/>
                <w:szCs w:val="21"/>
              </w:rPr>
              <w:t>（25分）</w:t>
            </w:r>
          </w:p>
        </w:tc>
        <w:tc>
          <w:tcPr>
            <w:tcW w:w="502"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sz w:val="21"/>
                <w:szCs w:val="21"/>
              </w:rPr>
            </w:pPr>
            <w:r>
              <w:rPr>
                <w:rFonts w:eastAsia="方正仿宋_GBK"/>
                <w:sz w:val="21"/>
                <w:szCs w:val="21"/>
              </w:rPr>
              <w:t>制度落实</w:t>
            </w:r>
          </w:p>
        </w:tc>
        <w:tc>
          <w:tcPr>
            <w:tcW w:w="236"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bCs w:val="0"/>
                <w:iCs w:val="0"/>
                <w:kern w:val="2"/>
                <w:sz w:val="21"/>
                <w:szCs w:val="21"/>
              </w:rPr>
            </w:pPr>
            <w:r>
              <w:rPr>
                <w:rFonts w:eastAsia="方正仿宋_GBK"/>
                <w:bCs w:val="0"/>
                <w:iCs w:val="0"/>
                <w:kern w:val="2"/>
                <w:sz w:val="21"/>
                <w:szCs w:val="21"/>
              </w:rPr>
              <w:t>10</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bCs w:val="0"/>
                <w:iCs w:val="0"/>
                <w:kern w:val="2"/>
                <w:sz w:val="21"/>
                <w:szCs w:val="21"/>
              </w:rPr>
            </w:pPr>
            <w:r>
              <w:rPr>
                <w:rFonts w:eastAsia="方正仿宋_GBK"/>
                <w:bCs w:val="0"/>
                <w:iCs w:val="0"/>
                <w:kern w:val="2"/>
                <w:sz w:val="21"/>
                <w:szCs w:val="21"/>
              </w:rPr>
              <w:t>安全生产责任制、车辆维护保养、动态监控、从业人员聘用与教育培训、应急管理、双重预防机制等各项安全生产管理制度未落实的，每项次扣0.2分。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市、区县交通主管部门及综合执法机构检查记录或共享数据。</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jc w:val="left"/>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5</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黑体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黑体_GBK"/>
                <w:sz w:val="21"/>
                <w:szCs w:val="21"/>
              </w:rPr>
            </w:pPr>
            <w:r>
              <w:rPr>
                <w:rFonts w:eastAsia="方正仿宋_GBK"/>
                <w:sz w:val="21"/>
                <w:szCs w:val="21"/>
              </w:rPr>
              <w:t>挂牌督办</w:t>
            </w:r>
          </w:p>
        </w:tc>
        <w:tc>
          <w:tcPr>
            <w:tcW w:w="236"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jc w:val="center"/>
              <w:rPr>
                <w:rFonts w:eastAsia="方正仿宋_GBK"/>
                <w:bCs w:val="0"/>
                <w:iCs w:val="0"/>
                <w:kern w:val="2"/>
                <w:sz w:val="21"/>
                <w:szCs w:val="21"/>
              </w:rPr>
            </w:pPr>
            <w:r>
              <w:rPr>
                <w:rFonts w:eastAsia="方正仿宋_GBK"/>
                <w:bCs w:val="0"/>
                <w:iCs w:val="0"/>
                <w:kern w:val="2"/>
                <w:sz w:val="21"/>
                <w:szCs w:val="21"/>
              </w:rPr>
              <w:t>5</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bCs w:val="0"/>
                <w:iCs w:val="0"/>
                <w:kern w:val="2"/>
                <w:sz w:val="21"/>
                <w:szCs w:val="21"/>
              </w:rPr>
            </w:pPr>
            <w:r>
              <w:rPr>
                <w:rFonts w:eastAsia="方正仿宋_GBK"/>
                <w:bCs w:val="0"/>
                <w:iCs w:val="0"/>
                <w:kern w:val="2"/>
                <w:sz w:val="21"/>
                <w:szCs w:val="21"/>
              </w:rPr>
              <w:t>区县级挂牌督办的，每次扣1分，市级挂牌督办的，每次扣2.5分，国家部委级挂牌督办的，每次扣5分。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相关职能部门通报或共享数据、企业报表。</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jc w:val="left"/>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6</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sz w:val="21"/>
                <w:szCs w:val="21"/>
              </w:rPr>
            </w:pPr>
            <w:r>
              <w:rPr>
                <w:rFonts w:eastAsia="方正仿宋_GBK"/>
                <w:sz w:val="21"/>
                <w:szCs w:val="21"/>
              </w:rPr>
              <w:t>责任事故</w:t>
            </w:r>
          </w:p>
        </w:tc>
        <w:tc>
          <w:tcPr>
            <w:tcW w:w="236"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jc w:val="center"/>
              <w:rPr>
                <w:rFonts w:eastAsia="方正仿宋_GBK"/>
                <w:bCs w:val="0"/>
                <w:iCs w:val="0"/>
                <w:kern w:val="2"/>
                <w:sz w:val="21"/>
                <w:szCs w:val="21"/>
              </w:rPr>
            </w:pPr>
            <w:r>
              <w:rPr>
                <w:rFonts w:eastAsia="方正仿宋_GBK"/>
                <w:bCs w:val="0"/>
                <w:iCs w:val="0"/>
                <w:kern w:val="2"/>
                <w:sz w:val="21"/>
                <w:szCs w:val="21"/>
              </w:rPr>
              <w:t>10</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pStyle w:val="41"/>
              <w:spacing w:line="260" w:lineRule="exact"/>
              <w:rPr>
                <w:rFonts w:eastAsia="方正仿宋_GBK"/>
                <w:bCs w:val="0"/>
                <w:iCs w:val="0"/>
                <w:kern w:val="2"/>
                <w:sz w:val="21"/>
                <w:szCs w:val="21"/>
              </w:rPr>
            </w:pPr>
            <w:r>
              <w:rPr>
                <w:rFonts w:eastAsia="方正仿宋_GBK"/>
                <w:bCs w:val="0"/>
                <w:iCs w:val="0"/>
                <w:kern w:val="2"/>
                <w:sz w:val="21"/>
                <w:szCs w:val="21"/>
              </w:rPr>
              <w:t>公共汽车责任事故死亡率在0.03-0.06人/百万公里之间的，扣5分，大于0.06人/百万公里的，扣10分。存在瞒报、谎报或者拖延报告亡人责任事故的，每次扣3分。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公安交通管理部门安全事故统计信息、企业报表。责任事故指：公交客运企业承担同等及以上责任的交通安全事故。公共汽车责任事故死亡率=年度责任事故死亡人数/年度实际载客总里程。</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4"/>
              <w:spacing w:line="260" w:lineRule="exact"/>
              <w:ind w:firstLine="24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7</w:t>
            </w:r>
          </w:p>
        </w:tc>
        <w:tc>
          <w:tcPr>
            <w:tcW w:w="469" w:type="pct"/>
            <w:vMerge w:val="restar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p>
            <w:pPr>
              <w:spacing w:line="260" w:lineRule="exact"/>
              <w:jc w:val="center"/>
              <w:rPr>
                <w:rFonts w:eastAsia="方正仿宋_GBK"/>
                <w:color w:val="000000"/>
                <w:szCs w:val="21"/>
              </w:rPr>
            </w:pPr>
            <w:r>
              <w:rPr>
                <w:rFonts w:eastAsia="方正仿宋_GBK"/>
                <w:color w:val="000000"/>
                <w:szCs w:val="21"/>
              </w:rPr>
              <w:t>服务质量</w:t>
            </w:r>
          </w:p>
          <w:p>
            <w:pPr>
              <w:spacing w:line="260" w:lineRule="exact"/>
              <w:jc w:val="center"/>
              <w:rPr>
                <w:rFonts w:eastAsia="方正仿宋_GBK"/>
                <w:color w:val="000000"/>
                <w:szCs w:val="21"/>
              </w:rPr>
            </w:pPr>
            <w:r>
              <w:rPr>
                <w:rFonts w:eastAsia="方正仿宋_GBK"/>
                <w:color w:val="000000"/>
                <w:szCs w:val="21"/>
              </w:rPr>
              <w:t>（30分）</w:t>
            </w: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color w:val="000000"/>
                <w:szCs w:val="21"/>
              </w:rPr>
            </w:pPr>
            <w:r>
              <w:rPr>
                <w:rFonts w:eastAsia="方正仿宋_GBK"/>
                <w:bCs/>
                <w:iCs/>
                <w:color w:val="000000"/>
                <w:kern w:val="0"/>
                <w:szCs w:val="21"/>
              </w:rPr>
              <w:t>有责投诉</w:t>
            </w:r>
            <w:r>
              <w:rPr>
                <w:rFonts w:eastAsia="方正仿宋_GBK"/>
                <w:color w:val="000000"/>
                <w:szCs w:val="21"/>
              </w:rPr>
              <w:t>率</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10</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有责投诉率高于13件/百万人次(中心城区以外各区县为18件/百万人次)的，每高1件/百万人次扣0.5分，扣完为止。</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市、区县交通主管部门通过市民服务热线12345、交通运输执法等投诉方式受理的有责投诉记录。有责投诉率=年度受理有责投诉件数/年度客运量。</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jc w:val="left"/>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8</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color w:val="000000"/>
                <w:szCs w:val="21"/>
              </w:rPr>
            </w:pPr>
            <w:r>
              <w:rPr>
                <w:rFonts w:eastAsia="方正仿宋_GBK"/>
                <w:color w:val="000000"/>
                <w:szCs w:val="21"/>
              </w:rPr>
              <w:t>数据报送</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10</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未按交通行业管理部门要求，按时报送（传输）运营信息、统计报表等资料，或者报送质量不符合要求，未在规定时限内补报的，每次扣0.5分。存在虚报、瞒报、造假等严重情形的，每次扣3分。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市、区县道路运输事务机构日常记录。</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4"/>
              <w:spacing w:line="260" w:lineRule="exact"/>
              <w:ind w:firstLine="24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9</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color w:val="000000"/>
                <w:szCs w:val="21"/>
              </w:rPr>
            </w:pPr>
            <w:r>
              <w:rPr>
                <w:rFonts w:eastAsia="方正仿宋_GBK"/>
                <w:color w:val="000000"/>
                <w:szCs w:val="21"/>
              </w:rPr>
              <w:t>负面事件</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10</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发生有责服务质量事件，被报刊负面报道</w:t>
            </w:r>
            <w:r>
              <w:rPr>
                <w:rFonts w:eastAsia="方正黑体_GBK"/>
                <w:color w:val="000000"/>
                <w:szCs w:val="21"/>
              </w:rPr>
              <w:t>的</w:t>
            </w:r>
            <w:r>
              <w:rPr>
                <w:rFonts w:eastAsia="方正仿宋_GBK"/>
                <w:color w:val="000000"/>
                <w:szCs w:val="21"/>
              </w:rPr>
              <w:t>，</w:t>
            </w:r>
            <w:r>
              <w:rPr>
                <w:rFonts w:eastAsia="方正黑体_GBK"/>
                <w:szCs w:val="21"/>
              </w:rPr>
              <w:t>国家级媒体曝光扣2分，市级媒体曝光扣1分，</w:t>
            </w:r>
            <w:r>
              <w:rPr>
                <w:rFonts w:eastAsia="方正仿宋_GBK"/>
                <w:color w:val="000000"/>
                <w:szCs w:val="21"/>
              </w:rPr>
              <w:t>同一事件被不同媒体多次报道的，只取最高扣分，不重复计算。</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市、区县道路运输机构收集记录。中央、市内主流媒体限人民日报、新华社、中央电视台以及重庆电视台、重庆日报、重庆商报、重庆晨报、上游新闻等主流媒体。</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169" w:type="pct"/>
            <w:tcBorders>
              <w:top w:val="single" w:color="auto" w:sz="4" w:space="0"/>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10</w:t>
            </w:r>
          </w:p>
        </w:tc>
        <w:tc>
          <w:tcPr>
            <w:tcW w:w="469" w:type="pct"/>
            <w:vMerge w:val="restart"/>
            <w:tcBorders>
              <w:top w:val="single" w:color="auto" w:sz="4" w:space="0"/>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社会责任</w:t>
            </w:r>
          </w:p>
          <w:p>
            <w:pPr>
              <w:spacing w:line="260" w:lineRule="exact"/>
              <w:jc w:val="center"/>
              <w:rPr>
                <w:rFonts w:eastAsia="方正仿宋_GBK"/>
                <w:color w:val="000000"/>
                <w:szCs w:val="21"/>
              </w:rPr>
            </w:pPr>
            <w:r>
              <w:rPr>
                <w:rFonts w:eastAsia="方正仿宋_GBK"/>
                <w:color w:val="000000"/>
                <w:szCs w:val="21"/>
              </w:rPr>
              <w:t>（20分）</w:t>
            </w: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bCs/>
                <w:iCs/>
                <w:color w:val="000000"/>
                <w:kern w:val="0"/>
                <w:szCs w:val="21"/>
              </w:rPr>
            </w:pPr>
            <w:r>
              <w:rPr>
                <w:rFonts w:eastAsia="方正仿宋_GBK"/>
                <w:bCs/>
                <w:iCs/>
                <w:color w:val="000000"/>
                <w:kern w:val="0"/>
                <w:szCs w:val="21"/>
              </w:rPr>
              <w:t>应急运输</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bCs/>
                <w:color w:val="000000"/>
                <w:szCs w:val="21"/>
              </w:rPr>
              <w:t>8</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未保质保量完成指令性、突发性运输任务重要时段、重大公共活动的运力供给和集疏运任务的，每次扣2分。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市、区县交通主管部门运输调度记录。</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11</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eastAsia="方正仿宋_GBK"/>
                <w:bCs/>
                <w:iCs/>
                <w:color w:val="000000"/>
                <w:kern w:val="0"/>
                <w:szCs w:val="21"/>
              </w:rPr>
            </w:pPr>
            <w:r>
              <w:rPr>
                <w:rFonts w:eastAsia="方正仿宋_GBK"/>
                <w:bCs/>
                <w:iCs/>
                <w:color w:val="000000"/>
                <w:kern w:val="0"/>
                <w:szCs w:val="21"/>
              </w:rPr>
              <w:t>信访稳定</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bCs/>
                <w:color w:val="000000"/>
                <w:szCs w:val="21"/>
              </w:rPr>
              <w:t>6</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组织或者引发5-9人集访的，每次扣1分；组织或者引发10人（含）以上集访的，每次扣2分；以拦车、堵路、损坏公共设施等非正当方式破坏客运秩序的，每次扣3分。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市、区县交通主管部门记录、相关职能部门通报。</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12</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bCs/>
                <w:color w:val="000000"/>
                <w:szCs w:val="21"/>
              </w:rPr>
            </w:pPr>
            <w:r>
              <w:rPr>
                <w:rFonts w:eastAsia="方正仿宋_GBK"/>
                <w:bCs/>
                <w:color w:val="000000"/>
                <w:szCs w:val="21"/>
              </w:rPr>
              <w:t>新能源应用</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bCs/>
                <w:color w:val="000000"/>
                <w:szCs w:val="21"/>
              </w:rPr>
              <w:t>6</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年度新增（更新）公交车新能源车占比（新能源公交车应用率）未达80%的，每低1个百分点扣0.5分。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企业报表或共享数据。新能源公交车应用率=年度新增（更新）新能源公交车辆数/年度新增（更新）公交车总数*100%。</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13</w:t>
            </w:r>
          </w:p>
        </w:tc>
        <w:tc>
          <w:tcPr>
            <w:tcW w:w="469" w:type="pct"/>
            <w:vMerge w:val="restar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加分项目</w:t>
            </w:r>
          </w:p>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表彰奖励</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企业及从业人员安全生产、文明服务等方面成绩突出，受到交通运输部或者市政府以上表彰的，每次加1分；受到市交通主管部门（含道路运输机构）或者区县政府表彰的，每次加0.5分。累计加分不超过3分。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企业提供的获奖证明。</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14</w:t>
            </w:r>
          </w:p>
        </w:tc>
        <w:tc>
          <w:tcPr>
            <w:tcW w:w="469" w:type="pct"/>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正面宣传</w:t>
            </w: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运营服务中涌现的好人好事被各级主流新闻媒体报道的，国家级每件次加1分，市级每件次加0.5分。同一事迹多层次报道的，按最高级媒体报道的标准加分，累计加分不超过2分。</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企业提供的证明材料。</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合计</w:t>
            </w:r>
          </w:p>
        </w:tc>
        <w:tc>
          <w:tcPr>
            <w:tcW w:w="469" w:type="pc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szCs w:val="21"/>
              </w:rPr>
              <w:t>100分</w:t>
            </w:r>
          </w:p>
        </w:tc>
        <w:tc>
          <w:tcPr>
            <w:tcW w:w="502"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p>
        </w:tc>
        <w:tc>
          <w:tcPr>
            <w:tcW w:w="236"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r>
              <w:rPr>
                <w:rFonts w:eastAsia="方正仿宋_GBK"/>
                <w:color w:val="000000"/>
                <w:szCs w:val="21"/>
              </w:rPr>
              <w:t>100分</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仿宋_GBK"/>
                <w:color w:val="000000"/>
                <w:szCs w:val="21"/>
              </w:rPr>
            </w:pP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638" w:type="pct"/>
            <w:gridSpan w:val="2"/>
            <w:vMerge w:val="restart"/>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楷体_GBK"/>
                <w:b/>
                <w:bCs/>
                <w:color w:val="000000"/>
                <w:sz w:val="22"/>
                <w:szCs w:val="22"/>
              </w:rPr>
              <w:t>评价结论</w:t>
            </w:r>
          </w:p>
        </w:tc>
        <w:tc>
          <w:tcPr>
            <w:tcW w:w="738"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信用等级</w:t>
            </w:r>
          </w:p>
        </w:tc>
        <w:tc>
          <w:tcPr>
            <w:tcW w:w="3624" w:type="pct"/>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kern w:val="0"/>
                <w:sz w:val="22"/>
                <w:szCs w:val="22"/>
                <w:lang w:bidi="ar"/>
              </w:rPr>
              <w:t>AA□                A□                B□                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638" w:type="pct"/>
            <w:gridSpan w:val="2"/>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738"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评价机构</w:t>
            </w:r>
          </w:p>
        </w:tc>
        <w:tc>
          <w:tcPr>
            <w:tcW w:w="3624" w:type="pct"/>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38" w:type="pct"/>
            <w:gridSpan w:val="2"/>
            <w:vMerge w:val="continue"/>
            <w:tcBorders>
              <w:left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738"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经办人</w:t>
            </w:r>
          </w:p>
        </w:tc>
        <w:tc>
          <w:tcPr>
            <w:tcW w:w="1850" w:type="pct"/>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方正仿宋_GBK"/>
                <w:color w:val="000000"/>
                <w:kern w:val="0"/>
                <w:sz w:val="22"/>
                <w:szCs w:val="22"/>
                <w:lang w:bidi="ar"/>
              </w:rPr>
              <w:t>评价日期</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color w:val="000000"/>
                <w:szCs w:val="21"/>
              </w:rPr>
            </w:pPr>
            <w:r>
              <w:rPr>
                <w:rFonts w:eastAsia="仿宋_GB2312"/>
                <w:color w:val="000000"/>
                <w:sz w:val="20"/>
              </w:rPr>
              <w:t xml:space="preserve">     年    月    日</w:t>
            </w:r>
          </w:p>
        </w:tc>
      </w:tr>
    </w:tbl>
    <w:p>
      <w:pPr>
        <w:pStyle w:val="5"/>
        <w:rPr>
          <w:rFonts w:eastAsia="方正仿宋_GBK"/>
          <w:color w:val="000000"/>
          <w:szCs w:val="21"/>
        </w:rPr>
      </w:pPr>
      <w:r>
        <w:rPr>
          <w:rFonts w:eastAsia="方正仿宋_GBK"/>
          <w:color w:val="000000"/>
          <w:szCs w:val="21"/>
        </w:rPr>
        <w:t>注：信用记录和得分由企业注册地所在区道路运输机构录入系统，其他相关区道路运输机构和市道路运输机构应将掌握的企业信用记录抄送企业注册地所在区县道路运输机构。</w:t>
      </w:r>
    </w:p>
    <w:p>
      <w:pPr>
        <w:rPr>
          <w:rFonts w:eastAsia="方正仿宋_GBK"/>
          <w:color w:val="000000"/>
          <w:szCs w:val="21"/>
        </w:rPr>
      </w:pPr>
      <w:r>
        <w:rPr>
          <w:rFonts w:eastAsia="方正仿宋_GBK"/>
          <w:color w:val="000000"/>
          <w:szCs w:val="21"/>
        </w:rPr>
        <w:br w:type="page"/>
      </w:r>
    </w:p>
    <w:p>
      <w:pPr>
        <w:jc w:val="left"/>
        <w:rPr>
          <w:rFonts w:eastAsia="方正黑体_GBK"/>
          <w:sz w:val="32"/>
          <w:szCs w:val="32"/>
        </w:rPr>
      </w:pPr>
      <w:r>
        <w:rPr>
          <w:rFonts w:eastAsia="方正黑体_GBK"/>
          <w:color w:val="000000"/>
          <w:sz w:val="32"/>
          <w:szCs w:val="32"/>
        </w:rPr>
        <w:t>附件1-5</w:t>
      </w:r>
    </w:p>
    <w:p>
      <w:pPr>
        <w:spacing w:line="600" w:lineRule="exact"/>
        <w:jc w:val="center"/>
        <w:rPr>
          <w:rFonts w:eastAsia="方正小标宋_GBK"/>
          <w:bCs/>
          <w:kern w:val="0"/>
          <w:sz w:val="44"/>
          <w:szCs w:val="44"/>
          <w:lang w:bidi="ar"/>
        </w:rPr>
      </w:pPr>
      <w:r>
        <w:rPr>
          <w:rFonts w:eastAsia="方正小标宋_GBK"/>
          <w:bCs/>
          <w:kern w:val="0"/>
          <w:sz w:val="44"/>
          <w:szCs w:val="44"/>
          <w:lang w:bidi="ar"/>
        </w:rPr>
        <w:t>重庆市巡游出租汽车经营者信用评价标准</w:t>
      </w:r>
    </w:p>
    <w:p>
      <w:pPr>
        <w:spacing w:line="600" w:lineRule="exact"/>
        <w:jc w:val="left"/>
        <w:rPr>
          <w:bCs/>
          <w:kern w:val="0"/>
          <w:sz w:val="32"/>
          <w:szCs w:val="32"/>
          <w:lang w:bidi="ar"/>
        </w:rPr>
      </w:pPr>
      <w:r>
        <w:rPr>
          <w:rFonts w:eastAsia="方正仿宋_GBK"/>
          <w:bCs/>
          <w:kern w:val="0"/>
          <w:sz w:val="28"/>
          <w:szCs w:val="28"/>
          <w:lang w:bidi="ar"/>
        </w:rPr>
        <w:t>被评价企业：                                                            评价年度：</w:t>
      </w:r>
    </w:p>
    <w:tbl>
      <w:tblPr>
        <w:tblStyle w:val="11"/>
        <w:tblW w:w="13719" w:type="dxa"/>
        <w:jc w:val="center"/>
        <w:tblLayout w:type="fixed"/>
        <w:tblCellMar>
          <w:top w:w="0" w:type="dxa"/>
          <w:left w:w="108" w:type="dxa"/>
          <w:bottom w:w="0" w:type="dxa"/>
          <w:right w:w="108" w:type="dxa"/>
        </w:tblCellMar>
      </w:tblPr>
      <w:tblGrid>
        <w:gridCol w:w="555"/>
        <w:gridCol w:w="1306"/>
        <w:gridCol w:w="1155"/>
        <w:gridCol w:w="877"/>
        <w:gridCol w:w="5148"/>
        <w:gridCol w:w="1306"/>
        <w:gridCol w:w="241"/>
        <w:gridCol w:w="1544"/>
        <w:gridCol w:w="1587"/>
      </w:tblGrid>
      <w:tr>
        <w:tblPrEx>
          <w:tblCellMar>
            <w:top w:w="0" w:type="dxa"/>
            <w:left w:w="108" w:type="dxa"/>
            <w:bottom w:w="0" w:type="dxa"/>
            <w:right w:w="108" w:type="dxa"/>
          </w:tblCellMar>
        </w:tblPrEx>
        <w:trPr>
          <w:trHeight w:val="702" w:hRule="atLeast"/>
          <w:tblHeader/>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序号</w:t>
            </w:r>
          </w:p>
        </w:tc>
        <w:tc>
          <w:tcPr>
            <w:tcW w:w="1306"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一级指标及分值</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eastAsia="方正黑体_GBK"/>
                <w:bCs/>
                <w:kern w:val="0"/>
                <w:sz w:val="24"/>
                <w:lang w:bidi="ar"/>
              </w:rPr>
            </w:pPr>
            <w:r>
              <w:rPr>
                <w:rFonts w:eastAsia="方正黑体_GBK"/>
                <w:bCs/>
                <w:kern w:val="0"/>
                <w:sz w:val="24"/>
                <w:lang w:bidi="ar"/>
              </w:rPr>
              <w:t>二级</w:t>
            </w:r>
          </w:p>
          <w:p>
            <w:pPr>
              <w:widowControl/>
              <w:spacing w:line="240" w:lineRule="exact"/>
              <w:jc w:val="center"/>
              <w:textAlignment w:val="center"/>
              <w:rPr>
                <w:rFonts w:eastAsia="方正黑体_GBK"/>
                <w:bCs/>
                <w:kern w:val="0"/>
                <w:sz w:val="24"/>
                <w:lang w:bidi="ar"/>
              </w:rPr>
            </w:pPr>
            <w:r>
              <w:rPr>
                <w:rFonts w:eastAsia="方正黑体_GBK"/>
                <w:bCs/>
                <w:kern w:val="0"/>
                <w:sz w:val="24"/>
                <w:lang w:bidi="ar"/>
              </w:rPr>
              <w:t>指标</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分值</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评分标准</w:t>
            </w:r>
          </w:p>
        </w:tc>
        <w:tc>
          <w:tcPr>
            <w:tcW w:w="17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数据来源</w:t>
            </w:r>
          </w:p>
        </w:tc>
        <w:tc>
          <w:tcPr>
            <w:tcW w:w="1587"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得分</w:t>
            </w:r>
          </w:p>
        </w:tc>
      </w:tr>
      <w:tr>
        <w:tblPrEx>
          <w:tblCellMar>
            <w:top w:w="0" w:type="dxa"/>
            <w:left w:w="108" w:type="dxa"/>
            <w:bottom w:w="0" w:type="dxa"/>
            <w:right w:w="108" w:type="dxa"/>
          </w:tblCellMar>
        </w:tblPrEx>
        <w:trPr>
          <w:trHeight w:val="1025" w:hRule="atLeast"/>
          <w:jc w:val="center"/>
        </w:trPr>
        <w:tc>
          <w:tcPr>
            <w:tcW w:w="55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1</w:t>
            </w:r>
          </w:p>
        </w:tc>
        <w:tc>
          <w:tcPr>
            <w:tcW w:w="1306" w:type="dxa"/>
            <w:vMerge w:val="restart"/>
            <w:tcBorders>
              <w:left w:val="single" w:color="000000"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经营管理（20分）</w:t>
            </w:r>
          </w:p>
        </w:tc>
        <w:tc>
          <w:tcPr>
            <w:tcW w:w="1155"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人员及行车管理</w:t>
            </w:r>
          </w:p>
        </w:tc>
        <w:tc>
          <w:tcPr>
            <w:tcW w:w="877"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乘客离车评价中，所属驾驶员离车评价差评率（差评数与总评价数比值）高于1.5%的，每增加0.1%扣0.1分；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所属车辆违反道路交通规定，月均违章率（违章次数与车辆总数比值）高于0.5次/车的，每增加0.1</w:t>
            </w:r>
            <w:r>
              <w:rPr>
                <w:rFonts w:eastAsia="方正仿宋_GBK"/>
                <w:kern w:val="0"/>
                <w:sz w:val="22"/>
                <w:szCs w:val="22"/>
                <w:lang w:val="en" w:bidi="ar"/>
              </w:rPr>
              <w:t>次/车</w:t>
            </w:r>
            <w:r>
              <w:rPr>
                <w:rFonts w:eastAsia="方正仿宋_GBK"/>
                <w:kern w:val="0"/>
                <w:sz w:val="22"/>
                <w:szCs w:val="22"/>
                <w:lang w:bidi="ar"/>
              </w:rPr>
              <w:t>扣0.1分；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未按照管理要求，对纳入管理系统</w:t>
            </w:r>
            <w:r>
              <w:rPr>
                <w:rFonts w:eastAsia="方正仿宋_GBK"/>
                <w:kern w:val="0"/>
                <w:sz w:val="22"/>
                <w:szCs w:val="22"/>
                <w:lang w:val="en" w:bidi="ar"/>
              </w:rPr>
              <w:t>预</w:t>
            </w:r>
            <w:r>
              <w:rPr>
                <w:rFonts w:eastAsia="方正仿宋_GBK"/>
                <w:kern w:val="0"/>
                <w:sz w:val="22"/>
                <w:szCs w:val="22"/>
                <w:lang w:bidi="ar"/>
              </w:rPr>
              <w:t>警的驾驶员（服务监管系统中每月纳入警示提醒的人员）采取有效措施进行处置的，每月驾驶员处置率（已处理驾驶员人员与纳入报警的驾驶员总数）每低1%扣0.5分。</w:t>
            </w:r>
          </w:p>
        </w:tc>
        <w:tc>
          <w:tcPr>
            <w:tcW w:w="1785"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公安部门数据共享，交通部门统计</w:t>
            </w:r>
          </w:p>
        </w:tc>
        <w:tc>
          <w:tcPr>
            <w:tcW w:w="1587" w:type="dxa"/>
            <w:tcBorders>
              <w:left w:val="nil"/>
              <w:bottom w:val="single" w:color="auto"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631" w:hRule="atLeast"/>
          <w:jc w:val="center"/>
        </w:trPr>
        <w:tc>
          <w:tcPr>
            <w:tcW w:w="55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2</w:t>
            </w:r>
          </w:p>
        </w:tc>
        <w:tc>
          <w:tcPr>
            <w:tcW w:w="1306" w:type="dxa"/>
            <w:vMerge w:val="continue"/>
            <w:tcBorders>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p>
        </w:tc>
        <w:tc>
          <w:tcPr>
            <w:tcW w:w="1155"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责任落实</w:t>
            </w:r>
          </w:p>
        </w:tc>
        <w:tc>
          <w:tcPr>
            <w:tcW w:w="877"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未按照法规规章规定，或者行业管理要求、行业自律安排，落实经营者经营管理责任，以及不履行承诺事项，被交通部门处置（包括但不限于责令整改、通报）的，每次扣0.5分；被交通部门约谈的，每次加扣1分。</w:t>
            </w:r>
          </w:p>
        </w:tc>
        <w:tc>
          <w:tcPr>
            <w:tcW w:w="1785"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587" w:type="dxa"/>
            <w:tcBorders>
              <w:top w:val="single" w:color="auto" w:sz="4" w:space="0"/>
              <w:left w:val="nil"/>
              <w:bottom w:val="single" w:color="auto"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616" w:hRule="atLeast"/>
          <w:jc w:val="center"/>
        </w:trPr>
        <w:tc>
          <w:tcPr>
            <w:tcW w:w="555"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3</w:t>
            </w:r>
          </w:p>
        </w:tc>
        <w:tc>
          <w:tcPr>
            <w:tcW w:w="1306" w:type="dxa"/>
            <w:vMerge w:val="restart"/>
            <w:tcBorders>
              <w:top w:val="single" w:color="auto" w:sz="4" w:space="0"/>
              <w:left w:val="single" w:color="000000" w:sz="4" w:space="0"/>
              <w:right w:val="nil"/>
            </w:tcBorders>
            <w:noWrap w:val="0"/>
            <w:vAlign w:val="center"/>
          </w:tcPr>
          <w:p>
            <w:pPr>
              <w:widowControl/>
              <w:spacing w:line="240" w:lineRule="exact"/>
              <w:jc w:val="center"/>
              <w:textAlignment w:val="center"/>
              <w:rPr>
                <w:rFonts w:eastAsia="方正楷体_GBK"/>
                <w:bCs/>
                <w:sz w:val="22"/>
                <w:szCs w:val="22"/>
              </w:rPr>
            </w:pPr>
            <w:r>
              <w:rPr>
                <w:rFonts w:eastAsia="方正楷体_GBK"/>
                <w:bCs/>
                <w:kern w:val="0"/>
                <w:sz w:val="22"/>
                <w:szCs w:val="22"/>
                <w:lang w:bidi="ar"/>
              </w:rPr>
              <w:t>安全生产（30分）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交通责任</w:t>
            </w:r>
          </w:p>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事故亡人情况</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发生交通责任事故（负同责及以上的）致人死亡，每增加0.001人/车.年扣3分（除0值外，不足0.001的，按0.001计，以此类推）；交通责任事故（负同责及以上的）累计死亡2人（含）及以上的，一次性扣完本项分值。</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发生交通亡人事故，存在瞒报、谎报亡人事故情况的，每次扣2分。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公安部门数据共享，交通部门年度统计</w:t>
            </w:r>
          </w:p>
        </w:tc>
        <w:tc>
          <w:tcPr>
            <w:tcW w:w="1587" w:type="dxa"/>
            <w:tcBorders>
              <w:top w:val="single" w:color="000000" w:sz="4" w:space="0"/>
              <w:left w:val="nil"/>
              <w:bottom w:val="single" w:color="auto"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43" w:hRule="atLeast"/>
          <w:jc w:val="center"/>
        </w:trPr>
        <w:tc>
          <w:tcPr>
            <w:tcW w:w="555"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4</w:t>
            </w:r>
          </w:p>
        </w:tc>
        <w:tc>
          <w:tcPr>
            <w:tcW w:w="1306" w:type="dxa"/>
            <w:vMerge w:val="continue"/>
            <w:tcBorders>
              <w:left w:val="single" w:color="000000" w:sz="4" w:space="0"/>
              <w:right w:val="nil"/>
            </w:tcBorders>
            <w:noWrap w:val="0"/>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交通事故情况</w:t>
            </w:r>
          </w:p>
        </w:tc>
        <w:tc>
          <w:tcPr>
            <w:tcW w:w="877"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所属车辆发生道路交通责任事故（负同责及以上的），事故率（事故次数与车辆总数比值）高于0.5次/车的，每增加0.1次/车扣0.2分。</w:t>
            </w:r>
          </w:p>
        </w:tc>
        <w:tc>
          <w:tcPr>
            <w:tcW w:w="1785"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公安部门数据共享，交通部门统计</w:t>
            </w:r>
          </w:p>
        </w:tc>
        <w:tc>
          <w:tcPr>
            <w:tcW w:w="1587"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val="en" w:bidi="ar"/>
              </w:rPr>
            </w:pPr>
          </w:p>
        </w:tc>
      </w:tr>
      <w:tr>
        <w:tblPrEx>
          <w:tblCellMar>
            <w:top w:w="0" w:type="dxa"/>
            <w:left w:w="108" w:type="dxa"/>
            <w:bottom w:w="0" w:type="dxa"/>
            <w:right w:w="108" w:type="dxa"/>
          </w:tblCellMar>
        </w:tblPrEx>
        <w:trPr>
          <w:trHeight w:val="319"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5</w:t>
            </w:r>
          </w:p>
        </w:tc>
        <w:tc>
          <w:tcPr>
            <w:tcW w:w="1306" w:type="dxa"/>
            <w:vMerge w:val="continue"/>
            <w:tcBorders>
              <w:left w:val="single" w:color="000000" w:sz="4" w:space="0"/>
              <w:bottom w:val="single" w:color="auto" w:sz="4" w:space="0"/>
              <w:right w:val="nil"/>
            </w:tcBorders>
            <w:noWrap w:val="0"/>
            <w:vAlign w:val="center"/>
          </w:tcPr>
          <w:p>
            <w:pPr>
              <w:widowControl/>
              <w:spacing w:line="240" w:lineRule="exact"/>
              <w:jc w:val="center"/>
              <w:rPr>
                <w:rFonts w:eastAsia="方正楷体_GBK"/>
                <w:bCs/>
                <w:sz w:val="22"/>
                <w:szCs w:val="22"/>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安全生产隐患整顿处置</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日常安全生产检查中，被交通执法部门依法处罚的，每件次扣0.5分。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因存在严重安全生产隐患，被列入重点安全监管名单的，每次扣 3 分，被处以部分停业整顿的，每次扣5分，被处以全部停业整顿的，每次扣10分。</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交通部门（执法）录入、市安办通报数据转入</w:t>
            </w:r>
          </w:p>
        </w:tc>
        <w:tc>
          <w:tcPr>
            <w:tcW w:w="1587" w:type="dxa"/>
            <w:tcBorders>
              <w:top w:val="single" w:color="auto" w:sz="4" w:space="0"/>
              <w:left w:val="nil"/>
              <w:bottom w:val="single" w:color="auto"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490" w:hRule="atLeast"/>
          <w:jc w:val="center"/>
        </w:trPr>
        <w:tc>
          <w:tcPr>
            <w:tcW w:w="55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6</w:t>
            </w:r>
          </w:p>
        </w:tc>
        <w:tc>
          <w:tcPr>
            <w:tcW w:w="1306" w:type="dxa"/>
            <w:vMerge w:val="restart"/>
            <w:tcBorders>
              <w:top w:val="single" w:color="auto" w:sz="4" w:space="0"/>
              <w:left w:val="single" w:color="000000"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服务质量（30分）</w:t>
            </w:r>
          </w:p>
        </w:tc>
        <w:tc>
          <w:tcPr>
            <w:tcW w:w="1155"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社会文明</w:t>
            </w:r>
          </w:p>
        </w:tc>
        <w:tc>
          <w:tcPr>
            <w:tcW w:w="877"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5</w:t>
            </w:r>
          </w:p>
        </w:tc>
        <w:tc>
          <w:tcPr>
            <w:tcW w:w="6454"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驾驶员存在违背公序良俗或社会文明等行为，被交通部门处置（包括但不限于责令整改、通报）的，</w:t>
            </w:r>
            <w:r>
              <w:rPr>
                <w:rFonts w:eastAsia="方正仿宋_GBK"/>
                <w:kern w:val="0"/>
                <w:sz w:val="22"/>
                <w:szCs w:val="22"/>
                <w:lang w:val="en" w:bidi="ar"/>
              </w:rPr>
              <w:t>每增加0.01次/车</w:t>
            </w:r>
            <w:r>
              <w:rPr>
                <w:rFonts w:eastAsia="方正仿宋_GBK"/>
                <w:kern w:val="0"/>
                <w:sz w:val="22"/>
                <w:szCs w:val="22"/>
                <w:lang w:bidi="ar"/>
              </w:rPr>
              <w:t>扣0.5分。</w:t>
            </w:r>
          </w:p>
        </w:tc>
        <w:tc>
          <w:tcPr>
            <w:tcW w:w="1785"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587"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90" w:hRule="atLeast"/>
          <w:jc w:val="center"/>
        </w:trPr>
        <w:tc>
          <w:tcPr>
            <w:tcW w:w="55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7</w:t>
            </w:r>
          </w:p>
        </w:tc>
        <w:tc>
          <w:tcPr>
            <w:tcW w:w="1306" w:type="dxa"/>
            <w:vMerge w:val="continue"/>
            <w:tcBorders>
              <w:left w:val="single" w:color="000000"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p>
        </w:tc>
        <w:tc>
          <w:tcPr>
            <w:tcW w:w="1155"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负面舆情</w:t>
            </w:r>
          </w:p>
        </w:tc>
        <w:tc>
          <w:tcPr>
            <w:tcW w:w="877"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5</w:t>
            </w:r>
          </w:p>
        </w:tc>
        <w:tc>
          <w:tcPr>
            <w:tcW w:w="6454"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因运营服务、经营管理等原因被新闻媒体曝光造成负面影响的，国家级媒体扣2分，市级媒体扣1.5分，成为社会媒体关注重点被有关部门抄告的扣1分。曝光事项属于经营者经营问题的，按件次对应扣分；曝光事项属于经营者所属车辆问题的，按每增加0.01次/车对应扣分。（同一事件多层曝光的，以最高层级媒体曝光的标准扣分）</w:t>
            </w:r>
          </w:p>
        </w:tc>
        <w:tc>
          <w:tcPr>
            <w:tcW w:w="1785"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587"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634"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sz w:val="22"/>
                <w:szCs w:val="22"/>
              </w:rPr>
              <w:t>8</w:t>
            </w:r>
          </w:p>
        </w:tc>
        <w:tc>
          <w:tcPr>
            <w:tcW w:w="1306" w:type="dxa"/>
            <w:vMerge w:val="continue"/>
            <w:tcBorders>
              <w:left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有责投诉率</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有责投诉率每增加0.01次/车扣0.1分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交通部门（执法）年度统计，根据数据测算</w:t>
            </w:r>
          </w:p>
        </w:tc>
        <w:tc>
          <w:tcPr>
            <w:tcW w:w="1587" w:type="dxa"/>
            <w:tcBorders>
              <w:top w:val="single" w:color="auto" w:sz="4" w:space="0"/>
              <w:left w:val="nil"/>
              <w:bottom w:val="single" w:color="auto" w:sz="4" w:space="0"/>
              <w:right w:val="single" w:color="000000" w:sz="4" w:space="0"/>
            </w:tcBorders>
            <w:noWrap w:val="0"/>
            <w:vAlign w:val="bottom"/>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1016"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sz w:val="22"/>
                <w:szCs w:val="22"/>
              </w:rPr>
              <w:t>9</w:t>
            </w:r>
          </w:p>
        </w:tc>
        <w:tc>
          <w:tcPr>
            <w:tcW w:w="1306"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运营违规查处</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因发生拒载、故意绕道、甩客等运营违规行为而被执法部门查处的，查处车辆违规率（被查处违规车次与总车辆数比值）每</w:t>
            </w:r>
            <w:r>
              <w:rPr>
                <w:rFonts w:hint="eastAsia" w:eastAsia="方正仿宋_GBK"/>
                <w:kern w:val="0"/>
                <w:sz w:val="22"/>
                <w:szCs w:val="22"/>
                <w:lang w:bidi="ar"/>
              </w:rPr>
              <w:t>增加</w:t>
            </w:r>
            <w:r>
              <w:rPr>
                <w:rFonts w:eastAsia="方正仿宋_GBK"/>
                <w:kern w:val="0"/>
                <w:sz w:val="22"/>
                <w:szCs w:val="22"/>
                <w:lang w:bidi="ar"/>
              </w:rPr>
              <w:t>0.01次/车扣0.2分；在考核周期届满时，存在未履行交通执法部门行政处罚决定的，每件次扣1分。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交通部门（执法）动态录入</w:t>
            </w:r>
          </w:p>
        </w:tc>
        <w:tc>
          <w:tcPr>
            <w:tcW w:w="1587"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2080"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sz w:val="22"/>
                <w:szCs w:val="22"/>
              </w:rPr>
              <w:t>10</w:t>
            </w:r>
          </w:p>
        </w:tc>
        <w:tc>
          <w:tcPr>
            <w:tcW w:w="1306" w:type="dxa"/>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社会责任</w:t>
            </w:r>
          </w:p>
          <w:p>
            <w:pPr>
              <w:widowControl/>
              <w:spacing w:line="240" w:lineRule="exact"/>
              <w:jc w:val="center"/>
              <w:textAlignment w:val="center"/>
              <w:rPr>
                <w:rFonts w:eastAsia="方正楷体_GBK"/>
                <w:bCs/>
                <w:sz w:val="22"/>
                <w:szCs w:val="22"/>
              </w:rPr>
            </w:pPr>
            <w:r>
              <w:rPr>
                <w:rFonts w:eastAsia="方正楷体_GBK"/>
                <w:bCs/>
                <w:kern w:val="0"/>
                <w:sz w:val="22"/>
                <w:szCs w:val="22"/>
                <w:lang w:bidi="ar"/>
              </w:rPr>
              <w:t>（20分）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责任落实</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20</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营者组织或引发了影响社会公共秩序、损害社会公共利益的停运、集访等不稳定事件，出现进京集访或进京非接待场所上访的，每次扣5分，到市集访、区县集访或非接待场所上访的，每次扣3分，20人以上到企业集中反映诉求并由交通部门进行协调处置的，每次扣2分；经交通部门协调，企业不落实协调意见导致集访持续发生、矛盾上行的，每次扣5分；发生部分车辆非正常聚集或停运的扣10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经行政管理部门联合评议，不属于经营者责任或者原因引起的信访，本项不扣分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交通、信访、公安等部门数据共享，动态录入</w:t>
            </w:r>
          </w:p>
        </w:tc>
        <w:tc>
          <w:tcPr>
            <w:tcW w:w="1587" w:type="dxa"/>
            <w:tcBorders>
              <w:top w:val="single" w:color="auto" w:sz="4" w:space="0"/>
              <w:left w:val="nil"/>
              <w:bottom w:val="single" w:color="000000"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78"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kern w:val="0"/>
                <w:sz w:val="22"/>
                <w:szCs w:val="22"/>
                <w:lang w:bidi="ar"/>
              </w:rPr>
              <w:t>11</w:t>
            </w:r>
          </w:p>
        </w:tc>
        <w:tc>
          <w:tcPr>
            <w:tcW w:w="13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楷体_GBK"/>
                <w:bCs/>
                <w:sz w:val="22"/>
                <w:szCs w:val="22"/>
              </w:rPr>
            </w:pPr>
            <w:r>
              <w:rPr>
                <w:rFonts w:eastAsia="方正楷体_GBK"/>
                <w:bCs/>
                <w:kern w:val="0"/>
                <w:sz w:val="22"/>
                <w:szCs w:val="22"/>
                <w:lang w:bidi="ar"/>
              </w:rPr>
              <w:t>加分项目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雷锋的士创建情况</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5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参与雷锋的士志愿服务队，一、二、三星级车辆数量合计超过经营者车辆数10%的，每增加1%加0.1分；四星级车辆每辆加0.2分；五星级车辆每辆加 0.3分。（本项最高不超过2分）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587" w:type="dxa"/>
            <w:tcBorders>
              <w:top w:val="single" w:color="000000" w:sz="4" w:space="0"/>
              <w:left w:val="nil"/>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990"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kern w:val="0"/>
                <w:sz w:val="22"/>
                <w:szCs w:val="22"/>
                <w:lang w:bidi="ar"/>
              </w:rPr>
              <w:t>12</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行业正面典型引导</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经营者经营过程中获得了荣誉或者通报表彰的，国家级每次加2分；部级或者市级政府每次加1分；市级部门或者区县政府级加0.5分；区县部门级加0.2分。同一行为多层次表彰的，以最高级别奖励的标准加分。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经营者所属驾驶员、工作人员出现好人好事被新闻媒体报道的，国家级每件次加0.3分；市级每件次加0.2分；区县级每件次加0.1分。同一事迹多层次报道的，以最高级别媒体报道的标准加分。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（本项最高不超过2分）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企业提交动态录入</w:t>
            </w:r>
          </w:p>
        </w:tc>
        <w:tc>
          <w:tcPr>
            <w:tcW w:w="1587" w:type="dxa"/>
            <w:tcBorders>
              <w:top w:val="single" w:color="000000" w:sz="4" w:space="0"/>
              <w:left w:val="nil"/>
              <w:bottom w:val="single" w:color="000000" w:sz="4" w:space="0"/>
              <w:right w:val="single" w:color="000000" w:sz="4" w:space="0"/>
            </w:tcBorders>
            <w:noWrap w:val="0"/>
            <w:vAlign w:val="top"/>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43"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kern w:val="0"/>
                <w:sz w:val="22"/>
                <w:szCs w:val="22"/>
                <w:lang w:bidi="ar"/>
              </w:rPr>
              <w:t>13</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离车评价推广情况</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月均乘客离车评价数（含未评价数）高于600次/车，每增加30次/车加0.1分。（本项最高不超过1分）</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交通部门年度统计</w:t>
            </w:r>
          </w:p>
        </w:tc>
        <w:tc>
          <w:tcPr>
            <w:tcW w:w="1587" w:type="dxa"/>
            <w:tcBorders>
              <w:top w:val="single" w:color="000000" w:sz="4" w:space="0"/>
              <w:left w:val="nil"/>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04"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eastAsia="方正楷体_GBK"/>
                <w:bCs/>
                <w:sz w:val="22"/>
                <w:szCs w:val="22"/>
              </w:rPr>
            </w:pPr>
            <w:r>
              <w:rPr>
                <w:rFonts w:eastAsia="方正楷体_GBK"/>
                <w:bCs/>
                <w:sz w:val="22"/>
                <w:szCs w:val="22"/>
              </w:rPr>
              <w:t>合计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r>
              <w:rPr>
                <w:rFonts w:eastAsia="方正楷体_GBK"/>
                <w:bCs/>
                <w:sz w:val="22"/>
                <w:szCs w:val="22"/>
              </w:rPr>
              <w:t>100分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100分</w:t>
            </w:r>
          </w:p>
        </w:tc>
        <w:tc>
          <w:tcPr>
            <w:tcW w:w="64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c>
          <w:tcPr>
            <w:tcW w:w="1587" w:type="dxa"/>
            <w:tcBorders>
              <w:top w:val="single" w:color="000000" w:sz="4" w:space="0"/>
              <w:left w:val="nil"/>
              <w:bottom w:val="single" w:color="000000"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464" w:hRule="atLeast"/>
          <w:jc w:val="center"/>
        </w:trPr>
        <w:tc>
          <w:tcPr>
            <w:tcW w:w="1861" w:type="dxa"/>
            <w:gridSpan w:val="2"/>
            <w:vMerge w:val="restart"/>
            <w:tcBorders>
              <w:top w:val="single" w:color="000000" w:sz="4" w:space="0"/>
              <w:left w:val="single" w:color="000000" w:sz="4" w:space="0"/>
              <w:right w:val="single" w:color="000000" w:sz="4" w:space="0"/>
            </w:tcBorders>
            <w:noWrap/>
            <w:vAlign w:val="center"/>
          </w:tcPr>
          <w:p>
            <w:pPr>
              <w:widowControl/>
              <w:spacing w:line="240" w:lineRule="exact"/>
              <w:jc w:val="center"/>
              <w:rPr>
                <w:rFonts w:eastAsia="方正楷体_GBK"/>
                <w:bCs/>
                <w:sz w:val="22"/>
                <w:szCs w:val="22"/>
              </w:rPr>
            </w:pPr>
            <w:r>
              <w:rPr>
                <w:rFonts w:eastAsia="方正楷体_GBK"/>
                <w:bCs/>
                <w:sz w:val="22"/>
                <w:szCs w:val="22"/>
              </w:rPr>
              <w:t>评价结论</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信用等级</w:t>
            </w:r>
          </w:p>
        </w:tc>
        <w:tc>
          <w:tcPr>
            <w:tcW w:w="1070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AA□                A□                B□                C□                D□</w:t>
            </w:r>
          </w:p>
        </w:tc>
      </w:tr>
      <w:tr>
        <w:tblPrEx>
          <w:tblCellMar>
            <w:top w:w="0" w:type="dxa"/>
            <w:left w:w="108" w:type="dxa"/>
            <w:bottom w:w="0" w:type="dxa"/>
            <w:right w:w="108" w:type="dxa"/>
          </w:tblCellMar>
        </w:tblPrEx>
        <w:trPr>
          <w:trHeight w:val="414" w:hRule="atLeast"/>
          <w:jc w:val="center"/>
        </w:trPr>
        <w:tc>
          <w:tcPr>
            <w:tcW w:w="1861" w:type="dxa"/>
            <w:gridSpan w:val="2"/>
            <w:vMerge w:val="continue"/>
            <w:tcBorders>
              <w:left w:val="single" w:color="000000" w:sz="4" w:space="0"/>
              <w:right w:val="single" w:color="000000" w:sz="4" w:space="0"/>
            </w:tcBorders>
            <w:noWrap/>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评价机构</w:t>
            </w:r>
          </w:p>
        </w:tc>
        <w:tc>
          <w:tcPr>
            <w:tcW w:w="1070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333" w:hRule="atLeast"/>
          <w:jc w:val="center"/>
        </w:trPr>
        <w:tc>
          <w:tcPr>
            <w:tcW w:w="1861" w:type="dxa"/>
            <w:gridSpan w:val="2"/>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rPr>
                <w:rFonts w:eastAsia="方正楷体_GBK"/>
                <w:bCs/>
                <w:sz w:val="22"/>
                <w:szCs w:val="22"/>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经办人</w:t>
            </w:r>
          </w:p>
        </w:tc>
        <w:tc>
          <w:tcPr>
            <w:tcW w:w="602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154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评价日期</w:t>
            </w: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仿宋_GB2312"/>
                <w:sz w:val="20"/>
              </w:rPr>
            </w:pPr>
            <w:r>
              <w:rPr>
                <w:rFonts w:eastAsia="仿宋_GB2312"/>
                <w:sz w:val="20"/>
              </w:rPr>
              <w:t xml:space="preserve">         年    月    日</w:t>
            </w:r>
          </w:p>
        </w:tc>
      </w:tr>
    </w:tbl>
    <w:p>
      <w:pPr>
        <w:spacing w:line="300" w:lineRule="exact"/>
        <w:rPr>
          <w:rFonts w:eastAsia="方正仿宋_GBK"/>
          <w:color w:val="000000"/>
          <w:szCs w:val="21"/>
          <w:lang w:val="en"/>
        </w:rPr>
      </w:pPr>
      <w:r>
        <w:rPr>
          <w:rFonts w:eastAsia="方正仿宋_GBK"/>
          <w:color w:val="000000"/>
          <w:szCs w:val="21"/>
          <w:lang w:val="en"/>
        </w:rPr>
        <w:t>备注：</w:t>
      </w:r>
      <w:r>
        <w:rPr>
          <w:rFonts w:hint="eastAsia" w:eastAsia="方正仿宋_GBK"/>
          <w:color w:val="000000"/>
          <w:szCs w:val="21"/>
        </w:rPr>
        <w:t>1.</w:t>
      </w:r>
      <w:r>
        <w:rPr>
          <w:rFonts w:eastAsia="方正仿宋_GBK"/>
          <w:color w:val="000000"/>
          <w:szCs w:val="21"/>
          <w:lang w:val="en"/>
        </w:rPr>
        <w:t>未实施离车评价或采取管理系统预警的区县交通部门，可不考核第1项中对应的内容。</w:t>
      </w:r>
    </w:p>
    <w:p>
      <w:pPr>
        <w:spacing w:line="300" w:lineRule="exact"/>
        <w:ind w:firstLine="660" w:firstLineChars="300"/>
        <w:rPr>
          <w:rFonts w:hint="eastAsia" w:eastAsia="方正仿宋_GBK"/>
          <w:kern w:val="0"/>
          <w:sz w:val="22"/>
          <w:szCs w:val="22"/>
          <w:lang w:bidi="ar"/>
        </w:rPr>
      </w:pPr>
      <w:r>
        <w:rPr>
          <w:rFonts w:hint="eastAsia" w:eastAsia="方正仿宋_GBK"/>
          <w:kern w:val="0"/>
          <w:sz w:val="22"/>
          <w:szCs w:val="22"/>
          <w:lang w:bidi="ar"/>
        </w:rPr>
        <w:t>2.本信用考核指标中，“每增加”、“每低”是指：若此项表述前未设置具体标准数据的，则按照“每增加”即以0数值为标准参考值；“每低”即以100%数值为标准参考值。若此项表述前设置了了具体标准数据的，则以标准数据为参考值。</w:t>
      </w:r>
    </w:p>
    <w:p>
      <w:pPr>
        <w:pStyle w:val="5"/>
        <w:rPr>
          <w:rFonts w:hint="eastAsia" w:eastAsia="方正仿宋_GBK"/>
          <w:kern w:val="0"/>
          <w:sz w:val="22"/>
          <w:szCs w:val="22"/>
          <w:lang w:bidi="ar"/>
        </w:rPr>
      </w:pPr>
      <w:r>
        <w:rPr>
          <w:rFonts w:hint="eastAsia" w:eastAsia="方正仿宋_GBK"/>
          <w:kern w:val="0"/>
          <w:sz w:val="22"/>
          <w:szCs w:val="22"/>
          <w:lang w:bidi="ar"/>
        </w:rPr>
        <w:t>3.本信用考核指标中，涉及有百分比、小数点等数值的，在计算时均先多保留1位，再按照“四舍五入”的方式计算最终值。</w:t>
      </w:r>
    </w:p>
    <w:p>
      <w:pPr>
        <w:rPr>
          <w:rFonts w:hint="eastAsia" w:eastAsia="方正仿宋_GBK"/>
          <w:kern w:val="0"/>
          <w:sz w:val="22"/>
          <w:szCs w:val="22"/>
          <w:lang w:bidi="ar"/>
        </w:rPr>
      </w:pPr>
      <w:r>
        <w:rPr>
          <w:rFonts w:hint="eastAsia" w:eastAsia="方正仿宋_GBK"/>
          <w:kern w:val="0"/>
          <w:sz w:val="22"/>
          <w:szCs w:val="22"/>
          <w:lang w:bidi="ar"/>
        </w:rPr>
        <w:br w:type="page"/>
      </w:r>
    </w:p>
    <w:p>
      <w:pPr>
        <w:jc w:val="left"/>
        <w:rPr>
          <w:rFonts w:eastAsia="方正黑体_GBK"/>
          <w:sz w:val="32"/>
          <w:szCs w:val="32"/>
        </w:rPr>
      </w:pPr>
      <w:r>
        <w:rPr>
          <w:rFonts w:eastAsia="方正黑体_GBK"/>
          <w:sz w:val="32"/>
          <w:szCs w:val="32"/>
        </w:rPr>
        <w:t>附件1-6</w:t>
      </w:r>
    </w:p>
    <w:p>
      <w:pPr>
        <w:spacing w:line="600" w:lineRule="exact"/>
        <w:jc w:val="center"/>
        <w:rPr>
          <w:rFonts w:eastAsia="方正小标宋_GBK"/>
          <w:sz w:val="44"/>
          <w:szCs w:val="44"/>
        </w:rPr>
      </w:pPr>
      <w:r>
        <w:rPr>
          <w:rFonts w:eastAsia="方正小标宋_GBK"/>
          <w:sz w:val="44"/>
          <w:szCs w:val="44"/>
        </w:rPr>
        <w:t>重庆市网络预约出租汽车经营者（平台公司）信用评价标准</w:t>
      </w:r>
    </w:p>
    <w:p>
      <w:pPr>
        <w:spacing w:line="600" w:lineRule="exact"/>
        <w:jc w:val="left"/>
        <w:rPr>
          <w:bCs/>
          <w:kern w:val="0"/>
          <w:sz w:val="32"/>
          <w:szCs w:val="32"/>
          <w:lang w:bidi="ar"/>
        </w:rPr>
      </w:pPr>
      <w:r>
        <w:rPr>
          <w:rFonts w:eastAsia="方正仿宋_GBK"/>
          <w:bCs/>
          <w:kern w:val="0"/>
          <w:sz w:val="28"/>
          <w:szCs w:val="28"/>
          <w:lang w:bidi="ar"/>
        </w:rPr>
        <w:t>被评价企业：                                                            评价年度：</w:t>
      </w:r>
    </w:p>
    <w:tbl>
      <w:tblPr>
        <w:tblStyle w:val="11"/>
        <w:tblW w:w="13728" w:type="dxa"/>
        <w:jc w:val="center"/>
        <w:tblLayout w:type="fixed"/>
        <w:tblCellMar>
          <w:top w:w="0" w:type="dxa"/>
          <w:left w:w="108" w:type="dxa"/>
          <w:bottom w:w="0" w:type="dxa"/>
          <w:right w:w="108" w:type="dxa"/>
        </w:tblCellMar>
      </w:tblPr>
      <w:tblGrid>
        <w:gridCol w:w="645"/>
        <w:gridCol w:w="1320"/>
        <w:gridCol w:w="1244"/>
        <w:gridCol w:w="750"/>
        <w:gridCol w:w="4826"/>
        <w:gridCol w:w="1547"/>
        <w:gridCol w:w="73"/>
        <w:gridCol w:w="1665"/>
        <w:gridCol w:w="1658"/>
      </w:tblGrid>
      <w:tr>
        <w:tblPrEx>
          <w:tblCellMar>
            <w:top w:w="0" w:type="dxa"/>
            <w:left w:w="108" w:type="dxa"/>
            <w:bottom w:w="0" w:type="dxa"/>
            <w:right w:w="108" w:type="dxa"/>
          </w:tblCellMar>
        </w:tblPrEx>
        <w:trPr>
          <w:trHeight w:val="731" w:hRule="atLeast"/>
          <w:tblHeade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序号</w:t>
            </w:r>
          </w:p>
        </w:tc>
        <w:tc>
          <w:tcPr>
            <w:tcW w:w="132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一级指标及分值</w:t>
            </w:r>
          </w:p>
        </w:tc>
        <w:tc>
          <w:tcPr>
            <w:tcW w:w="12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二级指标</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分值</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评分标准</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数据来源</w:t>
            </w:r>
          </w:p>
        </w:tc>
        <w:tc>
          <w:tcPr>
            <w:tcW w:w="1658"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textAlignment w:val="center"/>
              <w:rPr>
                <w:rFonts w:eastAsia="方正黑体_GBK"/>
                <w:bCs/>
                <w:kern w:val="0"/>
                <w:sz w:val="24"/>
                <w:lang w:bidi="ar"/>
              </w:rPr>
            </w:pPr>
            <w:r>
              <w:rPr>
                <w:rFonts w:eastAsia="方正黑体_GBK"/>
                <w:bCs/>
                <w:kern w:val="0"/>
                <w:sz w:val="24"/>
                <w:lang w:bidi="ar"/>
              </w:rPr>
              <w:t>得分</w:t>
            </w:r>
          </w:p>
        </w:tc>
      </w:tr>
      <w:tr>
        <w:tblPrEx>
          <w:tblCellMar>
            <w:top w:w="0" w:type="dxa"/>
            <w:left w:w="108" w:type="dxa"/>
            <w:bottom w:w="0" w:type="dxa"/>
            <w:right w:w="108" w:type="dxa"/>
          </w:tblCellMar>
        </w:tblPrEx>
        <w:trPr>
          <w:trHeight w:val="1044" w:hRule="atLeast"/>
          <w:jc w:val="center"/>
        </w:trPr>
        <w:tc>
          <w:tcPr>
            <w:tcW w:w="64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1</w:t>
            </w:r>
          </w:p>
        </w:tc>
        <w:tc>
          <w:tcPr>
            <w:tcW w:w="1320" w:type="dxa"/>
            <w:vMerge w:val="restart"/>
            <w:tcBorders>
              <w:left w:val="single" w:color="000000" w:sz="4" w:space="0"/>
              <w:right w:val="single" w:color="000000" w:sz="4" w:space="0"/>
            </w:tcBorders>
            <w:noWrap w:val="0"/>
            <w:vAlign w:val="center"/>
          </w:tcPr>
          <w:p>
            <w:pPr>
              <w:widowControl/>
              <w:spacing w:line="240" w:lineRule="exact"/>
              <w:jc w:val="center"/>
              <w:textAlignment w:val="center"/>
              <w:rPr>
                <w:rFonts w:eastAsia="方正楷体_GBK"/>
                <w:kern w:val="0"/>
                <w:sz w:val="22"/>
                <w:szCs w:val="22"/>
                <w:lang w:bidi="ar"/>
              </w:rPr>
            </w:pPr>
            <w:r>
              <w:rPr>
                <w:rFonts w:eastAsia="方正楷体_GBK"/>
                <w:bCs/>
                <w:kern w:val="0"/>
                <w:sz w:val="22"/>
                <w:szCs w:val="22"/>
                <w:lang w:bidi="ar"/>
              </w:rPr>
              <w:t>经营管理（20分）</w:t>
            </w:r>
          </w:p>
        </w:tc>
        <w:tc>
          <w:tcPr>
            <w:tcW w:w="1244"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人员及车辆管理</w:t>
            </w:r>
          </w:p>
        </w:tc>
        <w:tc>
          <w:tcPr>
            <w:tcW w:w="750"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46" w:type="dxa"/>
            <w:gridSpan w:val="3"/>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每月接单车辆的合规率每低1%扣0.2分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每月接单驾驶员的合规率每低1%扣0.2分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每月接单车辆、驾驶员同时合规的订单率（双合规率）每低1%扣0.2分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所接单的车辆违反道路交通规定，月均违章率（违章次数与车辆总数比值，除违章停车外）高于0.5次/车的，每增加0.1</w:t>
            </w:r>
            <w:r>
              <w:rPr>
                <w:rFonts w:eastAsia="方正仿宋_GBK"/>
                <w:kern w:val="0"/>
                <w:sz w:val="22"/>
                <w:szCs w:val="22"/>
                <w:lang w:val="en" w:bidi="ar"/>
              </w:rPr>
              <w:t>次/车</w:t>
            </w:r>
            <w:r>
              <w:rPr>
                <w:rFonts w:eastAsia="方正仿宋_GBK"/>
                <w:kern w:val="0"/>
                <w:sz w:val="22"/>
                <w:szCs w:val="22"/>
                <w:lang w:bidi="ar"/>
              </w:rPr>
              <w:t>扣0.1分；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未按照管理要求，对纳入管理系统报警的驾驶员（服务监管系统中每月纳入警示提醒的人员）采取有效措施进行处置的，每月驾驶员处置率（已处理驾驶员人员与纳入报警的驾驶员总数）每低1%扣0.5分。</w:t>
            </w:r>
          </w:p>
        </w:tc>
        <w:tc>
          <w:tcPr>
            <w:tcW w:w="1665"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公安部门数据共享，交通部门统计</w:t>
            </w:r>
          </w:p>
        </w:tc>
        <w:tc>
          <w:tcPr>
            <w:tcW w:w="1658" w:type="dxa"/>
            <w:tcBorders>
              <w:left w:val="nil"/>
              <w:bottom w:val="single" w:color="auto" w:sz="4" w:space="0"/>
              <w:right w:val="single" w:color="000000" w:sz="4" w:space="0"/>
            </w:tcBorders>
            <w:noWrap w:val="0"/>
            <w:vAlign w:val="top"/>
          </w:tcPr>
          <w:p>
            <w:pPr>
              <w:widowControl/>
              <w:spacing w:line="240" w:lineRule="exact"/>
              <w:rPr>
                <w:rFonts w:eastAsia="方正楷体_GBK"/>
                <w:bCs/>
                <w:sz w:val="24"/>
              </w:rPr>
            </w:pPr>
          </w:p>
        </w:tc>
      </w:tr>
      <w:tr>
        <w:tblPrEx>
          <w:tblCellMar>
            <w:top w:w="0" w:type="dxa"/>
            <w:left w:w="108" w:type="dxa"/>
            <w:bottom w:w="0" w:type="dxa"/>
            <w:right w:w="108" w:type="dxa"/>
          </w:tblCellMar>
        </w:tblPrEx>
        <w:trPr>
          <w:trHeight w:val="90" w:hRule="atLeast"/>
          <w:jc w:val="center"/>
        </w:trPr>
        <w:tc>
          <w:tcPr>
            <w:tcW w:w="645"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2</w:t>
            </w:r>
          </w:p>
        </w:tc>
        <w:tc>
          <w:tcPr>
            <w:tcW w:w="1320" w:type="dxa"/>
            <w:vMerge w:val="continue"/>
            <w:tcBorders>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楷体_GBK"/>
                <w:kern w:val="0"/>
                <w:sz w:val="22"/>
                <w:szCs w:val="22"/>
                <w:lang w:bidi="ar"/>
              </w:rPr>
            </w:pPr>
          </w:p>
        </w:tc>
        <w:tc>
          <w:tcPr>
            <w:tcW w:w="1244"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责任落实</w:t>
            </w:r>
          </w:p>
        </w:tc>
        <w:tc>
          <w:tcPr>
            <w:tcW w:w="75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val="en" w:bidi="ar"/>
              </w:rPr>
            </w:pPr>
            <w:r>
              <w:rPr>
                <w:rFonts w:eastAsia="方正仿宋_GBK"/>
                <w:kern w:val="0"/>
                <w:sz w:val="22"/>
                <w:szCs w:val="22"/>
                <w:lang w:val="en" w:bidi="ar"/>
              </w:rPr>
              <w:t>10</w:t>
            </w:r>
          </w:p>
        </w:tc>
        <w:tc>
          <w:tcPr>
            <w:tcW w:w="6446" w:type="dxa"/>
            <w:gridSpan w:val="3"/>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未按照法规规章规定，或者行业管理要求、行业自律安排，落实企业经营管理责任，以及不履行承诺事项，被交通部门处置（包括但不限于责令整改、通报）的，每次扣0.5分；被交通部门约谈的，每次加扣1分。</w:t>
            </w:r>
          </w:p>
        </w:tc>
        <w:tc>
          <w:tcPr>
            <w:tcW w:w="1665"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658" w:type="dxa"/>
            <w:tcBorders>
              <w:top w:val="single" w:color="auto" w:sz="4" w:space="0"/>
              <w:left w:val="nil"/>
              <w:bottom w:val="single" w:color="auto" w:sz="4" w:space="0"/>
              <w:right w:val="single" w:color="000000" w:sz="4" w:space="0"/>
            </w:tcBorders>
            <w:noWrap w:val="0"/>
            <w:vAlign w:val="top"/>
          </w:tcPr>
          <w:p>
            <w:pPr>
              <w:widowControl/>
              <w:spacing w:line="240" w:lineRule="exact"/>
              <w:rPr>
                <w:rFonts w:eastAsia="方正楷体_GBK"/>
                <w:bCs/>
                <w:sz w:val="24"/>
              </w:rPr>
            </w:pPr>
          </w:p>
        </w:tc>
      </w:tr>
      <w:tr>
        <w:tblPrEx>
          <w:tblCellMar>
            <w:top w:w="0" w:type="dxa"/>
            <w:left w:w="108" w:type="dxa"/>
            <w:bottom w:w="0" w:type="dxa"/>
            <w:right w:w="108" w:type="dxa"/>
          </w:tblCellMar>
        </w:tblPrEx>
        <w:trPr>
          <w:trHeight w:val="851"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3</w:t>
            </w:r>
          </w:p>
        </w:tc>
        <w:tc>
          <w:tcPr>
            <w:tcW w:w="1320" w:type="dxa"/>
            <w:vMerge w:val="restart"/>
            <w:tcBorders>
              <w:top w:val="single" w:color="auto" w:sz="4" w:space="0"/>
              <w:left w:val="single" w:color="000000" w:sz="4" w:space="0"/>
              <w:right w:val="nil"/>
            </w:tcBorders>
            <w:noWrap w:val="0"/>
            <w:vAlign w:val="center"/>
          </w:tcPr>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安全生产</w:t>
            </w:r>
          </w:p>
          <w:p>
            <w:pPr>
              <w:widowControl/>
              <w:spacing w:line="240" w:lineRule="exact"/>
              <w:jc w:val="center"/>
              <w:textAlignment w:val="center"/>
              <w:rPr>
                <w:rFonts w:eastAsia="方正楷体_GBK"/>
                <w:kern w:val="0"/>
                <w:sz w:val="22"/>
                <w:szCs w:val="22"/>
                <w:lang w:bidi="ar"/>
              </w:rPr>
            </w:pPr>
            <w:r>
              <w:rPr>
                <w:rFonts w:eastAsia="方正楷体_GBK"/>
                <w:bCs/>
                <w:kern w:val="0"/>
                <w:sz w:val="22"/>
                <w:szCs w:val="22"/>
                <w:lang w:bidi="ar"/>
              </w:rPr>
              <w:t>（30分）</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交通责任事故亡人情况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p>
            <w:pPr>
              <w:widowControl/>
              <w:spacing w:line="240" w:lineRule="exact"/>
              <w:jc w:val="center"/>
              <w:textAlignment w:val="center"/>
              <w:rPr>
                <w:rFonts w:eastAsia="方正仿宋_GBK"/>
                <w:kern w:val="0"/>
                <w:sz w:val="22"/>
                <w:szCs w:val="22"/>
                <w:lang w:bidi="ar"/>
              </w:rPr>
            </w:pP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接单的车辆发生交通责任事故（负同责及以上的）致人死亡，每增加0.0001人/车.年扣3分（除0值外，不足0.0001的，按0.0001计，以此类推）；交通责任事故（负同责及以上的）累计死亡2人（含）及以上的，一次性扣完本项分值。</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发生交通亡人事故，存在瞒报、谎报亡人事故情况的，每次扣2分。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公安部门数据共享，交通年度部门统计</w:t>
            </w:r>
          </w:p>
        </w:tc>
        <w:tc>
          <w:tcPr>
            <w:tcW w:w="1658"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743" w:hRule="atLeast"/>
          <w:jc w:val="center"/>
        </w:trPr>
        <w:tc>
          <w:tcPr>
            <w:tcW w:w="645"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4</w:t>
            </w:r>
          </w:p>
        </w:tc>
        <w:tc>
          <w:tcPr>
            <w:tcW w:w="1320" w:type="dxa"/>
            <w:vMerge w:val="continue"/>
            <w:tcBorders>
              <w:left w:val="single" w:color="000000" w:sz="4" w:space="0"/>
              <w:right w:val="nil"/>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交通事故情况</w:t>
            </w:r>
          </w:p>
        </w:tc>
        <w:tc>
          <w:tcPr>
            <w:tcW w:w="75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46"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当</w:t>
            </w:r>
            <w:r>
              <w:rPr>
                <w:rFonts w:eastAsia="方正仿宋_GBK"/>
                <w:kern w:val="0"/>
                <w:sz w:val="22"/>
                <w:szCs w:val="22"/>
                <w:lang w:val="en" w:bidi="ar"/>
              </w:rPr>
              <w:t>年</w:t>
            </w:r>
            <w:r>
              <w:rPr>
                <w:rFonts w:eastAsia="方正仿宋_GBK"/>
                <w:kern w:val="0"/>
                <w:sz w:val="22"/>
                <w:szCs w:val="22"/>
                <w:lang w:bidi="ar"/>
              </w:rPr>
              <w:t>曾接单的车辆发生道路交通责任事故（负同责及以上的），事故率（事故次数与接单车辆总数比值）高于0.5次/车的，每增加0.1次/车扣0.2分。</w:t>
            </w:r>
          </w:p>
        </w:tc>
        <w:tc>
          <w:tcPr>
            <w:tcW w:w="166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公安部门数据共享，交通部门统计</w:t>
            </w:r>
          </w:p>
        </w:tc>
        <w:tc>
          <w:tcPr>
            <w:tcW w:w="1658" w:type="dxa"/>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480" w:hRule="atLeast"/>
          <w:jc w:val="center"/>
        </w:trPr>
        <w:tc>
          <w:tcPr>
            <w:tcW w:w="64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5</w:t>
            </w:r>
          </w:p>
        </w:tc>
        <w:tc>
          <w:tcPr>
            <w:tcW w:w="1320" w:type="dxa"/>
            <w:vMerge w:val="continue"/>
            <w:tcBorders>
              <w:left w:val="single" w:color="000000" w:sz="4" w:space="0"/>
              <w:bottom w:val="single" w:color="auto" w:sz="4" w:space="0"/>
              <w:right w:val="nil"/>
            </w:tcBorders>
            <w:noWrap w:val="0"/>
            <w:vAlign w:val="center"/>
          </w:tcPr>
          <w:p>
            <w:pPr>
              <w:spacing w:line="240" w:lineRule="exact"/>
              <w:jc w:val="center"/>
              <w:rPr>
                <w:rFonts w:eastAsia="方正楷体_GBK"/>
                <w:bCs/>
                <w:sz w:val="22"/>
                <w:szCs w:val="22"/>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安全生产隐患处置</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4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日常安全生产检查中，被交通执法部门依法处罚的，每件次扣0.5分。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因存在严重安全生产隐患，被列入重点安全监管名单的，每次扣3分，被处以部分停业整顿的，每次扣5分，被处以全部停业整顿的，每次扣10分。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交通部门（执法）录入、市安办通报数据转入</w:t>
            </w:r>
          </w:p>
        </w:tc>
        <w:tc>
          <w:tcPr>
            <w:tcW w:w="1658" w:type="dxa"/>
            <w:tcBorders>
              <w:top w:val="single" w:color="auto" w:sz="4" w:space="0"/>
              <w:left w:val="nil"/>
              <w:bottom w:val="single" w:color="auto" w:sz="4" w:space="0"/>
              <w:right w:val="single" w:color="000000" w:sz="4" w:space="0"/>
            </w:tcBorders>
            <w:noWrap w:val="0"/>
            <w:vAlign w:val="center"/>
          </w:tcPr>
          <w:p>
            <w:pPr>
              <w:widowControl/>
              <w:spacing w:line="240" w:lineRule="exact"/>
              <w:ind w:firstLine="200" w:firstLineChars="100"/>
              <w:jc w:val="left"/>
              <w:rPr>
                <w:rFonts w:eastAsia="仿宋_GB2312"/>
                <w:sz w:val="20"/>
              </w:rPr>
            </w:pPr>
          </w:p>
        </w:tc>
      </w:tr>
      <w:tr>
        <w:tblPrEx>
          <w:tblCellMar>
            <w:top w:w="0" w:type="dxa"/>
            <w:left w:w="108" w:type="dxa"/>
            <w:bottom w:w="0" w:type="dxa"/>
            <w:right w:w="108" w:type="dxa"/>
          </w:tblCellMar>
        </w:tblPrEx>
        <w:trPr>
          <w:trHeight w:val="771" w:hRule="atLeast"/>
          <w:jc w:val="center"/>
        </w:trPr>
        <w:tc>
          <w:tcPr>
            <w:tcW w:w="645"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6</w:t>
            </w:r>
          </w:p>
        </w:tc>
        <w:tc>
          <w:tcPr>
            <w:tcW w:w="1320" w:type="dxa"/>
            <w:vMerge w:val="restart"/>
            <w:tcBorders>
              <w:top w:val="single" w:color="auto" w:sz="4" w:space="0"/>
              <w:left w:val="single" w:color="000000" w:sz="4" w:space="0"/>
              <w:right w:val="single" w:color="000000" w:sz="4" w:space="0"/>
            </w:tcBorders>
            <w:noWrap w:val="0"/>
            <w:vAlign w:val="center"/>
          </w:tcPr>
          <w:p>
            <w:pPr>
              <w:spacing w:line="240" w:lineRule="exact"/>
              <w:jc w:val="center"/>
              <w:rPr>
                <w:rFonts w:eastAsia="方正楷体_GBK"/>
                <w:bCs/>
                <w:sz w:val="22"/>
                <w:szCs w:val="22"/>
              </w:rPr>
            </w:pPr>
            <w:r>
              <w:rPr>
                <w:rFonts w:eastAsia="方正楷体_GBK"/>
                <w:bCs/>
                <w:kern w:val="0"/>
                <w:sz w:val="22"/>
                <w:szCs w:val="22"/>
                <w:lang w:bidi="ar"/>
              </w:rPr>
              <w:t>服务质量（30分）</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社会文明</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5</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驾驶员存在违背公序良俗或社会文明等行为，被交通部门处置（包括但不限于责令整改、通报）的，</w:t>
            </w:r>
            <w:r>
              <w:rPr>
                <w:rFonts w:eastAsia="方正仿宋_GBK"/>
                <w:kern w:val="0"/>
                <w:sz w:val="22"/>
                <w:szCs w:val="22"/>
                <w:lang w:val="en" w:bidi="ar"/>
              </w:rPr>
              <w:t>每增加0.001次/车</w:t>
            </w:r>
            <w:r>
              <w:rPr>
                <w:rFonts w:eastAsia="方正仿宋_GBK"/>
                <w:kern w:val="0"/>
                <w:sz w:val="22"/>
                <w:szCs w:val="22"/>
                <w:lang w:bidi="ar"/>
              </w:rPr>
              <w:t>扣0.5分。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658" w:type="dxa"/>
            <w:tcBorders>
              <w:top w:val="single" w:color="auto" w:sz="4" w:space="0"/>
              <w:left w:val="nil"/>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71"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7</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负面舆情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5</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因运营服务、经营管理等原因被新闻媒体曝光造成负面影响的，国家级媒体扣2分，市级媒体扣1.5分，成为社会媒体关注重点被有关部门抄告的扣1分。曝光事项属于经营者经营问题的，按件次对应扣分；曝光事项属于经营者所属车辆问题的，按每增加0.001次/车对应扣分。（同一事件多层曝光的，以最高层级媒体曝光的标准扣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658" w:type="dxa"/>
            <w:tcBorders>
              <w:top w:val="single" w:color="auto" w:sz="4" w:space="0"/>
              <w:left w:val="nil"/>
              <w:bottom w:val="single" w:color="auto"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71"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8</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有责投诉率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sz w:val="22"/>
                <w:szCs w:val="22"/>
              </w:rPr>
            </w:pPr>
            <w:r>
              <w:rPr>
                <w:rFonts w:eastAsia="方正仿宋_GBK"/>
                <w:sz w:val="22"/>
                <w:szCs w:val="22"/>
              </w:rPr>
              <w:t>有责投诉率每增</w:t>
            </w:r>
            <w:r>
              <w:rPr>
                <w:rFonts w:eastAsia="方正仿宋_GBK"/>
                <w:kern w:val="0"/>
                <w:sz w:val="22"/>
                <w:szCs w:val="22"/>
                <w:lang w:bidi="ar"/>
              </w:rPr>
              <w:t>加0.01次/车扣0.1分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交通部门（执法）年度统计，根据数据测算</w:t>
            </w:r>
          </w:p>
        </w:tc>
        <w:tc>
          <w:tcPr>
            <w:tcW w:w="1658" w:type="dxa"/>
            <w:tcBorders>
              <w:top w:val="single" w:color="auto" w:sz="4" w:space="0"/>
              <w:left w:val="nil"/>
              <w:bottom w:val="single" w:color="auto" w:sz="4" w:space="0"/>
              <w:right w:val="single" w:color="000000" w:sz="4" w:space="0"/>
            </w:tcBorders>
            <w:noWrap w:val="0"/>
            <w:vAlign w:val="bottom"/>
          </w:tcPr>
          <w:p>
            <w:pPr>
              <w:pStyle w:val="4"/>
              <w:widowControl/>
              <w:snapToGrid/>
              <w:spacing w:line="240" w:lineRule="exact"/>
              <w:ind w:firstLine="200" w:firstLineChars="100"/>
              <w:rPr>
                <w:rFonts w:eastAsia="仿宋_GB2312"/>
                <w:sz w:val="20"/>
              </w:rPr>
            </w:pPr>
          </w:p>
        </w:tc>
      </w:tr>
      <w:tr>
        <w:tblPrEx>
          <w:tblCellMar>
            <w:top w:w="0" w:type="dxa"/>
            <w:left w:w="108" w:type="dxa"/>
            <w:bottom w:w="0" w:type="dxa"/>
            <w:right w:w="108" w:type="dxa"/>
          </w:tblCellMar>
        </w:tblPrEx>
        <w:trPr>
          <w:trHeight w:val="1016"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9</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pStyle w:val="2"/>
              <w:spacing w:after="0" w:line="240" w:lineRule="exact"/>
              <w:ind w:left="0" w:leftChars="0" w:firstLine="0" w:firstLineChars="0"/>
              <w:jc w:val="center"/>
              <w:rPr>
                <w:rFonts w:eastAsia="方正仿宋_GBK"/>
                <w:kern w:val="0"/>
                <w:sz w:val="22"/>
                <w:szCs w:val="22"/>
                <w:lang w:bidi="ar"/>
              </w:rPr>
            </w:pPr>
            <w:r>
              <w:rPr>
                <w:rFonts w:eastAsia="方正仿宋_GBK"/>
                <w:kern w:val="0"/>
                <w:sz w:val="22"/>
                <w:szCs w:val="22"/>
                <w:lang w:bidi="ar"/>
              </w:rPr>
              <w:t>运营违规查处</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spacing w:after="0" w:line="240" w:lineRule="exact"/>
              <w:ind w:left="0" w:leftChars="0" w:firstLine="0" w:firstLineChars="0"/>
              <w:rPr>
                <w:rFonts w:eastAsia="方正仿宋_GBK"/>
                <w:kern w:val="0"/>
                <w:sz w:val="22"/>
                <w:szCs w:val="22"/>
                <w:lang w:bidi="ar"/>
              </w:rPr>
            </w:pPr>
            <w:r>
              <w:rPr>
                <w:rFonts w:eastAsia="方正仿宋_GBK"/>
                <w:kern w:val="0"/>
                <w:szCs w:val="21"/>
                <w:lang w:bidi="ar"/>
              </w:rPr>
              <w:t>因发生拒载、故意绕道、甩客等运营违规行为而被执法部门查处的，查处车辆违规率（被查处违规车次与总车辆数比值）每</w:t>
            </w:r>
            <w:r>
              <w:rPr>
                <w:rFonts w:hint="eastAsia" w:eastAsia="方正仿宋_GBK"/>
                <w:kern w:val="0"/>
                <w:szCs w:val="21"/>
                <w:lang w:bidi="ar"/>
              </w:rPr>
              <w:t>增加</w:t>
            </w:r>
            <w:r>
              <w:rPr>
                <w:rFonts w:eastAsia="方正仿宋_GBK"/>
                <w:kern w:val="0"/>
                <w:szCs w:val="21"/>
                <w:lang w:bidi="ar"/>
              </w:rPr>
              <w:t>0.01次/车扣0.2分；在考核周期届满时，存在未履行交通执法部门行政处罚决定的，每件次扣1分。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交通部门（执法）动态录入</w:t>
            </w:r>
          </w:p>
        </w:tc>
        <w:tc>
          <w:tcPr>
            <w:tcW w:w="1658" w:type="dxa"/>
            <w:tcBorders>
              <w:top w:val="single" w:color="auto" w:sz="4" w:space="0"/>
              <w:left w:val="nil"/>
              <w:bottom w:val="single" w:color="auto" w:sz="4" w:space="0"/>
              <w:right w:val="single" w:color="000000" w:sz="4" w:space="0"/>
            </w:tcBorders>
            <w:noWrap w:val="0"/>
            <w:vAlign w:val="center"/>
          </w:tcPr>
          <w:p>
            <w:pPr>
              <w:pStyle w:val="5"/>
              <w:spacing w:line="240" w:lineRule="exact"/>
              <w:rPr>
                <w:rFonts w:eastAsia="仿宋_GB2312"/>
                <w:sz w:val="20"/>
              </w:rPr>
            </w:pPr>
          </w:p>
        </w:tc>
      </w:tr>
      <w:tr>
        <w:tblPrEx>
          <w:tblCellMar>
            <w:top w:w="0" w:type="dxa"/>
            <w:left w:w="108" w:type="dxa"/>
            <w:bottom w:w="0" w:type="dxa"/>
            <w:right w:w="108" w:type="dxa"/>
          </w:tblCellMar>
        </w:tblPrEx>
        <w:trPr>
          <w:trHeight w:val="289"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kern w:val="0"/>
                <w:sz w:val="22"/>
                <w:szCs w:val="22"/>
                <w:lang w:bidi="ar"/>
              </w:rPr>
            </w:pPr>
            <w:r>
              <w:rPr>
                <w:kern w:val="0"/>
                <w:sz w:val="22"/>
                <w:szCs w:val="22"/>
                <w:lang w:bidi="ar"/>
              </w:rPr>
              <w:t>10</w:t>
            </w:r>
          </w:p>
        </w:tc>
        <w:tc>
          <w:tcPr>
            <w:tcW w:w="1320" w:type="dxa"/>
            <w:tcBorders>
              <w:top w:val="single" w:color="000000" w:sz="4" w:space="0"/>
              <w:left w:val="single" w:color="000000" w:sz="4" w:space="0"/>
              <w:right w:val="single" w:color="000000" w:sz="4" w:space="0"/>
            </w:tcBorders>
            <w:noWrap w:val="0"/>
            <w:vAlign w:val="center"/>
          </w:tcPr>
          <w:p>
            <w:pPr>
              <w:widowControl/>
              <w:spacing w:line="240" w:lineRule="exact"/>
              <w:textAlignment w:val="center"/>
            </w:pPr>
          </w:p>
          <w:p>
            <w:pPr>
              <w:widowControl/>
              <w:spacing w:line="240" w:lineRule="exact"/>
              <w:jc w:val="center"/>
              <w:textAlignment w:val="center"/>
            </w:pPr>
          </w:p>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社会责任</w:t>
            </w:r>
          </w:p>
          <w:p>
            <w:pPr>
              <w:widowControl/>
              <w:spacing w:line="240" w:lineRule="exact"/>
              <w:jc w:val="center"/>
              <w:textAlignment w:val="center"/>
              <w:rPr>
                <w:rFonts w:eastAsia="方正楷体_GBK"/>
                <w:kern w:val="0"/>
                <w:sz w:val="22"/>
                <w:szCs w:val="22"/>
                <w:lang w:bidi="ar"/>
              </w:rPr>
            </w:pPr>
            <w:r>
              <w:rPr>
                <w:rFonts w:eastAsia="方正楷体_GBK"/>
                <w:bCs/>
                <w:kern w:val="0"/>
                <w:sz w:val="22"/>
                <w:szCs w:val="22"/>
                <w:lang w:bidi="ar"/>
              </w:rPr>
              <w:t>（20分）</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信访稳定责任落实</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20</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营者组织或引发了影响社会公共秩序、损害社会公共利益的停运、集访等不稳定事件，出现进京集访或进京非接待场所上访的，每次扣5分，到市集访、区县集访或非接待场所上访的，每次扣3分，20人以上到企业集中反映诉求并由交通部门进行协调处置的，每次扣2分；到市级和区县级交通部门信访并经交通部门协调，企业不落实协调意见导致集访持续发生、矛盾上行的，每次扣5分；发生部分车辆非正常聚集或停运的扣10分。</w:t>
            </w:r>
          </w:p>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经行政管理部门联合评议，不属于经营者责任或者原因引起的信访，本项不扣分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交通、信访、公安等部门数据共享，动态录入</w:t>
            </w:r>
          </w:p>
        </w:tc>
        <w:tc>
          <w:tcPr>
            <w:tcW w:w="1658" w:type="dxa"/>
            <w:tcBorders>
              <w:top w:val="single" w:color="auto" w:sz="4" w:space="0"/>
              <w:left w:val="nil"/>
              <w:bottom w:val="single" w:color="000000" w:sz="4" w:space="0"/>
              <w:right w:val="single" w:color="000000" w:sz="4" w:space="0"/>
            </w:tcBorders>
            <w:noWrap w:val="0"/>
            <w:vAlign w:val="top"/>
          </w:tcPr>
          <w:p>
            <w:pPr>
              <w:widowControl/>
              <w:spacing w:line="240" w:lineRule="exact"/>
              <w:rPr>
                <w:rFonts w:eastAsia="仿宋_GB2312"/>
                <w:sz w:val="20"/>
              </w:rPr>
            </w:pPr>
          </w:p>
        </w:tc>
      </w:tr>
      <w:tr>
        <w:tblPrEx>
          <w:tblCellMar>
            <w:top w:w="0" w:type="dxa"/>
            <w:left w:w="108" w:type="dxa"/>
            <w:bottom w:w="0" w:type="dxa"/>
            <w:right w:w="108" w:type="dxa"/>
          </w:tblCellMar>
        </w:tblPrEx>
        <w:trPr>
          <w:trHeight w:val="778"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kern w:val="0"/>
                <w:sz w:val="22"/>
                <w:szCs w:val="22"/>
                <w:lang w:bidi="ar"/>
              </w:rPr>
              <w:t>11</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楷体_GBK"/>
                <w:bCs/>
                <w:kern w:val="0"/>
                <w:sz w:val="22"/>
                <w:szCs w:val="22"/>
                <w:lang w:bidi="ar"/>
              </w:rPr>
            </w:pPr>
            <w:r>
              <w:rPr>
                <w:rFonts w:eastAsia="方正楷体_GBK"/>
                <w:bCs/>
                <w:kern w:val="0"/>
                <w:sz w:val="22"/>
                <w:szCs w:val="22"/>
                <w:lang w:bidi="ar"/>
              </w:rPr>
              <w:t>加分项目</w:t>
            </w:r>
          </w:p>
          <w:p>
            <w:pPr>
              <w:widowControl/>
              <w:spacing w:line="240" w:lineRule="exact"/>
              <w:jc w:val="center"/>
              <w:textAlignment w:val="center"/>
              <w:rPr>
                <w:rFonts w:eastAsia="方正楷体_GBK"/>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雷锋的士创建情况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46"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参与雷锋的士志愿服务队，一、二、三星级车辆数量合计超过经营者车辆数10%的，每增加1%加0.1分；四星级车辆每辆加0.2分；五星级车辆每辆加 0.3分。（本项最高不超过2分）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交通部门动态录入</w:t>
            </w:r>
          </w:p>
        </w:tc>
        <w:tc>
          <w:tcPr>
            <w:tcW w:w="1658"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990"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sz w:val="22"/>
                <w:szCs w:val="22"/>
              </w:rPr>
              <w:t>12</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行业正面典型及荣誉表彰情况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经营者经营过程中获得了荣誉或者通报表彰的，国家级每次加2分；部级或者市级政府每次加1分；市级部门或者区县政府级加0.5分；区县部门级加0.2分。同一行为多层次表彰的，以最高级别奖励的标准加分。（本项最高不超过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企业提交动态录入</w:t>
            </w:r>
          </w:p>
        </w:tc>
        <w:tc>
          <w:tcPr>
            <w:tcW w:w="1658"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r>
      <w:tr>
        <w:tblPrEx>
          <w:tblCellMar>
            <w:top w:w="0" w:type="dxa"/>
            <w:left w:w="108" w:type="dxa"/>
            <w:bottom w:w="0" w:type="dxa"/>
            <w:right w:w="108" w:type="dxa"/>
          </w:tblCellMar>
        </w:tblPrEx>
        <w:trPr>
          <w:trHeight w:val="743"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2"/>
                <w:szCs w:val="22"/>
              </w:rPr>
            </w:pPr>
            <w:r>
              <w:rPr>
                <w:kern w:val="0"/>
                <w:sz w:val="22"/>
                <w:szCs w:val="22"/>
                <w:lang w:bidi="ar"/>
              </w:rPr>
              <w:t>13</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新闻媒体正面报道</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sz w:val="22"/>
                <w:szCs w:val="22"/>
              </w:rPr>
            </w:pPr>
            <w:r>
              <w:rPr>
                <w:rFonts w:eastAsia="方正仿宋_GBK"/>
                <w:kern w:val="0"/>
                <w:sz w:val="22"/>
                <w:szCs w:val="22"/>
                <w:lang w:bidi="ar"/>
              </w:rPr>
              <w:t>经营者所属驾驶员、工作人员出现好人好事被新闻媒体报道的，国家级每件次加</w:t>
            </w:r>
            <w:r>
              <w:rPr>
                <w:rStyle w:val="42"/>
                <w:rFonts w:hint="default" w:ascii="Times New Roman" w:hAnsi="Times New Roman" w:cs="Times New Roman"/>
                <w:color w:val="auto"/>
                <w:lang w:bidi="ar"/>
              </w:rPr>
              <w:t>0.3分</w:t>
            </w:r>
            <w:r>
              <w:rPr>
                <w:rFonts w:eastAsia="方正仿宋_GBK"/>
                <w:kern w:val="0"/>
                <w:sz w:val="22"/>
                <w:szCs w:val="22"/>
                <w:lang w:bidi="ar"/>
              </w:rPr>
              <w:t>；市级每件次</w:t>
            </w:r>
            <w:r>
              <w:rPr>
                <w:rStyle w:val="42"/>
                <w:rFonts w:hint="default" w:ascii="Times New Roman" w:hAnsi="Times New Roman" w:cs="Times New Roman"/>
                <w:color w:val="auto"/>
                <w:lang w:bidi="ar"/>
              </w:rPr>
              <w:t>加0.2分</w:t>
            </w:r>
            <w:r>
              <w:rPr>
                <w:rFonts w:eastAsia="方正仿宋_GBK"/>
                <w:kern w:val="0"/>
                <w:sz w:val="22"/>
                <w:szCs w:val="22"/>
                <w:lang w:bidi="ar"/>
              </w:rPr>
              <w:t>；区县级每件次加</w:t>
            </w:r>
            <w:r>
              <w:rPr>
                <w:rStyle w:val="42"/>
                <w:rFonts w:hint="default" w:ascii="Times New Roman" w:hAnsi="Times New Roman" w:cs="Times New Roman"/>
                <w:color w:val="auto"/>
                <w:lang w:bidi="ar"/>
              </w:rPr>
              <w:t>0.1分</w:t>
            </w:r>
            <w:r>
              <w:rPr>
                <w:rFonts w:eastAsia="方正仿宋_GBK"/>
                <w:kern w:val="0"/>
                <w:sz w:val="22"/>
                <w:szCs w:val="22"/>
                <w:lang w:bidi="ar"/>
              </w:rPr>
              <w:t>。同一事迹多层次报道的，以最高级别媒体报道的标准加分</w:t>
            </w:r>
            <w:r>
              <w:rPr>
                <w:rFonts w:eastAsia="方正仿宋_GBK"/>
                <w:sz w:val="22"/>
                <w:szCs w:val="22"/>
              </w:rPr>
              <w:t>。（</w:t>
            </w:r>
            <w:r>
              <w:rPr>
                <w:rFonts w:eastAsia="方正仿宋_GBK"/>
                <w:kern w:val="0"/>
                <w:sz w:val="22"/>
                <w:szCs w:val="22"/>
                <w:lang w:bidi="ar"/>
              </w:rPr>
              <w:t>本项</w:t>
            </w:r>
            <w:r>
              <w:rPr>
                <w:rFonts w:eastAsia="方正仿宋_GBK"/>
                <w:sz w:val="22"/>
                <w:szCs w:val="22"/>
              </w:rPr>
              <w:t>最高不超过1分）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sz w:val="22"/>
                <w:szCs w:val="22"/>
              </w:rPr>
            </w:pPr>
            <w:r>
              <w:rPr>
                <w:rFonts w:eastAsia="方正仿宋_GBK"/>
                <w:kern w:val="0"/>
                <w:sz w:val="22"/>
                <w:szCs w:val="22"/>
                <w:lang w:bidi="ar"/>
              </w:rPr>
              <w:t>企业提交动态录入</w:t>
            </w:r>
          </w:p>
        </w:tc>
        <w:tc>
          <w:tcPr>
            <w:tcW w:w="1658" w:type="dxa"/>
            <w:tcBorders>
              <w:top w:val="single" w:color="000000" w:sz="4" w:space="0"/>
              <w:left w:val="nil"/>
              <w:bottom w:val="single" w:color="000000"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418" w:hRule="atLeast"/>
          <w:jc w:val="center"/>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eastAsia="方正楷体_GBK"/>
                <w:bCs/>
                <w:sz w:val="22"/>
                <w:szCs w:val="22"/>
              </w:rPr>
            </w:pPr>
            <w:r>
              <w:rPr>
                <w:rFonts w:eastAsia="方正楷体_GBK"/>
                <w:bCs/>
                <w:sz w:val="22"/>
                <w:szCs w:val="22"/>
              </w:rPr>
              <w:t>合计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楷体_GBK"/>
                <w:bCs/>
                <w:sz w:val="22"/>
                <w:szCs w:val="22"/>
              </w:rPr>
            </w:pPr>
            <w:r>
              <w:rPr>
                <w:rFonts w:eastAsia="方正楷体_GBK"/>
                <w:bCs/>
                <w:kern w:val="0"/>
                <w:sz w:val="22"/>
                <w:szCs w:val="22"/>
                <w:lang w:bidi="ar"/>
              </w:rPr>
              <w:t>100分</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100分</w:t>
            </w:r>
          </w:p>
        </w:tc>
        <w:tc>
          <w:tcPr>
            <w:tcW w:w="644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p>
        </w:tc>
        <w:tc>
          <w:tcPr>
            <w:tcW w:w="1658" w:type="dxa"/>
            <w:tcBorders>
              <w:top w:val="single" w:color="000000" w:sz="4" w:space="0"/>
              <w:left w:val="nil"/>
              <w:bottom w:val="single" w:color="000000"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284" w:hRule="atLeast"/>
          <w:jc w:val="center"/>
        </w:trPr>
        <w:tc>
          <w:tcPr>
            <w:tcW w:w="1965" w:type="dxa"/>
            <w:gridSpan w:val="2"/>
            <w:vMerge w:val="restart"/>
            <w:tcBorders>
              <w:top w:val="single" w:color="000000" w:sz="4" w:space="0"/>
              <w:left w:val="single" w:color="000000" w:sz="4" w:space="0"/>
              <w:right w:val="single" w:color="000000" w:sz="4" w:space="0"/>
            </w:tcBorders>
            <w:noWrap/>
            <w:vAlign w:val="center"/>
          </w:tcPr>
          <w:p>
            <w:pPr>
              <w:widowControl/>
              <w:spacing w:line="240" w:lineRule="exact"/>
              <w:jc w:val="center"/>
              <w:rPr>
                <w:rFonts w:eastAsia="方正楷体_GBK"/>
                <w:bCs/>
                <w:sz w:val="22"/>
                <w:szCs w:val="22"/>
              </w:rPr>
            </w:pPr>
            <w:r>
              <w:rPr>
                <w:rFonts w:eastAsia="方正楷体_GBK"/>
                <w:bCs/>
                <w:sz w:val="22"/>
                <w:szCs w:val="22"/>
              </w:rPr>
              <w:t>评价结论</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信用等级</w:t>
            </w:r>
          </w:p>
        </w:tc>
        <w:tc>
          <w:tcPr>
            <w:tcW w:w="105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AA□                A□                B□                C□                D□</w:t>
            </w:r>
          </w:p>
        </w:tc>
      </w:tr>
      <w:tr>
        <w:tblPrEx>
          <w:tblCellMar>
            <w:top w:w="0" w:type="dxa"/>
            <w:left w:w="108" w:type="dxa"/>
            <w:bottom w:w="0" w:type="dxa"/>
            <w:right w:w="108" w:type="dxa"/>
          </w:tblCellMar>
        </w:tblPrEx>
        <w:trPr>
          <w:trHeight w:val="284" w:hRule="atLeast"/>
          <w:jc w:val="center"/>
        </w:trPr>
        <w:tc>
          <w:tcPr>
            <w:tcW w:w="1965" w:type="dxa"/>
            <w:gridSpan w:val="2"/>
            <w:vMerge w:val="continue"/>
            <w:tcBorders>
              <w:left w:val="single" w:color="000000" w:sz="4" w:space="0"/>
              <w:right w:val="single" w:color="000000" w:sz="4" w:space="0"/>
            </w:tcBorders>
            <w:noWrap/>
            <w:vAlign w:val="center"/>
          </w:tcPr>
          <w:p>
            <w:pPr>
              <w:widowControl/>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评价机构</w:t>
            </w:r>
          </w:p>
        </w:tc>
        <w:tc>
          <w:tcPr>
            <w:tcW w:w="105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仿宋_GB2312"/>
                <w:sz w:val="20"/>
              </w:rPr>
            </w:pPr>
          </w:p>
        </w:tc>
      </w:tr>
      <w:tr>
        <w:tblPrEx>
          <w:tblCellMar>
            <w:top w:w="0" w:type="dxa"/>
            <w:left w:w="108" w:type="dxa"/>
            <w:bottom w:w="0" w:type="dxa"/>
            <w:right w:w="108" w:type="dxa"/>
          </w:tblCellMar>
        </w:tblPrEx>
        <w:trPr>
          <w:trHeight w:val="284" w:hRule="atLeast"/>
          <w:jc w:val="center"/>
        </w:trPr>
        <w:tc>
          <w:tcPr>
            <w:tcW w:w="1965" w:type="dxa"/>
            <w:gridSpan w:val="2"/>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rPr>
                <w:rFonts w:eastAsia="方正楷体_GBK"/>
                <w:bCs/>
                <w:sz w:val="22"/>
                <w:szCs w:val="22"/>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r>
              <w:rPr>
                <w:rFonts w:eastAsia="方正仿宋_GBK"/>
                <w:kern w:val="0"/>
                <w:sz w:val="22"/>
                <w:szCs w:val="22"/>
                <w:lang w:bidi="ar"/>
              </w:rPr>
              <w:t>经办人</w:t>
            </w:r>
          </w:p>
        </w:tc>
        <w:tc>
          <w:tcPr>
            <w:tcW w:w="55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kern w:val="0"/>
                <w:sz w:val="22"/>
                <w:szCs w:val="22"/>
                <w:lang w:bidi="ar"/>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kern w:val="0"/>
                <w:sz w:val="22"/>
                <w:szCs w:val="22"/>
                <w:lang w:bidi="ar"/>
              </w:rPr>
            </w:pPr>
            <w:r>
              <w:rPr>
                <w:rFonts w:eastAsia="方正仿宋_GBK"/>
                <w:kern w:val="0"/>
                <w:sz w:val="22"/>
                <w:szCs w:val="22"/>
                <w:lang w:bidi="ar"/>
              </w:rPr>
              <w:t>评价日期</w:t>
            </w:r>
          </w:p>
        </w:tc>
        <w:tc>
          <w:tcPr>
            <w:tcW w:w="33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仿宋_GB2312"/>
                <w:sz w:val="20"/>
              </w:rPr>
            </w:pPr>
            <w:r>
              <w:rPr>
                <w:rFonts w:eastAsia="仿宋_GB2312"/>
                <w:sz w:val="20"/>
              </w:rPr>
              <w:t xml:space="preserve">         年    月    日</w:t>
            </w:r>
          </w:p>
        </w:tc>
      </w:tr>
    </w:tbl>
    <w:p>
      <w:pPr>
        <w:spacing w:line="300" w:lineRule="exact"/>
        <w:rPr>
          <w:rFonts w:eastAsia="方正仿宋_GBK"/>
          <w:kern w:val="0"/>
          <w:sz w:val="22"/>
          <w:szCs w:val="22"/>
          <w:lang w:bidi="ar"/>
        </w:rPr>
      </w:pPr>
      <w:r>
        <w:rPr>
          <w:rFonts w:eastAsia="方正仿宋_GBK"/>
          <w:kern w:val="0"/>
          <w:sz w:val="22"/>
          <w:szCs w:val="22"/>
          <w:lang w:bidi="ar"/>
        </w:rPr>
        <w:t>备注：</w:t>
      </w:r>
      <w:r>
        <w:rPr>
          <w:rFonts w:hint="eastAsia" w:eastAsia="方正仿宋_GBK"/>
          <w:kern w:val="0"/>
          <w:sz w:val="22"/>
          <w:szCs w:val="22"/>
          <w:lang w:bidi="ar"/>
        </w:rPr>
        <w:t>1.</w:t>
      </w:r>
      <w:r>
        <w:rPr>
          <w:rFonts w:eastAsia="方正仿宋_GBK"/>
          <w:kern w:val="0"/>
          <w:sz w:val="22"/>
          <w:szCs w:val="22"/>
          <w:lang w:bidi="ar"/>
        </w:rPr>
        <w:t>本信用考核中，发生的交通责任事故、违规行为时，有平台公司订单的，则对派单的平台公司扣分；无平台公司订单的，则对发生事故或行为时近1个月内有订单的平台公司分别按考核项扣分。</w:t>
      </w:r>
    </w:p>
    <w:p>
      <w:pPr>
        <w:spacing w:line="300" w:lineRule="exact"/>
        <w:ind w:firstLine="660" w:firstLineChars="300"/>
        <w:rPr>
          <w:rFonts w:hint="eastAsia" w:eastAsia="方正仿宋_GBK"/>
          <w:kern w:val="0"/>
          <w:sz w:val="22"/>
          <w:szCs w:val="22"/>
          <w:lang w:bidi="ar"/>
        </w:rPr>
      </w:pPr>
      <w:r>
        <w:rPr>
          <w:rFonts w:hint="eastAsia" w:eastAsia="方正仿宋_GBK"/>
          <w:kern w:val="0"/>
          <w:sz w:val="22"/>
          <w:szCs w:val="22"/>
          <w:lang w:bidi="ar"/>
        </w:rPr>
        <w:t>2.本信用考核指标中，“每增加”、“每低”是指：若此项表述前未设置具体标准数据的，则按照“每增加”即以0数值为标准参考值；“每低”即以100%数值为标准参考值。若此项表述前设置了了具体标准数据的，则以标准数据为参考值。</w:t>
      </w:r>
    </w:p>
    <w:p>
      <w:pPr>
        <w:pStyle w:val="5"/>
        <w:rPr>
          <w:rFonts w:hint="eastAsia" w:eastAsia="方正仿宋_GBK"/>
          <w:kern w:val="0"/>
          <w:sz w:val="22"/>
          <w:szCs w:val="22"/>
          <w:lang w:bidi="ar"/>
        </w:rPr>
      </w:pPr>
      <w:r>
        <w:rPr>
          <w:rFonts w:hint="eastAsia" w:eastAsia="方正仿宋_GBK"/>
          <w:kern w:val="0"/>
          <w:sz w:val="22"/>
          <w:szCs w:val="22"/>
          <w:lang w:bidi="ar"/>
        </w:rPr>
        <w:t>3.本信用考核指标中，涉及有百分比、小数点等数值的，在计算时均先多保留1位，再按照“四舍五入”的方式计算最终值。</w:t>
      </w:r>
    </w:p>
    <w:p>
      <w:pPr>
        <w:rPr>
          <w:rFonts w:hint="eastAsia" w:eastAsia="方正仿宋_GBK"/>
          <w:kern w:val="0"/>
          <w:sz w:val="22"/>
          <w:szCs w:val="22"/>
          <w:lang w:bidi="ar"/>
        </w:rPr>
      </w:pPr>
      <w:r>
        <w:rPr>
          <w:rFonts w:hint="eastAsia" w:eastAsia="方正仿宋_GBK"/>
          <w:kern w:val="0"/>
          <w:sz w:val="22"/>
          <w:szCs w:val="22"/>
          <w:lang w:bidi="ar"/>
        </w:rPr>
        <w:br w:type="page"/>
      </w:r>
    </w:p>
    <w:p>
      <w:pPr>
        <w:jc w:val="left"/>
        <w:rPr>
          <w:rFonts w:eastAsia="方正黑体_GBK"/>
          <w:bCs/>
          <w:color w:val="000000"/>
          <w:kern w:val="0"/>
          <w:sz w:val="44"/>
          <w:szCs w:val="44"/>
          <w:lang w:bidi="ar"/>
        </w:rPr>
      </w:pPr>
      <w:r>
        <w:rPr>
          <w:rFonts w:eastAsia="方正黑体_GBK"/>
          <w:color w:val="000000"/>
          <w:sz w:val="32"/>
          <w:szCs w:val="32"/>
        </w:rPr>
        <w:t>附件1-7</w:t>
      </w:r>
    </w:p>
    <w:p>
      <w:pPr>
        <w:spacing w:line="600" w:lineRule="exact"/>
        <w:jc w:val="center"/>
        <w:rPr>
          <w:rFonts w:eastAsia="方正小标宋_GBK"/>
          <w:color w:val="000000"/>
          <w:sz w:val="44"/>
          <w:szCs w:val="44"/>
        </w:rPr>
      </w:pPr>
      <w:r>
        <w:rPr>
          <w:rFonts w:eastAsia="方正小标宋_GBK"/>
          <w:color w:val="000000"/>
          <w:sz w:val="44"/>
          <w:szCs w:val="44"/>
        </w:rPr>
        <w:t>重庆市城市轨道交通运营企业信用评价标准</w:t>
      </w:r>
    </w:p>
    <w:p>
      <w:pPr>
        <w:spacing w:line="600" w:lineRule="exact"/>
        <w:ind w:firstLine="560" w:firstLineChars="200"/>
        <w:jc w:val="left"/>
        <w:rPr>
          <w:rFonts w:eastAsia="方正仿宋_GBK"/>
          <w:bCs/>
          <w:color w:val="000000"/>
          <w:kern w:val="0"/>
          <w:sz w:val="28"/>
          <w:szCs w:val="28"/>
          <w:lang w:bidi="ar"/>
        </w:rPr>
      </w:pPr>
      <w:r>
        <w:rPr>
          <w:rFonts w:eastAsia="方正仿宋_GBK"/>
          <w:bCs/>
          <w:color w:val="000000"/>
          <w:kern w:val="0"/>
          <w:sz w:val="28"/>
          <w:szCs w:val="28"/>
          <w:lang w:bidi="ar"/>
        </w:rPr>
        <w:t xml:space="preserve">被评价企业：                       被评价线路：                    评价年度：    </w:t>
      </w:r>
    </w:p>
    <w:tbl>
      <w:tblPr>
        <w:tblStyle w:val="11"/>
        <w:tblW w:w="13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78"/>
        <w:gridCol w:w="1351"/>
        <w:gridCol w:w="855"/>
        <w:gridCol w:w="3201"/>
        <w:gridCol w:w="1830"/>
        <w:gridCol w:w="1901"/>
        <w:gridCol w:w="178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blHeader/>
          <w:jc w:val="center"/>
        </w:trPr>
        <w:tc>
          <w:tcPr>
            <w:tcW w:w="712"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序号</w:t>
            </w:r>
          </w:p>
        </w:tc>
        <w:tc>
          <w:tcPr>
            <w:tcW w:w="1178"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一级指标及分值</w:t>
            </w:r>
          </w:p>
        </w:tc>
        <w:tc>
          <w:tcPr>
            <w:tcW w:w="1351"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二级指标</w:t>
            </w:r>
          </w:p>
        </w:tc>
        <w:tc>
          <w:tcPr>
            <w:tcW w:w="855"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分值</w:t>
            </w:r>
          </w:p>
        </w:tc>
        <w:tc>
          <w:tcPr>
            <w:tcW w:w="6932" w:type="dxa"/>
            <w:gridSpan w:val="3"/>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评分标准</w:t>
            </w:r>
          </w:p>
        </w:tc>
        <w:tc>
          <w:tcPr>
            <w:tcW w:w="1785"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黑体"/>
                <w:bCs/>
                <w:color w:val="000000"/>
                <w:kern w:val="0"/>
                <w:sz w:val="24"/>
                <w:lang w:bidi="ar"/>
              </w:rPr>
              <w:t>数据来源</w:t>
            </w:r>
          </w:p>
        </w:tc>
        <w:tc>
          <w:tcPr>
            <w:tcW w:w="825" w:type="dxa"/>
            <w:noWrap w:val="0"/>
            <w:vAlign w:val="center"/>
          </w:tcPr>
          <w:p>
            <w:pPr>
              <w:widowControl/>
              <w:spacing w:line="260" w:lineRule="exact"/>
              <w:jc w:val="center"/>
              <w:textAlignment w:val="center"/>
              <w:rPr>
                <w:rFonts w:eastAsia="黑体"/>
                <w:bCs/>
                <w:color w:val="000000"/>
                <w:kern w:val="0"/>
                <w:sz w:val="28"/>
                <w:szCs w:val="28"/>
                <w:lang w:bidi="ar"/>
              </w:rPr>
            </w:pPr>
            <w:r>
              <w:rPr>
                <w:rFonts w:eastAsia="方正黑体_GBK"/>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w:t>
            </w:r>
          </w:p>
        </w:tc>
        <w:tc>
          <w:tcPr>
            <w:tcW w:w="1178" w:type="dxa"/>
            <w:vMerge w:val="restart"/>
            <w:noWrap w:val="0"/>
            <w:vAlign w:val="center"/>
          </w:tcPr>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经营管理</w:t>
            </w:r>
          </w:p>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（60分）</w:t>
            </w:r>
          </w:p>
          <w:p>
            <w:pPr>
              <w:spacing w:line="260" w:lineRule="exact"/>
              <w:jc w:val="center"/>
              <w:rPr>
                <w:rFonts w:eastAsia="方正楷体_GBK"/>
                <w:bCs/>
                <w:color w:val="FF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进出站</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5</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1.进出站引导标识标志，未满足清晰、醒目、连续、规范要求的，每处扣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2.未提供乘车指引或者及时告知非正常运营信息的，每处扣0.2分；</w:t>
            </w:r>
          </w:p>
          <w:p>
            <w:pPr>
              <w:spacing w:line="260" w:lineRule="exact"/>
              <w:rPr>
                <w:rFonts w:eastAsia="方正仿宋_GBK"/>
                <w:color w:val="000000"/>
                <w:sz w:val="22"/>
                <w:szCs w:val="22"/>
              </w:rPr>
            </w:pPr>
            <w:r>
              <w:rPr>
                <w:rFonts w:eastAsia="方正仿宋_GBK"/>
                <w:color w:val="000000"/>
                <w:sz w:val="22"/>
                <w:szCs w:val="22"/>
              </w:rPr>
              <w:t>3.客流流线规划不合理，进出站不顺畅的，每处扣</w:t>
            </w:r>
            <w:r>
              <w:rPr>
                <w:rFonts w:eastAsia="方正仿宋_GBK"/>
                <w:color w:val="000000"/>
                <w:sz w:val="22"/>
                <w:szCs w:val="22"/>
                <w:lang w:val="en"/>
              </w:rPr>
              <w:t>0.1</w:t>
            </w:r>
            <w:r>
              <w:rPr>
                <w:rFonts w:eastAsia="方正仿宋_GBK"/>
                <w:color w:val="000000"/>
                <w:sz w:val="22"/>
                <w:szCs w:val="22"/>
              </w:rPr>
              <w:t>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专家评价，行业管理部门录入</w:t>
            </w:r>
          </w:p>
        </w:tc>
        <w:tc>
          <w:tcPr>
            <w:tcW w:w="825" w:type="dxa"/>
            <w:noWrap w:val="0"/>
            <w:vAlign w:val="top"/>
          </w:tcPr>
          <w:p>
            <w:pPr>
              <w:spacing w:line="260" w:lineRule="exact"/>
              <w:ind w:firstLine="210" w:firstLineChars="100"/>
              <w:jc w:val="left"/>
              <w:rPr>
                <w:rFonts w:eastAsia="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w:t>
            </w:r>
          </w:p>
        </w:tc>
        <w:tc>
          <w:tcPr>
            <w:tcW w:w="1178" w:type="dxa"/>
            <w:vMerge w:val="continue"/>
            <w:noWrap w:val="0"/>
            <w:vAlign w:val="center"/>
          </w:tcPr>
          <w:p>
            <w:pPr>
              <w:spacing w:line="260" w:lineRule="exact"/>
              <w:jc w:val="center"/>
              <w:rPr>
                <w:rFonts w:eastAsia="方正楷体_GBK"/>
                <w:bCs/>
                <w:color w:val="FF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乘车</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21</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1.车站未设置人工问询点或者自动查询设备，或者工作人员服务不热情、用语不规范、着装不整洁的，每处扣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2.乘客购、检票不方便快捷，售票（卡）、充值不迅速准确的，每处扣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3.标志标识或者站台广播不清晰、准确、规范的，每处扣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4.站台服务人员未按规定接发列车、进行站台巡视的，每处扣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5.自动扶梯、站台门设备运行不正常的、每处扣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6.卫生、空气和温度、照明、噪声等环境不良好的，每处扣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7.列车座椅、扶手不完好，或者未设置轮椅专用位置的，每处扣</w:t>
            </w:r>
            <w:r>
              <w:rPr>
                <w:rFonts w:eastAsia="方正仿宋_GBK"/>
                <w:color w:val="000000"/>
                <w:sz w:val="22"/>
                <w:szCs w:val="22"/>
                <w:lang w:val="en"/>
              </w:rPr>
              <w:t>0.1</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8.列车未按规定进站对位停车的，关门作业时司机未进行瞭望确认的，每次扣</w:t>
            </w:r>
            <w:r>
              <w:rPr>
                <w:rFonts w:eastAsia="方正仿宋_GBK"/>
                <w:color w:val="000000"/>
                <w:sz w:val="22"/>
                <w:szCs w:val="22"/>
                <w:lang w:val="en"/>
              </w:rPr>
              <w:t>0.1</w:t>
            </w:r>
            <w:r>
              <w:rPr>
                <w:rFonts w:eastAsia="方正仿宋_GBK"/>
                <w:color w:val="000000"/>
                <w:sz w:val="22"/>
                <w:szCs w:val="22"/>
              </w:rPr>
              <w:t>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专家评价，行业管理部门录入</w:t>
            </w:r>
          </w:p>
        </w:tc>
        <w:tc>
          <w:tcPr>
            <w:tcW w:w="825" w:type="dxa"/>
            <w:noWrap w:val="0"/>
            <w:vAlign w:val="top"/>
          </w:tcPr>
          <w:p>
            <w:pPr>
              <w:spacing w:line="260" w:lineRule="exact"/>
              <w:ind w:firstLine="210" w:firstLineChars="100"/>
              <w:jc w:val="left"/>
              <w:rPr>
                <w:rFonts w:eastAsia="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3</w:t>
            </w:r>
          </w:p>
        </w:tc>
        <w:tc>
          <w:tcPr>
            <w:tcW w:w="1178" w:type="dxa"/>
            <w:vMerge w:val="continue"/>
            <w:noWrap w:val="0"/>
            <w:vAlign w:val="center"/>
          </w:tcPr>
          <w:p>
            <w:pPr>
              <w:spacing w:line="260" w:lineRule="exact"/>
              <w:jc w:val="center"/>
              <w:rPr>
                <w:rFonts w:eastAsia="方正楷体_GBK"/>
                <w:bCs/>
                <w:color w:val="FF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基础保障</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19</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1.服务管理制度不完善的，每缺失一项扣0.2分；</w:t>
            </w:r>
          </w:p>
          <w:p>
            <w:pPr>
              <w:spacing w:line="260" w:lineRule="exact"/>
              <w:rPr>
                <w:rFonts w:eastAsia="方正仿宋_GBK"/>
                <w:color w:val="000000"/>
                <w:sz w:val="22"/>
                <w:szCs w:val="22"/>
              </w:rPr>
            </w:pPr>
            <w:r>
              <w:rPr>
                <w:rFonts w:eastAsia="方正仿宋_GBK"/>
                <w:color w:val="000000"/>
                <w:sz w:val="22"/>
                <w:szCs w:val="22"/>
              </w:rPr>
              <w:t>2.人员岗位职责不清晰，或者培训不到位的，扣</w:t>
            </w:r>
            <w:r>
              <w:rPr>
                <w:rFonts w:eastAsia="方正仿宋_GBK"/>
                <w:color w:val="000000"/>
                <w:sz w:val="22"/>
                <w:szCs w:val="22"/>
                <w:lang w:val="en"/>
              </w:rPr>
              <w:t>0.5</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3.未制定或者客运组织方案不合理的，扣</w:t>
            </w:r>
            <w:r>
              <w:rPr>
                <w:rFonts w:eastAsia="方正仿宋_GBK"/>
                <w:color w:val="000000"/>
                <w:sz w:val="22"/>
                <w:szCs w:val="22"/>
                <w:lang w:val="en"/>
              </w:rPr>
              <w:t>0.5</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4.未将服务质量承诺备案并告知公众的，扣</w:t>
            </w:r>
            <w:r>
              <w:rPr>
                <w:rFonts w:eastAsia="方正仿宋_GBK"/>
                <w:color w:val="000000"/>
                <w:sz w:val="22"/>
                <w:szCs w:val="22"/>
                <w:lang w:val="en"/>
              </w:rPr>
              <w:t>0.5</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5.服务投诉受理渠道不畅通，处理不及时的，扣</w:t>
            </w:r>
            <w:r>
              <w:rPr>
                <w:rFonts w:eastAsia="方正仿宋_GBK"/>
                <w:color w:val="000000"/>
                <w:sz w:val="22"/>
                <w:szCs w:val="22"/>
                <w:lang w:val="en"/>
              </w:rPr>
              <w:t>0.5</w:t>
            </w:r>
            <w:r>
              <w:rPr>
                <w:rFonts w:eastAsia="方正仿宋_GBK"/>
                <w:color w:val="000000"/>
                <w:sz w:val="22"/>
                <w:szCs w:val="22"/>
              </w:rPr>
              <w:t>分；</w:t>
            </w:r>
          </w:p>
          <w:p>
            <w:pPr>
              <w:spacing w:line="260" w:lineRule="exact"/>
              <w:rPr>
                <w:rFonts w:eastAsia="方正仿宋_GBK"/>
                <w:color w:val="000000"/>
                <w:sz w:val="22"/>
                <w:szCs w:val="22"/>
              </w:rPr>
            </w:pPr>
            <w:r>
              <w:rPr>
                <w:rFonts w:eastAsia="方正仿宋_GBK"/>
                <w:color w:val="000000"/>
                <w:sz w:val="22"/>
                <w:szCs w:val="22"/>
              </w:rPr>
              <w:t>6.未建立企业服务监督考核机制，或者对服务质量问题整改不到位的，扣</w:t>
            </w:r>
            <w:r>
              <w:rPr>
                <w:rFonts w:eastAsia="方正仿宋_GBK"/>
                <w:color w:val="000000"/>
                <w:sz w:val="22"/>
                <w:szCs w:val="22"/>
                <w:lang w:val="en"/>
              </w:rPr>
              <w:t>0.5</w:t>
            </w:r>
            <w:r>
              <w:rPr>
                <w:rFonts w:eastAsia="方正仿宋_GBK"/>
                <w:color w:val="000000"/>
                <w:sz w:val="22"/>
                <w:szCs w:val="22"/>
              </w:rPr>
              <w:t xml:space="preserve">分。             </w:t>
            </w:r>
          </w:p>
          <w:p>
            <w:pPr>
              <w:spacing w:line="260" w:lineRule="exact"/>
              <w:rPr>
                <w:rFonts w:eastAsia="方正仿宋_GBK"/>
                <w:color w:val="000000"/>
                <w:sz w:val="22"/>
                <w:szCs w:val="22"/>
              </w:rPr>
            </w:pPr>
            <w:r>
              <w:rPr>
                <w:rFonts w:eastAsia="方正仿宋_GBK"/>
                <w:color w:val="000000"/>
                <w:sz w:val="22"/>
                <w:szCs w:val="22"/>
              </w:rPr>
              <w:t>7.未按要求落实双重预防机制，扣0.5分；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专家评价，行业管理部门录入</w:t>
            </w:r>
          </w:p>
        </w:tc>
        <w:tc>
          <w:tcPr>
            <w:tcW w:w="825" w:type="dxa"/>
            <w:noWrap w:val="0"/>
            <w:vAlign w:val="top"/>
          </w:tcPr>
          <w:p>
            <w:pPr>
              <w:spacing w:line="260" w:lineRule="exact"/>
              <w:ind w:firstLine="210" w:firstLineChars="100"/>
              <w:jc w:val="left"/>
              <w:rPr>
                <w:rFonts w:eastAsia="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spacing w:line="260" w:lineRule="exact"/>
              <w:jc w:val="center"/>
              <w:rPr>
                <w:rFonts w:eastAsia="方正仿宋_GBK"/>
                <w:color w:val="000000"/>
                <w:sz w:val="22"/>
                <w:szCs w:val="22"/>
              </w:rPr>
            </w:pPr>
            <w:r>
              <w:rPr>
                <w:color w:val="000000"/>
                <w:kern w:val="0"/>
                <w:sz w:val="22"/>
                <w:szCs w:val="22"/>
                <w:lang w:bidi="ar"/>
              </w:rPr>
              <w:t>4</w:t>
            </w:r>
          </w:p>
        </w:tc>
        <w:tc>
          <w:tcPr>
            <w:tcW w:w="1178" w:type="dxa"/>
            <w:vMerge w:val="continue"/>
            <w:noWrap w:val="0"/>
            <w:vAlign w:val="center"/>
          </w:tcPr>
          <w:p>
            <w:pPr>
              <w:spacing w:line="260" w:lineRule="exact"/>
              <w:rPr>
                <w:rFonts w:eastAsia="方正仿宋_GBK"/>
                <w:color w:val="000000"/>
                <w:sz w:val="22"/>
                <w:szCs w:val="22"/>
              </w:rPr>
            </w:pPr>
          </w:p>
        </w:tc>
        <w:tc>
          <w:tcPr>
            <w:tcW w:w="1351" w:type="dxa"/>
            <w:noWrap w:val="0"/>
            <w:vAlign w:val="center"/>
          </w:tcPr>
          <w:p>
            <w:pPr>
              <w:spacing w:line="260" w:lineRule="exact"/>
              <w:rPr>
                <w:rFonts w:eastAsia="方正仿宋_GBK"/>
                <w:color w:val="000000"/>
                <w:sz w:val="22"/>
                <w:szCs w:val="22"/>
              </w:rPr>
            </w:pPr>
            <w:r>
              <w:rPr>
                <w:rFonts w:eastAsia="方正仿宋_GBK"/>
                <w:color w:val="000000"/>
                <w:sz w:val="22"/>
                <w:szCs w:val="22"/>
              </w:rPr>
              <w:t>行政处罚情况</w:t>
            </w:r>
          </w:p>
        </w:tc>
        <w:tc>
          <w:tcPr>
            <w:tcW w:w="855" w:type="dxa"/>
            <w:noWrap w:val="0"/>
            <w:vAlign w:val="center"/>
          </w:tcPr>
          <w:p>
            <w:pPr>
              <w:spacing w:line="260" w:lineRule="exact"/>
              <w:jc w:val="center"/>
              <w:rPr>
                <w:rFonts w:eastAsia="方正仿宋_GBK"/>
                <w:color w:val="000000"/>
                <w:sz w:val="22"/>
                <w:szCs w:val="22"/>
              </w:rPr>
            </w:pPr>
            <w:r>
              <w:rPr>
                <w:color w:val="000000"/>
                <w:kern w:val="0"/>
                <w:sz w:val="22"/>
                <w:szCs w:val="22"/>
                <w:lang w:bidi="ar"/>
              </w:rPr>
              <w:t>15</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交通行政执法部门查处的违法行为，每件扣0.1分；</w:t>
            </w:r>
          </w:p>
          <w:p>
            <w:pPr>
              <w:spacing w:line="260" w:lineRule="exact"/>
              <w:rPr>
                <w:rFonts w:eastAsia="方正仿宋_GBK"/>
                <w:color w:val="000000"/>
                <w:sz w:val="22"/>
                <w:szCs w:val="22"/>
              </w:rPr>
            </w:pPr>
            <w:r>
              <w:rPr>
                <w:rFonts w:eastAsia="方正仿宋_GBK"/>
                <w:color w:val="000000"/>
                <w:sz w:val="22"/>
                <w:szCs w:val="22"/>
              </w:rPr>
              <w:t>在考核周期届满时，存在未履行交通运输行政处罚决定的，按照该交通运输行政处罚信用扣分标准，再次扣除相应分数。</w:t>
            </w:r>
          </w:p>
        </w:tc>
        <w:tc>
          <w:tcPr>
            <w:tcW w:w="1785" w:type="dxa"/>
            <w:noWrap w:val="0"/>
            <w:vAlign w:val="center"/>
          </w:tcPr>
          <w:p>
            <w:pPr>
              <w:spacing w:line="260" w:lineRule="exact"/>
              <w:rPr>
                <w:rFonts w:eastAsia="方正仿宋_GBK"/>
                <w:color w:val="000000"/>
                <w:sz w:val="22"/>
                <w:szCs w:val="22"/>
              </w:rPr>
            </w:pPr>
            <w:r>
              <w:rPr>
                <w:rFonts w:eastAsia="方正仿宋_GBK"/>
                <w:color w:val="000000"/>
                <w:sz w:val="22"/>
                <w:szCs w:val="22"/>
              </w:rPr>
              <w:t>交通执法部门数据共享</w:t>
            </w:r>
          </w:p>
        </w:tc>
        <w:tc>
          <w:tcPr>
            <w:tcW w:w="825" w:type="dxa"/>
            <w:noWrap w:val="0"/>
            <w:vAlign w:val="top"/>
          </w:tcPr>
          <w:p>
            <w:pPr>
              <w:spacing w:line="260" w:lineRule="exact"/>
              <w:ind w:firstLine="210" w:firstLineChars="100"/>
              <w:jc w:val="left"/>
              <w:rPr>
                <w:rFonts w:eastAsia="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5</w:t>
            </w:r>
          </w:p>
        </w:tc>
        <w:tc>
          <w:tcPr>
            <w:tcW w:w="1178" w:type="dxa"/>
            <w:vMerge w:val="restart"/>
            <w:noWrap w:val="0"/>
            <w:vAlign w:val="center"/>
          </w:tcPr>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安全生产</w:t>
            </w:r>
          </w:p>
          <w:p>
            <w:pPr>
              <w:spacing w:line="260" w:lineRule="exact"/>
              <w:jc w:val="center"/>
              <w:rPr>
                <w:rFonts w:eastAsia="方正仿宋_GBK"/>
                <w:bCs/>
                <w:color w:val="000000"/>
                <w:kern w:val="0"/>
                <w:sz w:val="22"/>
                <w:szCs w:val="22"/>
                <w:lang w:bidi="ar"/>
              </w:rPr>
            </w:pPr>
            <w:r>
              <w:rPr>
                <w:rFonts w:eastAsia="方正楷体_GBK"/>
                <w:bCs/>
                <w:color w:val="000000"/>
                <w:kern w:val="0"/>
                <w:sz w:val="22"/>
                <w:szCs w:val="22"/>
                <w:lang w:bidi="ar"/>
              </w:rPr>
              <w:t>（20分）</w:t>
            </w: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列车运行图兑现率（%）</w:t>
            </w:r>
          </w:p>
        </w:tc>
        <w:tc>
          <w:tcPr>
            <w:tcW w:w="855" w:type="dxa"/>
            <w:noWrap w:val="0"/>
            <w:vAlign w:val="center"/>
          </w:tcPr>
          <w:p>
            <w:pPr>
              <w:widowControl/>
              <w:spacing w:line="260" w:lineRule="exact"/>
              <w:jc w:val="center"/>
              <w:textAlignment w:val="center"/>
              <w:rPr>
                <w:color w:val="000000"/>
                <w:kern w:val="0"/>
                <w:sz w:val="22"/>
                <w:szCs w:val="22"/>
                <w:lang w:val="en" w:bidi="ar"/>
              </w:rPr>
            </w:pPr>
            <w:r>
              <w:rPr>
                <w:color w:val="000000"/>
                <w:kern w:val="0"/>
                <w:sz w:val="22"/>
                <w:szCs w:val="22"/>
                <w:lang w:val="en" w:bidi="ar"/>
              </w:rPr>
              <w:t>3</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列车运行图兑现率大于等于99.9%不扣分；大于等于99.5%且小于99.9%扣0.4分；大于等于99%且小于99.5%扣0.8分；大于等于97%且小于99%扣1.2分；小于97%扣1.6分。</w:t>
            </w:r>
          </w:p>
        </w:tc>
        <w:tc>
          <w:tcPr>
            <w:tcW w:w="1785"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12" w:type="dxa"/>
            <w:noWrap w:val="0"/>
            <w:vAlign w:val="center"/>
          </w:tcPr>
          <w:p>
            <w:pPr>
              <w:widowControl/>
              <w:spacing w:line="260" w:lineRule="exact"/>
              <w:jc w:val="center"/>
              <w:textAlignment w:val="center"/>
              <w:rPr>
                <w:dstrike/>
                <w:color w:val="000000"/>
                <w:kern w:val="0"/>
                <w:sz w:val="22"/>
                <w:szCs w:val="22"/>
                <w:lang w:bidi="ar"/>
              </w:rPr>
            </w:pPr>
            <w:r>
              <w:rPr>
                <w:color w:val="000000"/>
                <w:kern w:val="0"/>
                <w:sz w:val="22"/>
                <w:szCs w:val="22"/>
                <w:lang w:bidi="ar"/>
              </w:rPr>
              <w:t>6</w:t>
            </w:r>
          </w:p>
        </w:tc>
        <w:tc>
          <w:tcPr>
            <w:tcW w:w="1178" w:type="dxa"/>
            <w:vMerge w:val="continue"/>
            <w:noWrap w:val="0"/>
            <w:vAlign w:val="center"/>
          </w:tcPr>
          <w:p>
            <w:pPr>
              <w:spacing w:line="260" w:lineRule="exact"/>
              <w:jc w:val="center"/>
              <w:rPr>
                <w:rFonts w:eastAsia="方正仿宋_GBK"/>
                <w:bCs/>
                <w:dstrike/>
                <w:color w:val="000000"/>
                <w:kern w:val="0"/>
                <w:sz w:val="22"/>
                <w:szCs w:val="22"/>
                <w:lang w:bidi="ar"/>
              </w:rPr>
            </w:pPr>
          </w:p>
        </w:tc>
        <w:tc>
          <w:tcPr>
            <w:tcW w:w="1351" w:type="dxa"/>
            <w:noWrap w:val="0"/>
            <w:vAlign w:val="center"/>
          </w:tcPr>
          <w:p>
            <w:pPr>
              <w:spacing w:line="260" w:lineRule="exact"/>
              <w:jc w:val="center"/>
              <w:rPr>
                <w:rFonts w:eastAsia="方正仿宋_GBK"/>
                <w:bCs/>
                <w:dstrike/>
                <w:color w:val="000000"/>
                <w:kern w:val="0"/>
                <w:sz w:val="22"/>
                <w:szCs w:val="22"/>
                <w:lang w:bidi="ar"/>
              </w:rPr>
            </w:pPr>
            <w:r>
              <w:rPr>
                <w:rFonts w:eastAsia="方正仿宋_GBK"/>
                <w:color w:val="000000"/>
                <w:sz w:val="22"/>
                <w:szCs w:val="22"/>
              </w:rPr>
              <w:t>列车正点率（%）</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列车正点率大于等于99.9%不扣分；大于等于99.4%且小于99.9%扣0.4分；大于等于98.5%且小于99.4%扣0.8分；大于等于97%且小于98.5%扣1.2分；小于97%扣1.6分。</w:t>
            </w:r>
          </w:p>
        </w:tc>
        <w:tc>
          <w:tcPr>
            <w:tcW w:w="1785" w:type="dxa"/>
            <w:noWrap w:val="0"/>
            <w:vAlign w:val="center"/>
          </w:tcPr>
          <w:p>
            <w:pPr>
              <w:spacing w:line="260" w:lineRule="exact"/>
              <w:jc w:val="center"/>
              <w:rPr>
                <w:rFonts w:eastAsia="方正仿宋_GBK"/>
                <w:bCs/>
                <w:dstrike/>
                <w:color w:val="000000"/>
                <w:kern w:val="0"/>
                <w:sz w:val="22"/>
                <w:szCs w:val="22"/>
                <w:lang w:bidi="ar"/>
              </w:rPr>
            </w:pPr>
            <w:r>
              <w:rPr>
                <w:rFonts w:eastAsia="方正仿宋_GBK"/>
                <w:color w:val="000000"/>
                <w:sz w:val="22"/>
                <w:szCs w:val="22"/>
              </w:rPr>
              <w:t>企业提交，行业管理部门录入</w:t>
            </w:r>
          </w:p>
        </w:tc>
        <w:tc>
          <w:tcPr>
            <w:tcW w:w="825" w:type="dxa"/>
            <w:noWrap w:val="0"/>
            <w:vAlign w:val="top"/>
          </w:tcPr>
          <w:p>
            <w:pPr>
              <w:spacing w:line="260" w:lineRule="exact"/>
              <w:ind w:firstLine="110" w:firstLineChars="50"/>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7</w:t>
            </w:r>
          </w:p>
        </w:tc>
        <w:tc>
          <w:tcPr>
            <w:tcW w:w="1178" w:type="dxa"/>
            <w:vMerge w:val="continue"/>
            <w:noWrap w:val="0"/>
            <w:vAlign w:val="center"/>
          </w:tcPr>
          <w:p>
            <w:pPr>
              <w:spacing w:line="260" w:lineRule="exact"/>
              <w:jc w:val="center"/>
              <w:rPr>
                <w:rFonts w:eastAsia="方正仿宋_GBK"/>
                <w:bCs/>
                <w:color w:val="000000"/>
                <w:kern w:val="0"/>
                <w:sz w:val="22"/>
                <w:szCs w:val="22"/>
                <w:lang w:bidi="ar"/>
              </w:rPr>
            </w:pP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列车服务可靠度（万列公里/次）</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3</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列车服务可靠度大于等于30不扣分；大于等于20且小于30扣0.6分；大于等于8且小于20扣1.2分；大于等于5且小于8扣1.8分；小于5扣2.4分。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8</w:t>
            </w:r>
          </w:p>
        </w:tc>
        <w:tc>
          <w:tcPr>
            <w:tcW w:w="1178" w:type="dxa"/>
            <w:vMerge w:val="continue"/>
            <w:noWrap w:val="0"/>
            <w:vAlign w:val="center"/>
          </w:tcPr>
          <w:p>
            <w:pPr>
              <w:spacing w:line="260" w:lineRule="exact"/>
              <w:jc w:val="center"/>
              <w:rPr>
                <w:rFonts w:eastAsia="方正仿宋_GBK"/>
                <w:bCs/>
                <w:color w:val="000000"/>
                <w:kern w:val="0"/>
                <w:sz w:val="22"/>
                <w:szCs w:val="22"/>
                <w:lang w:bidi="ar"/>
              </w:rPr>
            </w:pP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列车退出正线运营故障率（次/万列公里）</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3</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列车退出正线运营故障率小于0.1不扣分；大于等于0.1且小于0.2扣0.6分；大于等于0.2且小于0.4扣1.2分；大于等于0.4且小于0.8扣1.8分；大于等于0.8扣2.4分。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9</w:t>
            </w:r>
          </w:p>
        </w:tc>
        <w:tc>
          <w:tcPr>
            <w:tcW w:w="1178" w:type="dxa"/>
            <w:vMerge w:val="continue"/>
            <w:noWrap w:val="0"/>
            <w:vAlign w:val="center"/>
          </w:tcPr>
          <w:p>
            <w:pPr>
              <w:spacing w:line="260" w:lineRule="exact"/>
              <w:jc w:val="center"/>
              <w:rPr>
                <w:rFonts w:eastAsia="方正仿宋_GBK"/>
                <w:bCs/>
                <w:color w:val="000000"/>
                <w:kern w:val="0"/>
                <w:sz w:val="22"/>
                <w:szCs w:val="22"/>
                <w:lang w:bidi="ar"/>
              </w:rPr>
            </w:pP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自动充值售票机可靠度（%）</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w:t>
            </w:r>
          </w:p>
        </w:tc>
        <w:tc>
          <w:tcPr>
            <w:tcW w:w="6932" w:type="dxa"/>
            <w:gridSpan w:val="3"/>
            <w:noWrap w:val="0"/>
            <w:vAlign w:val="center"/>
          </w:tcPr>
          <w:p>
            <w:pPr>
              <w:spacing w:line="260" w:lineRule="exact"/>
              <w:jc w:val="left"/>
              <w:rPr>
                <w:rFonts w:eastAsia="方正仿宋_GBK"/>
                <w:color w:val="000000"/>
                <w:sz w:val="22"/>
                <w:szCs w:val="22"/>
              </w:rPr>
            </w:pPr>
            <w:r>
              <w:rPr>
                <w:rFonts w:eastAsia="方正仿宋_GBK"/>
                <w:color w:val="000000"/>
                <w:sz w:val="22"/>
                <w:szCs w:val="22"/>
              </w:rPr>
              <w:t>自动充值售票机可靠度大于等于99.8%不扣分；大于等于99%且小于99.8%扣0.2分；大于等于98%且小于99%扣0.4分；大于等于97%且小于98%扣0.6分；小于97%扣0.8分。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10</w:t>
            </w:r>
          </w:p>
        </w:tc>
        <w:tc>
          <w:tcPr>
            <w:tcW w:w="1178" w:type="dxa"/>
            <w:vMerge w:val="continue"/>
            <w:noWrap w:val="0"/>
            <w:vAlign w:val="center"/>
          </w:tcPr>
          <w:p>
            <w:pPr>
              <w:spacing w:line="260" w:lineRule="exact"/>
              <w:jc w:val="center"/>
              <w:rPr>
                <w:rFonts w:eastAsia="方正仿宋_GBK"/>
                <w:bCs/>
                <w:color w:val="000000"/>
                <w:kern w:val="0"/>
                <w:sz w:val="22"/>
                <w:szCs w:val="22"/>
                <w:lang w:bidi="ar"/>
              </w:rPr>
            </w:pP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进出站闸机可靠度（%）</w:t>
            </w:r>
          </w:p>
        </w:tc>
        <w:tc>
          <w:tcPr>
            <w:tcW w:w="855" w:type="dxa"/>
            <w:noWrap w:val="0"/>
            <w:vAlign w:val="center"/>
          </w:tcPr>
          <w:p>
            <w:pPr>
              <w:widowControl/>
              <w:spacing w:line="260" w:lineRule="exact"/>
              <w:jc w:val="center"/>
              <w:textAlignment w:val="center"/>
              <w:rPr>
                <w:color w:val="000000"/>
                <w:kern w:val="0"/>
                <w:sz w:val="22"/>
                <w:szCs w:val="22"/>
                <w:lang w:bidi="ar"/>
              </w:rPr>
            </w:pPr>
          </w:p>
          <w:p>
            <w:pPr>
              <w:widowControl/>
              <w:spacing w:line="260" w:lineRule="exact"/>
              <w:jc w:val="center"/>
              <w:textAlignment w:val="center"/>
              <w:rPr>
                <w:color w:val="000000"/>
                <w:kern w:val="0"/>
                <w:sz w:val="22"/>
                <w:szCs w:val="22"/>
                <w:lang w:val="en" w:bidi="ar"/>
              </w:rPr>
            </w:pPr>
            <w:r>
              <w:rPr>
                <w:color w:val="000000"/>
                <w:kern w:val="0"/>
                <w:sz w:val="22"/>
                <w:szCs w:val="22"/>
                <w:lang w:bidi="ar"/>
              </w:rPr>
              <w:t>1</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进出站闸机可靠度大于等于99.9%不扣分；大于等于99.5%且小于99.9%扣0.2分；大于等于99%且小于99.5%扣0.4分；大于等于97%且小于99%扣0.6分；小于97%扣0.8分。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11</w:t>
            </w:r>
          </w:p>
        </w:tc>
        <w:tc>
          <w:tcPr>
            <w:tcW w:w="1178" w:type="dxa"/>
            <w:vMerge w:val="continue"/>
            <w:noWrap w:val="0"/>
            <w:vAlign w:val="center"/>
          </w:tcPr>
          <w:p>
            <w:pPr>
              <w:spacing w:line="260" w:lineRule="exact"/>
              <w:jc w:val="center"/>
              <w:rPr>
                <w:rFonts w:eastAsia="方正仿宋_GBK"/>
                <w:bCs/>
                <w:color w:val="000000"/>
                <w:kern w:val="0"/>
                <w:sz w:val="22"/>
                <w:szCs w:val="22"/>
                <w:lang w:bidi="ar"/>
              </w:rPr>
            </w:pPr>
          </w:p>
        </w:tc>
        <w:tc>
          <w:tcPr>
            <w:tcW w:w="1351" w:type="dxa"/>
            <w:noWrap w:val="0"/>
            <w:vAlign w:val="center"/>
          </w:tcPr>
          <w:p>
            <w:pPr>
              <w:spacing w:line="260" w:lineRule="exact"/>
              <w:jc w:val="center"/>
              <w:rPr>
                <w:rFonts w:eastAsia="方正仿宋_GBK"/>
                <w:bCs/>
                <w:color w:val="000000"/>
                <w:kern w:val="0"/>
                <w:sz w:val="22"/>
                <w:szCs w:val="22"/>
                <w:lang w:bidi="ar"/>
              </w:rPr>
            </w:pPr>
            <w:r>
              <w:rPr>
                <w:rFonts w:eastAsia="方正仿宋_GBK"/>
                <w:color w:val="000000"/>
                <w:sz w:val="22"/>
                <w:szCs w:val="22"/>
              </w:rPr>
              <w:t>电（扶）梯可靠度（%）</w:t>
            </w:r>
          </w:p>
        </w:tc>
        <w:tc>
          <w:tcPr>
            <w:tcW w:w="855" w:type="dxa"/>
            <w:noWrap w:val="0"/>
            <w:vAlign w:val="center"/>
          </w:tcPr>
          <w:p>
            <w:pPr>
              <w:widowControl/>
              <w:spacing w:line="260" w:lineRule="exact"/>
              <w:jc w:val="center"/>
              <w:textAlignment w:val="center"/>
              <w:rPr>
                <w:color w:val="000000"/>
                <w:kern w:val="0"/>
                <w:sz w:val="22"/>
                <w:szCs w:val="22"/>
                <w:lang w:val="en" w:bidi="ar"/>
              </w:rPr>
            </w:pPr>
            <w:r>
              <w:rPr>
                <w:color w:val="000000"/>
                <w:kern w:val="0"/>
                <w:sz w:val="22"/>
                <w:szCs w:val="22"/>
                <w:lang w:bidi="ar"/>
              </w:rPr>
              <w:t>1</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电（扶）梯可靠度大于等于99.9%不扣分；大于等于99%且小于99.9%扣0.2分；大于等于98.5%且小于99%扣0.4分；大于等于97%且小于98.5%扣0.6分；小于97%扣0.8分。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12</w:t>
            </w:r>
          </w:p>
        </w:tc>
        <w:tc>
          <w:tcPr>
            <w:tcW w:w="1178" w:type="dxa"/>
            <w:vMerge w:val="continue"/>
            <w:noWrap w:val="0"/>
            <w:vAlign w:val="center"/>
          </w:tcPr>
          <w:p>
            <w:pPr>
              <w:spacing w:line="260" w:lineRule="exact"/>
              <w:jc w:val="center"/>
              <w:rPr>
                <w:rFonts w:eastAsia="方正楷体_GBK"/>
                <w:bCs/>
                <w:color w:val="00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乘客信息系统可靠度（%）</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乘客信息系统可靠度大于等于99.8%不扣分；大于等于99%且小于99.8%扣0.2分；大于等于98%且小于99%扣0.4分；大于等于97%且小于98%扣0.6分；小于97%扣0.8分。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13</w:t>
            </w:r>
          </w:p>
        </w:tc>
        <w:tc>
          <w:tcPr>
            <w:tcW w:w="1178" w:type="dxa"/>
            <w:vMerge w:val="continue"/>
            <w:noWrap w:val="0"/>
            <w:vAlign w:val="center"/>
          </w:tcPr>
          <w:p>
            <w:pPr>
              <w:spacing w:line="260" w:lineRule="exact"/>
              <w:jc w:val="center"/>
              <w:rPr>
                <w:rFonts w:eastAsia="方正楷体_GBK"/>
                <w:bCs/>
                <w:color w:val="00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百万乘客有责投诉率（次/百万人次）</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val="en" w:bidi="ar"/>
              </w:rPr>
              <w:t xml:space="preserve"> 3</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百万乘客有责投诉率小于1不扣分；大于等于1且小于2扣0.5分；大于等于2且小于3扣1分；大于等于3且小于5扣1.5分；大于等于5扣2分。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14</w:t>
            </w:r>
          </w:p>
        </w:tc>
        <w:tc>
          <w:tcPr>
            <w:tcW w:w="1178" w:type="dxa"/>
            <w:vMerge w:val="continue"/>
            <w:noWrap w:val="0"/>
            <w:vAlign w:val="center"/>
          </w:tcPr>
          <w:p>
            <w:pPr>
              <w:spacing w:line="260" w:lineRule="exact"/>
              <w:jc w:val="center"/>
              <w:rPr>
                <w:rFonts w:eastAsia="方正楷体_GBK"/>
                <w:bCs/>
                <w:color w:val="00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有效乘客投诉回复率（%）</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val="en" w:bidi="ar"/>
              </w:rPr>
              <w:t xml:space="preserve"> 2</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有效乘客投诉回复率等于100%不扣分；大于等于95%且小于100%扣0.3分；大于等于90%且小于95%扣0.6分；大于等于85%且小于90%扣0.9分；小于85%扣1.2分。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15</w:t>
            </w:r>
          </w:p>
        </w:tc>
        <w:tc>
          <w:tcPr>
            <w:tcW w:w="1178" w:type="dxa"/>
            <w:noWrap w:val="0"/>
            <w:vAlign w:val="center"/>
          </w:tcPr>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服务质量</w:t>
            </w:r>
          </w:p>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（10分）</w:t>
            </w: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乘客满意度</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 xml:space="preserve"> 10</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设计调查问卷，从进出站、车站环境与秩序、设施运行、换乘、咨询、投诉、安全感等方面调查乘客满意度。</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问卷调查，行业管理部门录入</w:t>
            </w: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16</w:t>
            </w:r>
          </w:p>
        </w:tc>
        <w:tc>
          <w:tcPr>
            <w:tcW w:w="1178" w:type="dxa"/>
            <w:vMerge w:val="restart"/>
            <w:noWrap w:val="0"/>
            <w:vAlign w:val="center"/>
          </w:tcPr>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社会责任</w:t>
            </w:r>
          </w:p>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（10分）</w:t>
            </w: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突发事件</w:t>
            </w:r>
          </w:p>
          <w:p>
            <w:pPr>
              <w:spacing w:line="260" w:lineRule="exact"/>
              <w:jc w:val="center"/>
              <w:rPr>
                <w:rFonts w:eastAsia="方正仿宋_GBK"/>
                <w:color w:val="000000"/>
                <w:sz w:val="22"/>
                <w:szCs w:val="22"/>
              </w:rPr>
            </w:pP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 xml:space="preserve"> 8</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1.发生5分钟以上（含）15分钟以下延误事件的，每起扣0.1分；</w:t>
            </w:r>
          </w:p>
          <w:p>
            <w:pPr>
              <w:spacing w:line="260" w:lineRule="exact"/>
              <w:rPr>
                <w:rFonts w:eastAsia="方正仿宋_GBK"/>
                <w:color w:val="000000"/>
                <w:sz w:val="22"/>
                <w:szCs w:val="22"/>
              </w:rPr>
            </w:pPr>
            <w:r>
              <w:rPr>
                <w:rFonts w:eastAsia="方正仿宋_GBK"/>
                <w:color w:val="000000"/>
                <w:sz w:val="22"/>
                <w:szCs w:val="22"/>
              </w:rPr>
              <w:t>2.发生15分钟以上（含）30分钟以下延误事件的，每起扣0.2分；</w:t>
            </w:r>
          </w:p>
          <w:p>
            <w:pPr>
              <w:spacing w:line="260" w:lineRule="exact"/>
              <w:rPr>
                <w:rFonts w:eastAsia="方正仿宋_GBK"/>
                <w:color w:val="000000"/>
                <w:sz w:val="22"/>
                <w:szCs w:val="22"/>
              </w:rPr>
            </w:pPr>
            <w:r>
              <w:rPr>
                <w:rFonts w:eastAsia="方正仿宋_GBK"/>
                <w:color w:val="000000"/>
                <w:sz w:val="22"/>
                <w:szCs w:val="22"/>
              </w:rPr>
              <w:t>3.连续中断行车（指线路中有2个及以上车站或区间发生行车中断）30分钟以上（含）2小时以下的，每起扣0.5分；</w:t>
            </w:r>
          </w:p>
          <w:p>
            <w:pPr>
              <w:spacing w:line="260" w:lineRule="exact"/>
              <w:rPr>
                <w:rFonts w:eastAsia="方正仿宋_GBK"/>
                <w:color w:val="000000"/>
                <w:sz w:val="22"/>
                <w:szCs w:val="22"/>
              </w:rPr>
            </w:pPr>
            <w:r>
              <w:rPr>
                <w:rFonts w:eastAsia="方正仿宋_GBK"/>
                <w:color w:val="000000"/>
                <w:sz w:val="22"/>
                <w:szCs w:val="22"/>
              </w:rPr>
              <w:t>4.发生一般及以上运营突发事件的，每起扣1分。</w:t>
            </w:r>
          </w:p>
          <w:p>
            <w:pPr>
              <w:spacing w:line="260" w:lineRule="exact"/>
              <w:rPr>
                <w:rFonts w:eastAsia="方正仿宋_GBK"/>
                <w:color w:val="000000"/>
                <w:sz w:val="22"/>
                <w:szCs w:val="22"/>
              </w:rPr>
            </w:pPr>
            <w:r>
              <w:rPr>
                <w:rFonts w:eastAsia="方正仿宋_GBK"/>
                <w:color w:val="000000"/>
                <w:sz w:val="22"/>
                <w:szCs w:val="22"/>
              </w:rPr>
              <w:t>（因地震、洪涝、气象灾害等自然灾害及其他不可抗力因素导致的除外）</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pStyle w:val="4"/>
              <w:spacing w:line="260" w:lineRule="exact"/>
              <w:ind w:firstLine="240" w:firstLineChars="100"/>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17</w:t>
            </w:r>
          </w:p>
        </w:tc>
        <w:tc>
          <w:tcPr>
            <w:tcW w:w="1178" w:type="dxa"/>
            <w:vMerge w:val="continue"/>
            <w:noWrap w:val="0"/>
            <w:vAlign w:val="center"/>
          </w:tcPr>
          <w:p>
            <w:pPr>
              <w:spacing w:line="260" w:lineRule="exact"/>
              <w:jc w:val="center"/>
              <w:rPr>
                <w:rFonts w:eastAsia="方正楷体_GBK"/>
                <w:bCs/>
                <w:kern w:val="0"/>
                <w:sz w:val="22"/>
                <w:szCs w:val="22"/>
                <w:lang w:bidi="ar"/>
              </w:rPr>
            </w:pPr>
          </w:p>
        </w:tc>
        <w:tc>
          <w:tcPr>
            <w:tcW w:w="1351" w:type="dxa"/>
            <w:noWrap w:val="0"/>
            <w:vAlign w:val="center"/>
          </w:tcPr>
          <w:p>
            <w:pPr>
              <w:spacing w:line="260" w:lineRule="exact"/>
              <w:jc w:val="center"/>
              <w:rPr>
                <w:rFonts w:eastAsia="方正仿宋_GBK"/>
                <w:sz w:val="22"/>
                <w:szCs w:val="22"/>
              </w:rPr>
            </w:pPr>
            <w:r>
              <w:rPr>
                <w:rFonts w:eastAsia="方正仿宋_GBK"/>
                <w:sz w:val="22"/>
                <w:szCs w:val="22"/>
              </w:rPr>
              <w:t>挂牌督办</w:t>
            </w: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w:t>
            </w:r>
          </w:p>
        </w:tc>
        <w:tc>
          <w:tcPr>
            <w:tcW w:w="6932" w:type="dxa"/>
            <w:gridSpan w:val="3"/>
            <w:noWrap w:val="0"/>
            <w:vAlign w:val="center"/>
          </w:tcPr>
          <w:p>
            <w:pPr>
              <w:spacing w:line="260" w:lineRule="exact"/>
              <w:rPr>
                <w:rFonts w:eastAsia="方正仿宋_GBK"/>
                <w:color w:val="000000"/>
                <w:sz w:val="22"/>
                <w:szCs w:val="22"/>
              </w:rPr>
            </w:pPr>
            <w:r>
              <w:rPr>
                <w:rFonts w:eastAsia="方正仿宋_GBK"/>
                <w:color w:val="000000"/>
                <w:sz w:val="22"/>
                <w:szCs w:val="22"/>
              </w:rPr>
              <w:t>因运营管理原因被挂牌督办的，每起扣0.5分。</w:t>
            </w:r>
          </w:p>
        </w:tc>
        <w:tc>
          <w:tcPr>
            <w:tcW w:w="1785"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交通执法部门通报，行业管理部门录入</w:t>
            </w:r>
          </w:p>
        </w:tc>
        <w:tc>
          <w:tcPr>
            <w:tcW w:w="825" w:type="dxa"/>
            <w:noWrap w:val="0"/>
            <w:vAlign w:val="top"/>
          </w:tcPr>
          <w:p>
            <w:pPr>
              <w:pStyle w:val="4"/>
              <w:spacing w:line="260" w:lineRule="exact"/>
              <w:ind w:firstLine="240" w:firstLineChars="100"/>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18</w:t>
            </w:r>
          </w:p>
        </w:tc>
        <w:tc>
          <w:tcPr>
            <w:tcW w:w="1178" w:type="dxa"/>
            <w:noWrap w:val="0"/>
            <w:vAlign w:val="center"/>
          </w:tcPr>
          <w:p>
            <w:pPr>
              <w:spacing w:line="260" w:lineRule="exact"/>
              <w:jc w:val="center"/>
              <w:rPr>
                <w:rFonts w:eastAsia="方正楷体_GBK"/>
                <w:bCs/>
                <w:color w:val="000000"/>
                <w:kern w:val="0"/>
                <w:sz w:val="22"/>
                <w:szCs w:val="22"/>
                <w:lang w:bidi="ar"/>
              </w:rPr>
            </w:pPr>
            <w:r>
              <w:rPr>
                <w:rFonts w:eastAsia="方正楷体_GBK"/>
                <w:bCs/>
                <w:color w:val="000000"/>
                <w:kern w:val="0"/>
                <w:sz w:val="22"/>
                <w:szCs w:val="22"/>
                <w:lang w:bidi="ar"/>
              </w:rPr>
              <w:t>加分项目</w:t>
            </w:r>
          </w:p>
          <w:p>
            <w:pPr>
              <w:spacing w:line="260" w:lineRule="exact"/>
              <w:jc w:val="center"/>
              <w:rPr>
                <w:rFonts w:eastAsia="方正楷体_GBK"/>
                <w:bCs/>
                <w:color w:val="000000"/>
                <w:kern w:val="0"/>
                <w:sz w:val="22"/>
                <w:szCs w:val="22"/>
                <w:lang w:bidi="ar"/>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表彰奖励</w:t>
            </w:r>
          </w:p>
        </w:tc>
        <w:tc>
          <w:tcPr>
            <w:tcW w:w="855" w:type="dxa"/>
            <w:noWrap w:val="0"/>
            <w:vAlign w:val="center"/>
          </w:tcPr>
          <w:p>
            <w:pPr>
              <w:widowControl/>
              <w:spacing w:line="260" w:lineRule="exact"/>
              <w:jc w:val="center"/>
              <w:textAlignment w:val="center"/>
              <w:rPr>
                <w:color w:val="000000"/>
                <w:kern w:val="0"/>
                <w:sz w:val="22"/>
                <w:szCs w:val="22"/>
                <w:lang w:bidi="ar"/>
              </w:rPr>
            </w:pPr>
          </w:p>
        </w:tc>
        <w:tc>
          <w:tcPr>
            <w:tcW w:w="6932" w:type="dxa"/>
            <w:gridSpan w:val="3"/>
            <w:noWrap w:val="0"/>
            <w:vAlign w:val="top"/>
          </w:tcPr>
          <w:p>
            <w:pPr>
              <w:spacing w:line="260" w:lineRule="exact"/>
              <w:rPr>
                <w:rFonts w:eastAsia="方正仿宋_GBK"/>
                <w:color w:val="000000"/>
                <w:sz w:val="22"/>
                <w:szCs w:val="22"/>
              </w:rPr>
            </w:pPr>
            <w:r>
              <w:rPr>
                <w:rFonts w:eastAsia="方正仿宋_GBK"/>
                <w:color w:val="000000"/>
                <w:sz w:val="22"/>
                <w:szCs w:val="22"/>
              </w:rPr>
              <w:t>1.因完成政府政策性任务，或者积极组织参加抢险救灾、应急保障等具有较大社会影响的活动，运营单位获得市级及以上人民政府或者交通运输部表彰表扬的，每项加2分；获得市级交通主管部门表彰表扬的，每项加1分；</w:t>
            </w:r>
          </w:p>
          <w:p>
            <w:pPr>
              <w:spacing w:line="260" w:lineRule="exact"/>
              <w:rPr>
                <w:rFonts w:eastAsia="方正仿宋_GBK"/>
                <w:color w:val="000000"/>
                <w:sz w:val="22"/>
                <w:szCs w:val="22"/>
              </w:rPr>
            </w:pPr>
            <w:r>
              <w:rPr>
                <w:rFonts w:eastAsia="方正仿宋_GBK"/>
                <w:color w:val="000000"/>
                <w:sz w:val="22"/>
                <w:szCs w:val="22"/>
              </w:rPr>
              <w:t>2.班组或者个人因运营管理工作突出，获得市级及以上人民政府或者交通运输部表彰表扬的，每项加1分。</w:t>
            </w:r>
          </w:p>
          <w:p>
            <w:pPr>
              <w:spacing w:line="260" w:lineRule="exact"/>
              <w:rPr>
                <w:rFonts w:eastAsia="方正仿宋_GBK"/>
                <w:color w:val="000000"/>
                <w:sz w:val="22"/>
                <w:szCs w:val="22"/>
              </w:rPr>
            </w:pPr>
            <w:r>
              <w:rPr>
                <w:rFonts w:eastAsia="方正仿宋_GBK"/>
                <w:color w:val="000000"/>
                <w:sz w:val="22"/>
                <w:szCs w:val="22"/>
              </w:rPr>
              <w:t>（总加分上限为5分，因同一事项获得多项表彰表扬的，按照奖项级别最高的计算一次，不重复加分。）</w:t>
            </w:r>
          </w:p>
        </w:tc>
        <w:tc>
          <w:tcPr>
            <w:tcW w:w="1785" w:type="dxa"/>
            <w:noWrap w:val="0"/>
            <w:vAlign w:val="center"/>
          </w:tcPr>
          <w:p>
            <w:pPr>
              <w:spacing w:line="260" w:lineRule="exact"/>
              <w:jc w:val="center"/>
              <w:rPr>
                <w:rFonts w:eastAsia="方正仿宋_GBK"/>
                <w:color w:val="000000"/>
                <w:sz w:val="22"/>
                <w:szCs w:val="22"/>
              </w:rPr>
            </w:pPr>
          </w:p>
          <w:p>
            <w:pPr>
              <w:spacing w:line="260" w:lineRule="exact"/>
              <w:jc w:val="center"/>
              <w:rPr>
                <w:rFonts w:eastAsia="方正仿宋_GBK"/>
                <w:color w:val="000000"/>
                <w:sz w:val="22"/>
                <w:szCs w:val="22"/>
              </w:rPr>
            </w:pPr>
            <w:r>
              <w:rPr>
                <w:rFonts w:eastAsia="方正仿宋_GBK"/>
                <w:color w:val="000000"/>
                <w:sz w:val="22"/>
                <w:szCs w:val="22"/>
              </w:rPr>
              <w:t>企业提交，行业管理部门录入</w:t>
            </w: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2" w:type="dxa"/>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合计</w:t>
            </w:r>
          </w:p>
        </w:tc>
        <w:tc>
          <w:tcPr>
            <w:tcW w:w="1178" w:type="dxa"/>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100分</w:t>
            </w:r>
          </w:p>
        </w:tc>
        <w:tc>
          <w:tcPr>
            <w:tcW w:w="1351" w:type="dxa"/>
            <w:noWrap w:val="0"/>
            <w:vAlign w:val="center"/>
          </w:tcPr>
          <w:p>
            <w:pPr>
              <w:spacing w:line="260" w:lineRule="exact"/>
              <w:jc w:val="center"/>
              <w:rPr>
                <w:rFonts w:eastAsia="方正仿宋_GBK"/>
                <w:color w:val="000000"/>
                <w:sz w:val="22"/>
                <w:szCs w:val="22"/>
              </w:rPr>
            </w:pPr>
          </w:p>
        </w:tc>
        <w:tc>
          <w:tcPr>
            <w:tcW w:w="855" w:type="dxa"/>
            <w:noWrap w:val="0"/>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100</w:t>
            </w:r>
          </w:p>
        </w:tc>
        <w:tc>
          <w:tcPr>
            <w:tcW w:w="6932" w:type="dxa"/>
            <w:gridSpan w:val="3"/>
            <w:noWrap w:val="0"/>
            <w:vAlign w:val="top"/>
          </w:tcPr>
          <w:p>
            <w:pPr>
              <w:spacing w:line="260" w:lineRule="exact"/>
              <w:rPr>
                <w:rFonts w:eastAsia="方正仿宋_GBK"/>
                <w:color w:val="000000"/>
                <w:sz w:val="22"/>
                <w:szCs w:val="22"/>
              </w:rPr>
            </w:pPr>
          </w:p>
        </w:tc>
        <w:tc>
          <w:tcPr>
            <w:tcW w:w="1785" w:type="dxa"/>
            <w:noWrap w:val="0"/>
            <w:vAlign w:val="top"/>
          </w:tcPr>
          <w:p>
            <w:pPr>
              <w:spacing w:line="260" w:lineRule="exact"/>
              <w:rPr>
                <w:rFonts w:eastAsia="方正仿宋_GBK"/>
                <w:color w:val="000000"/>
                <w:sz w:val="22"/>
                <w:szCs w:val="22"/>
              </w:rPr>
            </w:pPr>
          </w:p>
        </w:tc>
        <w:tc>
          <w:tcPr>
            <w:tcW w:w="825" w:type="dxa"/>
            <w:noWrap w:val="0"/>
            <w:vAlign w:val="top"/>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90" w:type="dxa"/>
            <w:gridSpan w:val="2"/>
            <w:vMerge w:val="restart"/>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评价结论</w:t>
            </w: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kern w:val="0"/>
                <w:sz w:val="22"/>
                <w:szCs w:val="22"/>
                <w:lang w:bidi="ar"/>
              </w:rPr>
              <w:t>信用等级</w:t>
            </w:r>
          </w:p>
        </w:tc>
        <w:tc>
          <w:tcPr>
            <w:tcW w:w="10397" w:type="dxa"/>
            <w:gridSpan w:val="6"/>
            <w:noWrap w:val="0"/>
            <w:vAlign w:val="center"/>
          </w:tcPr>
          <w:p>
            <w:pPr>
              <w:spacing w:line="260" w:lineRule="exact"/>
              <w:jc w:val="left"/>
              <w:rPr>
                <w:rFonts w:eastAsia="方正仿宋_GBK"/>
                <w:bCs/>
                <w:color w:val="000000"/>
                <w:kern w:val="0"/>
                <w:sz w:val="28"/>
                <w:szCs w:val="28"/>
                <w:lang w:bidi="ar"/>
              </w:rPr>
            </w:pPr>
            <w:r>
              <w:rPr>
                <w:rFonts w:eastAsia="方正仿宋_GBK"/>
                <w:color w:val="000000"/>
                <w:kern w:val="0"/>
                <w:sz w:val="22"/>
                <w:szCs w:val="22"/>
                <w:lang w:bidi="ar"/>
              </w:rPr>
              <w:t>AA□                A□                B□                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90" w:type="dxa"/>
            <w:gridSpan w:val="2"/>
            <w:vMerge w:val="continue"/>
            <w:noWrap w:val="0"/>
            <w:vAlign w:val="center"/>
          </w:tcPr>
          <w:p>
            <w:pPr>
              <w:widowControl/>
              <w:spacing w:line="260" w:lineRule="exact"/>
              <w:jc w:val="center"/>
              <w:rPr>
                <w:rFonts w:eastAsia="方正楷体_GBK"/>
                <w:bCs/>
                <w:color w:val="000000"/>
                <w:sz w:val="22"/>
                <w:szCs w:val="22"/>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kern w:val="0"/>
                <w:sz w:val="22"/>
                <w:szCs w:val="22"/>
                <w:lang w:bidi="ar"/>
              </w:rPr>
              <w:t>评价机构</w:t>
            </w:r>
          </w:p>
        </w:tc>
        <w:tc>
          <w:tcPr>
            <w:tcW w:w="10397" w:type="dxa"/>
            <w:gridSpan w:val="6"/>
            <w:noWrap w:val="0"/>
            <w:vAlign w:val="center"/>
          </w:tcPr>
          <w:p>
            <w:pPr>
              <w:spacing w:line="260" w:lineRule="exact"/>
              <w:jc w:val="left"/>
              <w:rPr>
                <w:rFonts w:eastAsia="方正仿宋_GBK"/>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90" w:type="dxa"/>
            <w:gridSpan w:val="2"/>
            <w:vMerge w:val="continue"/>
            <w:noWrap w:val="0"/>
            <w:vAlign w:val="center"/>
          </w:tcPr>
          <w:p>
            <w:pPr>
              <w:widowControl/>
              <w:spacing w:line="260" w:lineRule="exact"/>
              <w:jc w:val="center"/>
              <w:rPr>
                <w:rFonts w:eastAsia="方正楷体_GBK"/>
                <w:bCs/>
                <w:color w:val="000000"/>
                <w:sz w:val="22"/>
                <w:szCs w:val="22"/>
              </w:rPr>
            </w:pPr>
          </w:p>
        </w:tc>
        <w:tc>
          <w:tcPr>
            <w:tcW w:w="1351" w:type="dxa"/>
            <w:noWrap w:val="0"/>
            <w:vAlign w:val="center"/>
          </w:tcPr>
          <w:p>
            <w:pPr>
              <w:spacing w:line="260" w:lineRule="exact"/>
              <w:jc w:val="center"/>
              <w:rPr>
                <w:rFonts w:eastAsia="方正仿宋_GBK"/>
                <w:color w:val="000000"/>
                <w:sz w:val="22"/>
                <w:szCs w:val="22"/>
              </w:rPr>
            </w:pPr>
            <w:r>
              <w:rPr>
                <w:rFonts w:eastAsia="方正仿宋_GBK"/>
                <w:color w:val="000000"/>
                <w:kern w:val="0"/>
                <w:sz w:val="22"/>
                <w:szCs w:val="22"/>
                <w:lang w:bidi="ar"/>
              </w:rPr>
              <w:t>经办人</w:t>
            </w:r>
          </w:p>
        </w:tc>
        <w:tc>
          <w:tcPr>
            <w:tcW w:w="4056" w:type="dxa"/>
            <w:gridSpan w:val="2"/>
            <w:noWrap w:val="0"/>
            <w:vAlign w:val="center"/>
          </w:tcPr>
          <w:p>
            <w:pPr>
              <w:widowControl/>
              <w:spacing w:line="260" w:lineRule="exact"/>
              <w:jc w:val="center"/>
              <w:textAlignment w:val="center"/>
              <w:rPr>
                <w:color w:val="000000"/>
                <w:kern w:val="0"/>
                <w:sz w:val="22"/>
                <w:szCs w:val="22"/>
                <w:lang w:bidi="ar"/>
              </w:rPr>
            </w:pPr>
          </w:p>
        </w:tc>
        <w:tc>
          <w:tcPr>
            <w:tcW w:w="1830" w:type="dxa"/>
            <w:noWrap w:val="0"/>
            <w:vAlign w:val="center"/>
          </w:tcPr>
          <w:p>
            <w:pPr>
              <w:spacing w:line="260" w:lineRule="exact"/>
              <w:jc w:val="center"/>
              <w:rPr>
                <w:rFonts w:eastAsia="方正仿宋_GBK"/>
                <w:color w:val="000000"/>
                <w:sz w:val="22"/>
                <w:szCs w:val="22"/>
              </w:rPr>
            </w:pPr>
            <w:r>
              <w:rPr>
                <w:rFonts w:eastAsia="方正仿宋_GBK"/>
                <w:color w:val="000000"/>
                <w:sz w:val="22"/>
                <w:szCs w:val="22"/>
              </w:rPr>
              <w:t>评价日期</w:t>
            </w:r>
          </w:p>
        </w:tc>
        <w:tc>
          <w:tcPr>
            <w:tcW w:w="4511" w:type="dxa"/>
            <w:gridSpan w:val="3"/>
            <w:noWrap w:val="0"/>
            <w:vAlign w:val="center"/>
          </w:tcPr>
          <w:p>
            <w:pPr>
              <w:spacing w:line="260" w:lineRule="exact"/>
              <w:jc w:val="center"/>
              <w:rPr>
                <w:rFonts w:eastAsia="方正仿宋_GBK"/>
                <w:bCs/>
                <w:color w:val="000000"/>
                <w:kern w:val="0"/>
                <w:sz w:val="28"/>
                <w:szCs w:val="28"/>
                <w:lang w:bidi="ar"/>
              </w:rPr>
            </w:pPr>
            <w:r>
              <w:rPr>
                <w:rFonts w:eastAsia="仿宋_GB2312"/>
                <w:color w:val="000000"/>
                <w:sz w:val="20"/>
              </w:rPr>
              <w:t>年      月      日</w:t>
            </w:r>
          </w:p>
        </w:tc>
      </w:tr>
    </w:tbl>
    <w:p>
      <w:pPr>
        <w:spacing w:line="280" w:lineRule="exact"/>
        <w:rPr>
          <w:rFonts w:eastAsia="方正仿宋_GBK"/>
          <w:color w:val="000000"/>
          <w:sz w:val="24"/>
        </w:rPr>
      </w:pPr>
    </w:p>
    <w:p>
      <w:pPr>
        <w:pStyle w:val="5"/>
        <w:rPr>
          <w:rFonts w:eastAsia="仿宋_GB2312"/>
          <w:color w:val="000000"/>
          <w:sz w:val="24"/>
        </w:rPr>
      </w:pPr>
      <w:r>
        <w:rPr>
          <w:rFonts w:eastAsia="方正仿宋_GBK"/>
          <w:color w:val="000000"/>
          <w:sz w:val="24"/>
        </w:rPr>
        <w:t>注：信用评价以线路为单位开展，评价内容为安全生产，经营管理，服务质量和社会责任等四方面。</w:t>
      </w:r>
      <w:r>
        <w:rPr>
          <w:rFonts w:eastAsia="仿宋_GB2312"/>
          <w:color w:val="000000"/>
          <w:sz w:val="24"/>
        </w:rPr>
        <w:t>运营单位信用评价得分，以其所辖线路的信用评价平均得分加上加分项目得分计算。</w:t>
      </w:r>
    </w:p>
    <w:p>
      <w:pPr>
        <w:rPr>
          <w:rFonts w:eastAsia="仿宋_GB2312"/>
          <w:color w:val="000000"/>
          <w:sz w:val="24"/>
        </w:rPr>
      </w:pPr>
      <w:r>
        <w:rPr>
          <w:rFonts w:eastAsia="仿宋_GB2312"/>
          <w:color w:val="000000"/>
          <w:sz w:val="24"/>
        </w:rPr>
        <w:br w:type="page"/>
      </w:r>
    </w:p>
    <w:p>
      <w:pPr>
        <w:jc w:val="left"/>
        <w:rPr>
          <w:rFonts w:eastAsia="方正黑体_GBK"/>
          <w:bCs/>
          <w:color w:val="000000"/>
          <w:kern w:val="0"/>
          <w:sz w:val="44"/>
          <w:szCs w:val="44"/>
          <w:lang w:bidi="ar"/>
        </w:rPr>
      </w:pPr>
      <w:r>
        <w:rPr>
          <w:rFonts w:eastAsia="方正黑体_GBK"/>
          <w:color w:val="000000"/>
          <w:sz w:val="32"/>
          <w:szCs w:val="32"/>
        </w:rPr>
        <w:t>附件1-8</w:t>
      </w:r>
    </w:p>
    <w:p>
      <w:pPr>
        <w:spacing w:line="600" w:lineRule="exact"/>
        <w:jc w:val="center"/>
        <w:rPr>
          <w:rFonts w:eastAsia="方正小标宋_GBK"/>
          <w:bCs/>
          <w:color w:val="000000"/>
          <w:kern w:val="0"/>
          <w:sz w:val="44"/>
          <w:szCs w:val="44"/>
          <w:lang w:bidi="ar"/>
        </w:rPr>
      </w:pPr>
      <w:r>
        <w:rPr>
          <w:rFonts w:eastAsia="方正小标宋_GBK"/>
          <w:bCs/>
          <w:color w:val="000000"/>
          <w:kern w:val="0"/>
          <w:sz w:val="44"/>
          <w:szCs w:val="44"/>
          <w:lang w:bidi="ar"/>
        </w:rPr>
        <w:t>重庆市汽车客运站经营者信用评价标准</w:t>
      </w:r>
    </w:p>
    <w:p>
      <w:pPr>
        <w:spacing w:line="600" w:lineRule="exact"/>
        <w:jc w:val="left"/>
        <w:rPr>
          <w:bCs/>
          <w:color w:val="000000"/>
          <w:kern w:val="0"/>
          <w:sz w:val="32"/>
          <w:szCs w:val="32"/>
          <w:lang w:bidi="ar"/>
        </w:rPr>
      </w:pPr>
      <w:r>
        <w:rPr>
          <w:rFonts w:eastAsia="方正仿宋_GBK"/>
          <w:bCs/>
          <w:color w:val="000000"/>
          <w:kern w:val="0"/>
          <w:sz w:val="28"/>
          <w:szCs w:val="28"/>
          <w:lang w:bidi="ar"/>
        </w:rPr>
        <w:t>被评价企业：                                                            评价年度：</w:t>
      </w:r>
    </w:p>
    <w:tbl>
      <w:tblPr>
        <w:tblStyle w:val="11"/>
        <w:tblW w:w="13928" w:type="dxa"/>
        <w:jc w:val="center"/>
        <w:tblLayout w:type="fixed"/>
        <w:tblCellMar>
          <w:top w:w="0" w:type="dxa"/>
          <w:left w:w="108" w:type="dxa"/>
          <w:bottom w:w="0" w:type="dxa"/>
          <w:right w:w="108" w:type="dxa"/>
        </w:tblCellMar>
      </w:tblPr>
      <w:tblGrid>
        <w:gridCol w:w="555"/>
        <w:gridCol w:w="1280"/>
        <w:gridCol w:w="1267"/>
        <w:gridCol w:w="900"/>
        <w:gridCol w:w="5039"/>
        <w:gridCol w:w="1547"/>
        <w:gridCol w:w="434"/>
        <w:gridCol w:w="2250"/>
        <w:gridCol w:w="656"/>
      </w:tblGrid>
      <w:tr>
        <w:tblPrEx>
          <w:tblCellMar>
            <w:top w:w="0" w:type="dxa"/>
            <w:left w:w="108" w:type="dxa"/>
            <w:bottom w:w="0" w:type="dxa"/>
            <w:right w:w="108" w:type="dxa"/>
          </w:tblCellMar>
        </w:tblPrEx>
        <w:trPr>
          <w:trHeight w:val="731" w:hRule="atLeast"/>
          <w:tblHeader/>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序号</w:t>
            </w:r>
          </w:p>
        </w:tc>
        <w:tc>
          <w:tcPr>
            <w:tcW w:w="128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一级指标及分值</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二级指标</w:t>
            </w:r>
          </w:p>
        </w:tc>
        <w:tc>
          <w:tcPr>
            <w:tcW w:w="900" w:type="dxa"/>
            <w:tcBorders>
              <w:top w:val="single" w:color="000000" w:sz="4" w:space="0"/>
              <w:left w:val="single" w:color="000000" w:sz="4" w:space="0"/>
              <w:bottom w:val="single" w:color="auto"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分值</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评分标准</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数据来源</w:t>
            </w:r>
          </w:p>
        </w:tc>
        <w:tc>
          <w:tcPr>
            <w:tcW w:w="656" w:type="dxa"/>
            <w:tcBorders>
              <w:top w:val="single" w:color="000000" w:sz="4" w:space="0"/>
              <w:left w:val="nil"/>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szCs w:val="21"/>
              </w:rPr>
              <w:t>得分</w:t>
            </w:r>
          </w:p>
        </w:tc>
      </w:tr>
      <w:tr>
        <w:tblPrEx>
          <w:tblCellMar>
            <w:top w:w="0" w:type="dxa"/>
            <w:left w:w="108" w:type="dxa"/>
            <w:bottom w:w="0" w:type="dxa"/>
            <w:right w:w="108" w:type="dxa"/>
          </w:tblCellMar>
        </w:tblPrEx>
        <w:trPr>
          <w:trHeight w:val="90"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w:t>
            </w:r>
          </w:p>
        </w:tc>
        <w:tc>
          <w:tcPr>
            <w:tcW w:w="1280" w:type="dxa"/>
            <w:vMerge w:val="restart"/>
            <w:tcBorders>
              <w:top w:val="nil"/>
              <w:left w:val="single" w:color="000000" w:sz="4" w:space="0"/>
              <w:bottom w:val="nil"/>
              <w:right w:val="nil"/>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经营管理</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（40分）</w:t>
            </w:r>
          </w:p>
        </w:tc>
        <w:tc>
          <w:tcPr>
            <w:tcW w:w="1267" w:type="dxa"/>
            <w:vMerge w:val="restart"/>
            <w:tcBorders>
              <w:top w:val="single" w:color="000000" w:sz="4" w:space="0"/>
              <w:left w:val="single" w:color="000000"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合规经营情况</w:t>
            </w:r>
          </w:p>
        </w:tc>
        <w:tc>
          <w:tcPr>
            <w:tcW w:w="900" w:type="dxa"/>
            <w:vMerge w:val="restart"/>
            <w:tcBorders>
              <w:top w:val="single" w:color="auto" w:sz="4" w:space="0"/>
              <w:left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20</w:t>
            </w:r>
          </w:p>
        </w:tc>
        <w:tc>
          <w:tcPr>
            <w:tcW w:w="7020" w:type="dxa"/>
            <w:gridSpan w:val="3"/>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允许无经营证件的车辆的车辆进站从事经营活动的；允许超载车辆出站的；允许未经安全检查或者安全检查不合格的车辆发车的；无正当理由拒绝客运车辆进站从事经营活动的；设立的停靠点未按照规定备案的；擅自变更客车经营线路的。发生以上情形之一，每次扣2分。随意改变汽车客运站的用途或者服务功能扣3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598"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sz w:val="22"/>
                <w:szCs w:val="22"/>
              </w:rPr>
              <w:t>2</w:t>
            </w:r>
          </w:p>
        </w:tc>
        <w:tc>
          <w:tcPr>
            <w:tcW w:w="1280" w:type="dxa"/>
            <w:vMerge w:val="continue"/>
            <w:tcBorders>
              <w:top w:val="nil"/>
              <w:left w:val="single" w:color="000000" w:sz="4" w:space="0"/>
              <w:bottom w:val="nil"/>
              <w:right w:val="nil"/>
            </w:tcBorders>
            <w:noWrap w:val="0"/>
            <w:vAlign w:val="center"/>
          </w:tcPr>
          <w:p>
            <w:pPr>
              <w:widowControl/>
              <w:spacing w:line="260" w:lineRule="exact"/>
              <w:jc w:val="center"/>
              <w:rPr>
                <w:rFonts w:eastAsia="方正楷体_GBK"/>
                <w:bCs/>
                <w:color w:val="000000"/>
                <w:sz w:val="22"/>
                <w:szCs w:val="22"/>
              </w:rPr>
            </w:pPr>
          </w:p>
        </w:tc>
        <w:tc>
          <w:tcPr>
            <w:tcW w:w="1267" w:type="dxa"/>
            <w:vMerge w:val="continue"/>
            <w:tcBorders>
              <w:left w:val="single" w:color="000000"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p>
        </w:tc>
        <w:tc>
          <w:tcPr>
            <w:tcW w:w="900" w:type="dxa"/>
            <w:vMerge w:val="continue"/>
            <w:tcBorders>
              <w:left w:val="single" w:color="auto" w:sz="4" w:space="0"/>
              <w:right w:val="single" w:color="auto" w:sz="4" w:space="0"/>
            </w:tcBorders>
            <w:noWrap w:val="0"/>
            <w:vAlign w:val="center"/>
          </w:tcPr>
          <w:p>
            <w:pPr>
              <w:widowControl/>
              <w:spacing w:line="260" w:lineRule="exact"/>
              <w:jc w:val="center"/>
              <w:textAlignment w:val="center"/>
              <w:rPr>
                <w:color w:val="000000"/>
              </w:rPr>
            </w:pPr>
          </w:p>
        </w:tc>
        <w:tc>
          <w:tcPr>
            <w:tcW w:w="7020" w:type="dxa"/>
            <w:gridSpan w:val="3"/>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进站应班车辆、驾驶人员未做到车、牌、证齐全有效，不符合运行线路要求。每次扣2分。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553" w:hRule="atLeast"/>
          <w:jc w:val="center"/>
        </w:trPr>
        <w:tc>
          <w:tcPr>
            <w:tcW w:w="555" w:type="dxa"/>
            <w:tcBorders>
              <w:top w:val="single" w:color="000000" w:sz="4" w:space="0"/>
              <w:left w:val="single" w:color="000000" w:sz="4" w:space="0"/>
              <w:bottom w:val="single" w:color="auto"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sz w:val="22"/>
                <w:szCs w:val="22"/>
              </w:rPr>
              <w:t>3</w:t>
            </w:r>
          </w:p>
        </w:tc>
        <w:tc>
          <w:tcPr>
            <w:tcW w:w="1280" w:type="dxa"/>
            <w:vMerge w:val="continue"/>
            <w:tcBorders>
              <w:top w:val="nil"/>
              <w:left w:val="single" w:color="000000" w:sz="4" w:space="0"/>
              <w:bottom w:val="single" w:color="auto" w:sz="4" w:space="0"/>
              <w:right w:val="nil"/>
            </w:tcBorders>
            <w:noWrap w:val="0"/>
            <w:vAlign w:val="center"/>
          </w:tcPr>
          <w:p>
            <w:pPr>
              <w:widowControl/>
              <w:spacing w:line="260" w:lineRule="exact"/>
              <w:jc w:val="center"/>
              <w:rPr>
                <w:rFonts w:eastAsia="方正楷体_GBK"/>
                <w:bCs/>
                <w:color w:val="000000"/>
                <w:sz w:val="22"/>
                <w:szCs w:val="22"/>
              </w:rPr>
            </w:pPr>
          </w:p>
        </w:tc>
        <w:tc>
          <w:tcPr>
            <w:tcW w:w="1267" w:type="dxa"/>
            <w:vMerge w:val="continue"/>
            <w:tcBorders>
              <w:left w:val="single" w:color="000000"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p>
        </w:tc>
        <w:tc>
          <w:tcPr>
            <w:tcW w:w="900" w:type="dxa"/>
            <w:vMerge w:val="continue"/>
            <w:tcBorders>
              <w:left w:val="single" w:color="auto" w:sz="4" w:space="0"/>
              <w:right w:val="single" w:color="auto" w:sz="4" w:space="0"/>
            </w:tcBorders>
            <w:noWrap w:val="0"/>
            <w:vAlign w:val="center"/>
          </w:tcPr>
          <w:p>
            <w:pPr>
              <w:widowControl/>
              <w:spacing w:line="260" w:lineRule="exact"/>
              <w:jc w:val="center"/>
              <w:textAlignment w:val="center"/>
              <w:rPr>
                <w:color w:val="000000"/>
              </w:rPr>
            </w:pPr>
          </w:p>
        </w:tc>
        <w:tc>
          <w:tcPr>
            <w:tcW w:w="7020" w:type="dxa"/>
            <w:gridSpan w:val="3"/>
            <w:tcBorders>
              <w:top w:val="single" w:color="000000" w:sz="4" w:space="0"/>
              <w:left w:val="single" w:color="auto" w:sz="4" w:space="0"/>
              <w:bottom w:val="single" w:color="auto"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违反物价、交通主管部门规定收取参营单位费用，不按时结算，无故拖欠、扣压客运经营者营运收入，强制售卖保险的。每次扣2分</w:t>
            </w:r>
          </w:p>
        </w:tc>
        <w:tc>
          <w:tcPr>
            <w:tcW w:w="225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auto"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38"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4</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267" w:type="dxa"/>
            <w:vMerge w:val="continue"/>
            <w:tcBorders>
              <w:left w:val="single" w:color="000000"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p>
        </w:tc>
        <w:tc>
          <w:tcPr>
            <w:tcW w:w="900" w:type="dxa"/>
            <w:vMerge w:val="continue"/>
            <w:tcBorders>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向旅客公布客车类型等级、运营线路、起讫停靠站点、班次、发车时间、票价及经营者信息。每次扣2分。违反公平、公正、公开的原则，不为进站参营车辆合理安排发车时间，不执行统一调度和管理，公平售票；违反公平、公正、公开的原则，不为进站参营车辆合理安排发车时间，不执行统一调度和管理，公平售票，每次扣2分。</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5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928"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5</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267" w:type="dxa"/>
            <w:vMerge w:val="continue"/>
            <w:tcBorders>
              <w:left w:val="single" w:color="000000"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20</w:t>
            </w: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因违规违章经营受交通行政执法部门行政处罚。每行政处罚一次扣3分，其中受停业整顿行政处罚的，每次扣15分。</w:t>
            </w:r>
          </w:p>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在考核周期届满时，存在未履行交通运输行政处罚决定的，按照该交通运输行政处罚信用扣分标准，再次扣除相应分数。</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56" w:type="dxa"/>
            <w:tcBorders>
              <w:top w:val="single" w:color="auto" w:sz="4" w:space="0"/>
              <w:left w:val="single" w:color="auto" w:sz="4" w:space="0"/>
              <w:bottom w:val="single" w:color="auto" w:sz="4" w:space="0"/>
              <w:right w:val="single" w:color="auto" w:sz="4" w:space="0"/>
            </w:tcBorders>
            <w:noWrap w:val="0"/>
            <w:vAlign w:val="center"/>
          </w:tcPr>
          <w:p>
            <w:pPr>
              <w:pStyle w:val="4"/>
              <w:widowControl/>
              <w:snapToGrid/>
              <w:spacing w:line="260" w:lineRule="exact"/>
              <w:ind w:firstLine="240" w:firstLineChars="100"/>
            </w:pPr>
          </w:p>
        </w:tc>
      </w:tr>
      <w:tr>
        <w:tblPrEx>
          <w:tblCellMar>
            <w:top w:w="0" w:type="dxa"/>
            <w:left w:w="108" w:type="dxa"/>
            <w:bottom w:w="0" w:type="dxa"/>
            <w:right w:w="108" w:type="dxa"/>
          </w:tblCellMar>
        </w:tblPrEx>
        <w:trPr>
          <w:trHeight w:val="1881" w:hRule="atLeast"/>
          <w:jc w:val="center"/>
        </w:trPr>
        <w:tc>
          <w:tcPr>
            <w:tcW w:w="555" w:type="dxa"/>
            <w:tcBorders>
              <w:top w:val="single" w:color="auto"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6</w:t>
            </w:r>
          </w:p>
        </w:tc>
        <w:tc>
          <w:tcPr>
            <w:tcW w:w="1280"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安全生产</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（30分）</w:t>
            </w:r>
          </w:p>
        </w:tc>
        <w:tc>
          <w:tcPr>
            <w:tcW w:w="1267"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基础安全情况</w:t>
            </w:r>
          </w:p>
        </w:tc>
        <w:tc>
          <w:tcPr>
            <w:tcW w:w="90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 xml:space="preserve">10 </w:t>
            </w:r>
          </w:p>
        </w:tc>
        <w:tc>
          <w:tcPr>
            <w:tcW w:w="7020"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对站务人员定期进行安全教育培训，每漏1人次扣1分；未按要求开展安全出行知识宣传的，每次扣1分。汽车客运站未建立健全进站参营客运车辆及驾驶员基础管理台账；台帐内容失真无效，无客运车辆、驾驶员台帐各扣2.5分，台帐不健全各扣2分，车辆、驾驶员台帐内容失真无效每车（人）次扣1分。严格落实“三不进站、六不出站”。每发现一次违反“三不进站、六不出站”要求的，扣2.5分。车站视频监控出现异常，经核查属客运站原因的，每次扣1分。</w:t>
            </w:r>
          </w:p>
        </w:tc>
        <w:tc>
          <w:tcPr>
            <w:tcW w:w="225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日常检查，日常信息收集，投诉信息汇总</w:t>
            </w:r>
          </w:p>
        </w:tc>
        <w:tc>
          <w:tcPr>
            <w:tcW w:w="656" w:type="dxa"/>
            <w:tcBorders>
              <w:top w:val="single" w:color="auto" w:sz="4" w:space="0"/>
              <w:left w:val="nil"/>
              <w:bottom w:val="single" w:color="000000" w:sz="4" w:space="0"/>
              <w:right w:val="single" w:color="000000" w:sz="4" w:space="0"/>
            </w:tcBorders>
            <w:noWrap w:val="0"/>
            <w:vAlign w:val="center"/>
          </w:tcPr>
          <w:p>
            <w:pPr>
              <w:pStyle w:val="4"/>
              <w:spacing w:line="260" w:lineRule="exact"/>
              <w:ind w:firstLine="240" w:firstLineChars="100"/>
            </w:pPr>
          </w:p>
        </w:tc>
      </w:tr>
      <w:tr>
        <w:tblPrEx>
          <w:tblCellMar>
            <w:top w:w="0" w:type="dxa"/>
            <w:left w:w="108" w:type="dxa"/>
            <w:bottom w:w="0" w:type="dxa"/>
            <w:right w:w="108" w:type="dxa"/>
          </w:tblCellMar>
        </w:tblPrEx>
        <w:trPr>
          <w:trHeight w:val="1016"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7</w:t>
            </w: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黑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挂牌督办</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5</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考核周期内被列为中央、国家相关部门挂牌督办的信用评价为C级，被市级相关部门挂牌督办的扣2.5分，被区（县）级相关部门挂牌督办的扣1分。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正式通报、文件通知</w:t>
            </w:r>
          </w:p>
        </w:tc>
        <w:tc>
          <w:tcPr>
            <w:tcW w:w="656" w:type="dxa"/>
            <w:tcBorders>
              <w:top w:val="single" w:color="000000" w:sz="4" w:space="0"/>
              <w:left w:val="nil"/>
              <w:bottom w:val="single" w:color="000000" w:sz="4" w:space="0"/>
              <w:right w:val="single" w:color="000000" w:sz="4" w:space="0"/>
            </w:tcBorders>
            <w:noWrap w:val="0"/>
            <w:vAlign w:val="center"/>
          </w:tcPr>
          <w:p>
            <w:pPr>
              <w:pStyle w:val="2"/>
              <w:spacing w:after="0" w:line="260" w:lineRule="exact"/>
              <w:ind w:left="0" w:leftChars="0" w:firstLine="210" w:firstLineChars="100"/>
              <w:rPr>
                <w:szCs w:val="21"/>
              </w:rPr>
            </w:pPr>
          </w:p>
        </w:tc>
      </w:tr>
      <w:tr>
        <w:tblPrEx>
          <w:tblCellMar>
            <w:top w:w="0" w:type="dxa"/>
            <w:left w:w="108" w:type="dxa"/>
            <w:bottom w:w="0" w:type="dxa"/>
            <w:right w:w="108" w:type="dxa"/>
          </w:tblCellMar>
        </w:tblPrEx>
        <w:trPr>
          <w:trHeight w:val="1016"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 xml:space="preserve">8 </w:t>
            </w: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安全责任事故情况</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15</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因客运站责任发生安全生产事故或者道路旅客运输交通事故。事故每造成伤1人或者每造成直接经济损失10万元扣2分，造成死亡1人扣5分。发生拖延报告亡人事故的，每次扣1分；存在瞒报、谎报亡人事故的，每次扣2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000000" w:sz="4" w:space="0"/>
              <w:right w:val="single" w:color="000000" w:sz="4" w:space="0"/>
            </w:tcBorders>
            <w:noWrap w:val="0"/>
            <w:vAlign w:val="center"/>
          </w:tcPr>
          <w:p>
            <w:pPr>
              <w:pStyle w:val="2"/>
              <w:spacing w:after="0" w:line="260" w:lineRule="exact"/>
              <w:ind w:left="0" w:leftChars="0" w:firstLine="210" w:firstLineChars="100"/>
            </w:pPr>
          </w:p>
        </w:tc>
      </w:tr>
      <w:tr>
        <w:tblPrEx>
          <w:tblCellMar>
            <w:top w:w="0" w:type="dxa"/>
            <w:left w:w="108" w:type="dxa"/>
            <w:bottom w:w="0" w:type="dxa"/>
            <w:right w:w="108" w:type="dxa"/>
          </w:tblCellMar>
        </w:tblPrEx>
        <w:trPr>
          <w:trHeight w:val="864"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 xml:space="preserve">9 </w:t>
            </w:r>
          </w:p>
        </w:tc>
        <w:tc>
          <w:tcPr>
            <w:tcW w:w="12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服务质量</w:t>
            </w:r>
          </w:p>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（15分）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有责投诉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val="en" w:bidi="ar"/>
              </w:rPr>
            </w:pPr>
            <w:r>
              <w:rPr>
                <w:rFonts w:eastAsia="方正仿宋_GBK"/>
                <w:color w:val="000000"/>
                <w:kern w:val="0"/>
                <w:sz w:val="22"/>
                <w:szCs w:val="22"/>
                <w:lang w:bidi="ar"/>
              </w:rPr>
              <w:t>10</w:t>
            </w:r>
            <w:r>
              <w:rPr>
                <w:rFonts w:eastAsia="方正仿宋_GBK"/>
                <w:color w:val="000000"/>
                <w:kern w:val="0"/>
                <w:sz w:val="22"/>
                <w:szCs w:val="22"/>
                <w:lang w:val="en" w:bidi="ar"/>
              </w:rPr>
              <w:t xml:space="preserve"> </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每发生一次有责投诉扣2分。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831"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10</w:t>
            </w: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服务事件情况</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5</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发生服务事件，被辖区有关部门通报的，每次扣1分。。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日常检查，日常信息收集，投诉信息汇总</w:t>
            </w:r>
          </w:p>
        </w:tc>
        <w:tc>
          <w:tcPr>
            <w:tcW w:w="656" w:type="dxa"/>
            <w:tcBorders>
              <w:top w:val="single" w:color="000000" w:sz="4" w:space="0"/>
              <w:left w:val="nil"/>
              <w:bottom w:val="single" w:color="000000" w:sz="4" w:space="0"/>
              <w:right w:val="single" w:color="000000" w:sz="4" w:space="0"/>
            </w:tcBorders>
            <w:noWrap w:val="0"/>
            <w:vAlign w:val="bottom"/>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58"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11</w:t>
            </w:r>
          </w:p>
        </w:tc>
        <w:tc>
          <w:tcPr>
            <w:tcW w:w="1280" w:type="dxa"/>
            <w:vMerge w:val="restart"/>
            <w:tcBorders>
              <w:top w:val="single" w:color="000000" w:sz="4" w:space="0"/>
              <w:left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社会责任（15分）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行业稳定维护情况</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 xml:space="preserve">10 </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因经营行为引发集访的，每次扣5分；引发行业稳定的，每次扣10分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行业信息收集</w:t>
            </w:r>
          </w:p>
        </w:tc>
        <w:tc>
          <w:tcPr>
            <w:tcW w:w="656" w:type="dxa"/>
            <w:tcBorders>
              <w:top w:val="single" w:color="000000" w:sz="4" w:space="0"/>
              <w:left w:val="nil"/>
              <w:bottom w:val="single" w:color="000000" w:sz="4" w:space="0"/>
              <w:right w:val="single" w:color="000000" w:sz="4" w:space="0"/>
            </w:tcBorders>
            <w:noWrap w:val="0"/>
            <w:vAlign w:val="center"/>
          </w:tcPr>
          <w:p>
            <w:pPr>
              <w:pStyle w:val="4"/>
              <w:spacing w:line="260" w:lineRule="exact"/>
              <w:ind w:firstLine="240" w:firstLineChars="100"/>
            </w:pPr>
          </w:p>
        </w:tc>
      </w:tr>
      <w:tr>
        <w:tblPrEx>
          <w:tblCellMar>
            <w:top w:w="0" w:type="dxa"/>
            <w:left w:w="108" w:type="dxa"/>
            <w:bottom w:w="0" w:type="dxa"/>
            <w:right w:w="108" w:type="dxa"/>
          </w:tblCellMar>
        </w:tblPrEx>
        <w:trPr>
          <w:trHeight w:val="528"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12</w:t>
            </w:r>
          </w:p>
        </w:tc>
        <w:tc>
          <w:tcPr>
            <w:tcW w:w="1280" w:type="dxa"/>
            <w:vMerge w:val="continue"/>
            <w:tcBorders>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黑体_GBK"/>
                <w:bCs/>
                <w:color w:val="000000"/>
                <w:kern w:val="0"/>
                <w:sz w:val="22"/>
                <w:szCs w:val="22"/>
                <w:lang w:bidi="ar"/>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 xml:space="preserve">落实行业管理要求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5</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不按照行业管理的要求或者行业自律安排，在落实工作责任或者维护行业运营秩序方面存在问题被交通行业管理部门通报，轻微事项的每次扣0.5分，情形严重的每次扣1分，被行政部门约谈的，每次加扣1分，约谈后仍不整改的，每次加扣2分。未完成交通主管部门统一安排社会公益性宣传的，每次扣2.5分；未完成政府及其管理部门统一安排应急运输任务的，每次扣5分。未按要求落实双重预防机制的，每次扣2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行业信息收集</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1241"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13</w:t>
            </w:r>
          </w:p>
        </w:tc>
        <w:tc>
          <w:tcPr>
            <w:tcW w:w="1280" w:type="dxa"/>
            <w:vMerge w:val="restart"/>
            <w:tcBorders>
              <w:top w:val="single" w:color="000000" w:sz="4" w:space="0"/>
              <w:left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加分项</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行业正面典型及荣誉表彰情况</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sz w:val="22"/>
                <w:szCs w:val="22"/>
              </w:rPr>
              <w:t>企业经营过程中获得了荣誉或者通报表彰的，国家级每次加2分；部级或者市级政府每次加1分；市级部门或者区县政府级加0.5分；区县部门级加0.2分。同一行为多层次表彰的，以最高级别奖励的标准加分。（最高不超过2.5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企业提交资料</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974"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14</w:t>
            </w: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新闻媒体正面报道</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企业工作人员出现好人好事被新闻媒体报道的，国家级每件次加</w:t>
            </w:r>
            <w:r>
              <w:rPr>
                <w:rStyle w:val="42"/>
                <w:rFonts w:hint="default" w:ascii="Times New Roman" w:hAnsi="Times New Roman" w:cs="Times New Roman"/>
                <w:color w:val="000000"/>
                <w:lang w:bidi="ar"/>
              </w:rPr>
              <w:t>0.5分</w:t>
            </w:r>
            <w:r>
              <w:rPr>
                <w:rFonts w:eastAsia="方正仿宋_GBK"/>
                <w:color w:val="000000"/>
                <w:kern w:val="0"/>
                <w:sz w:val="22"/>
                <w:szCs w:val="22"/>
                <w:lang w:bidi="ar"/>
              </w:rPr>
              <w:t>；市级每件次加</w:t>
            </w:r>
            <w:r>
              <w:rPr>
                <w:rStyle w:val="42"/>
                <w:rFonts w:hint="default" w:ascii="Times New Roman" w:hAnsi="Times New Roman" w:cs="Times New Roman"/>
                <w:color w:val="000000"/>
                <w:lang w:bidi="ar"/>
              </w:rPr>
              <w:t>0.3分</w:t>
            </w:r>
            <w:r>
              <w:rPr>
                <w:rFonts w:eastAsia="方正仿宋_GBK"/>
                <w:color w:val="000000"/>
                <w:kern w:val="0"/>
                <w:sz w:val="22"/>
                <w:szCs w:val="22"/>
                <w:lang w:bidi="ar"/>
              </w:rPr>
              <w:t>；区县级每件次加</w:t>
            </w:r>
            <w:r>
              <w:rPr>
                <w:rStyle w:val="42"/>
                <w:rFonts w:hint="default" w:ascii="Times New Roman" w:hAnsi="Times New Roman" w:cs="Times New Roman"/>
                <w:color w:val="000000"/>
                <w:lang w:bidi="ar"/>
              </w:rPr>
              <w:t>0.1分</w:t>
            </w:r>
            <w:r>
              <w:rPr>
                <w:rFonts w:eastAsia="方正仿宋_GBK"/>
                <w:color w:val="000000"/>
                <w:kern w:val="0"/>
                <w:sz w:val="22"/>
                <w:szCs w:val="22"/>
                <w:lang w:bidi="ar"/>
              </w:rPr>
              <w:t>。同一事迹多层次报道的，以最高级别媒体报道的标准加分。（最高不超过2.5分）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企业提交资料</w:t>
            </w: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704"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合计</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100分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100分</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p>
        </w:tc>
        <w:tc>
          <w:tcPr>
            <w:tcW w:w="656"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464" w:hRule="atLeast"/>
          <w:jc w:val="center"/>
        </w:trPr>
        <w:tc>
          <w:tcPr>
            <w:tcW w:w="1835" w:type="dxa"/>
            <w:gridSpan w:val="2"/>
            <w:vMerge w:val="restart"/>
            <w:tcBorders>
              <w:top w:val="single" w:color="000000" w:sz="4" w:space="0"/>
              <w:left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评价结论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信用等级</w:t>
            </w:r>
          </w:p>
        </w:tc>
        <w:tc>
          <w:tcPr>
            <w:tcW w:w="10826"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AA□                A□                B□                C□                D□</w:t>
            </w:r>
          </w:p>
        </w:tc>
      </w:tr>
      <w:tr>
        <w:tblPrEx>
          <w:tblCellMar>
            <w:top w:w="0" w:type="dxa"/>
            <w:left w:w="108" w:type="dxa"/>
            <w:bottom w:w="0" w:type="dxa"/>
            <w:right w:w="108" w:type="dxa"/>
          </w:tblCellMar>
        </w:tblPrEx>
        <w:trPr>
          <w:trHeight w:val="414" w:hRule="atLeast"/>
          <w:jc w:val="center"/>
        </w:trPr>
        <w:tc>
          <w:tcPr>
            <w:tcW w:w="1835" w:type="dxa"/>
            <w:gridSpan w:val="2"/>
            <w:vMerge w:val="continue"/>
            <w:tcBorders>
              <w:left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评价机构</w:t>
            </w:r>
          </w:p>
        </w:tc>
        <w:tc>
          <w:tcPr>
            <w:tcW w:w="10826"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333" w:hRule="atLeast"/>
          <w:jc w:val="center"/>
        </w:trPr>
        <w:tc>
          <w:tcPr>
            <w:tcW w:w="1835" w:type="dxa"/>
            <w:gridSpan w:val="2"/>
            <w:vMerge w:val="continue"/>
            <w:tcBorders>
              <w:left w:val="single" w:color="000000" w:sz="4" w:space="0"/>
              <w:bottom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经办人</w:t>
            </w:r>
          </w:p>
        </w:tc>
        <w:tc>
          <w:tcPr>
            <w:tcW w:w="593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评价日期</w:t>
            </w:r>
          </w:p>
        </w:tc>
        <w:tc>
          <w:tcPr>
            <w:tcW w:w="334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_GB2312"/>
                <w:color w:val="000000"/>
                <w:sz w:val="20"/>
              </w:rPr>
            </w:pPr>
            <w:r>
              <w:rPr>
                <w:rFonts w:eastAsia="仿宋_GB2312"/>
                <w:color w:val="000000"/>
                <w:sz w:val="20"/>
              </w:rPr>
              <w:t xml:space="preserve">         年    月    日</w:t>
            </w:r>
          </w:p>
        </w:tc>
      </w:tr>
    </w:tbl>
    <w:p>
      <w:pPr>
        <w:rPr>
          <w:rFonts w:hint="default" w:eastAsia="仿宋_GB2312"/>
          <w:color w:val="000000"/>
          <w:sz w:val="24"/>
          <w:lang w:val="en-US" w:eastAsia="zh-CN"/>
        </w:rPr>
      </w:pPr>
      <w:r>
        <w:rPr>
          <w:rFonts w:hint="default" w:eastAsia="仿宋_GB2312"/>
          <w:color w:val="000000"/>
          <w:sz w:val="24"/>
          <w:lang w:val="en-US" w:eastAsia="zh-CN"/>
        </w:rPr>
        <w:br w:type="page"/>
      </w:r>
    </w:p>
    <w:p>
      <w:pPr>
        <w:jc w:val="left"/>
        <w:rPr>
          <w:rFonts w:eastAsia="方正黑体_GBK"/>
          <w:bCs/>
          <w:color w:val="000000"/>
          <w:kern w:val="0"/>
          <w:sz w:val="44"/>
          <w:szCs w:val="44"/>
          <w:lang w:bidi="ar"/>
        </w:rPr>
      </w:pPr>
      <w:r>
        <w:rPr>
          <w:rFonts w:eastAsia="方正黑体_GBK"/>
          <w:color w:val="000000"/>
          <w:sz w:val="32"/>
          <w:szCs w:val="32"/>
        </w:rPr>
        <w:t>附件1-9</w:t>
      </w:r>
    </w:p>
    <w:p>
      <w:pPr>
        <w:spacing w:line="600" w:lineRule="exact"/>
        <w:jc w:val="center"/>
        <w:rPr>
          <w:rFonts w:eastAsia="方正小标宋_GBK"/>
          <w:bCs/>
          <w:color w:val="000000"/>
          <w:kern w:val="0"/>
          <w:sz w:val="44"/>
          <w:szCs w:val="44"/>
          <w:lang w:bidi="ar"/>
        </w:rPr>
      </w:pPr>
      <w:r>
        <w:rPr>
          <w:rFonts w:eastAsia="方正小标宋_GBK"/>
          <w:bCs/>
          <w:color w:val="000000"/>
          <w:kern w:val="0"/>
          <w:sz w:val="44"/>
          <w:szCs w:val="44"/>
          <w:lang w:bidi="ar"/>
        </w:rPr>
        <w:t>重庆市机动车驾驶员培训机构信用评价标准</w:t>
      </w:r>
    </w:p>
    <w:p>
      <w:pPr>
        <w:spacing w:line="600" w:lineRule="exact"/>
        <w:jc w:val="left"/>
        <w:rPr>
          <w:bCs/>
          <w:color w:val="000000"/>
          <w:kern w:val="0"/>
          <w:sz w:val="32"/>
          <w:szCs w:val="32"/>
          <w:lang w:bidi="ar"/>
        </w:rPr>
      </w:pPr>
      <w:r>
        <w:rPr>
          <w:rFonts w:eastAsia="方正仿宋_GBK"/>
          <w:bCs/>
          <w:color w:val="000000"/>
          <w:kern w:val="0"/>
          <w:sz w:val="28"/>
          <w:szCs w:val="28"/>
          <w:lang w:bidi="ar"/>
        </w:rPr>
        <w:t>被评价企业：                                                          评价年度：</w:t>
      </w:r>
    </w:p>
    <w:tbl>
      <w:tblPr>
        <w:tblStyle w:val="11"/>
        <w:tblW w:w="13812" w:type="dxa"/>
        <w:jc w:val="center"/>
        <w:tblLayout w:type="fixed"/>
        <w:tblCellMar>
          <w:top w:w="0" w:type="dxa"/>
          <w:left w:w="108" w:type="dxa"/>
          <w:bottom w:w="0" w:type="dxa"/>
          <w:right w:w="108" w:type="dxa"/>
        </w:tblCellMar>
      </w:tblPr>
      <w:tblGrid>
        <w:gridCol w:w="540"/>
        <w:gridCol w:w="1357"/>
        <w:gridCol w:w="1410"/>
        <w:gridCol w:w="660"/>
        <w:gridCol w:w="4570"/>
        <w:gridCol w:w="1535"/>
        <w:gridCol w:w="478"/>
        <w:gridCol w:w="2512"/>
        <w:gridCol w:w="750"/>
      </w:tblGrid>
      <w:tr>
        <w:tblPrEx>
          <w:tblCellMar>
            <w:top w:w="0" w:type="dxa"/>
            <w:left w:w="108" w:type="dxa"/>
            <w:bottom w:w="0" w:type="dxa"/>
            <w:right w:w="108" w:type="dxa"/>
          </w:tblCellMar>
        </w:tblPrEx>
        <w:trPr>
          <w:trHeight w:val="731" w:hRule="atLeast"/>
          <w:tblHeade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序号</w:t>
            </w:r>
          </w:p>
        </w:tc>
        <w:tc>
          <w:tcPr>
            <w:tcW w:w="1357" w:type="dxa"/>
            <w:tcBorders>
              <w:top w:val="single" w:color="000000" w:sz="4" w:space="0"/>
              <w:left w:val="single" w:color="auto" w:sz="4" w:space="0"/>
              <w:bottom w:val="single" w:color="auto" w:sz="4" w:space="0"/>
              <w:right w:val="single" w:color="000000"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一级指标及分值</w:t>
            </w:r>
          </w:p>
        </w:tc>
        <w:tc>
          <w:tcPr>
            <w:tcW w:w="1410" w:type="dxa"/>
            <w:tcBorders>
              <w:top w:val="single" w:color="000000" w:sz="4" w:space="0"/>
              <w:left w:val="single" w:color="000000" w:sz="4" w:space="0"/>
              <w:bottom w:val="single" w:color="auto"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二级指标</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分值</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评分标准</w:t>
            </w:r>
          </w:p>
        </w:tc>
        <w:tc>
          <w:tcPr>
            <w:tcW w:w="2512"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bCs/>
                <w:color w:val="000000"/>
                <w:kern w:val="0"/>
                <w:sz w:val="24"/>
                <w:lang w:bidi="ar"/>
              </w:rPr>
              <w:t>数据来源</w:t>
            </w:r>
          </w:p>
        </w:tc>
        <w:tc>
          <w:tcPr>
            <w:tcW w:w="750" w:type="dxa"/>
            <w:tcBorders>
              <w:top w:val="single" w:color="000000" w:sz="4" w:space="0"/>
              <w:left w:val="nil"/>
              <w:bottom w:val="single" w:color="000000" w:sz="4" w:space="0"/>
              <w:right w:val="single" w:color="000000" w:sz="4" w:space="0"/>
            </w:tcBorders>
            <w:noWrap/>
            <w:vAlign w:val="center"/>
          </w:tcPr>
          <w:p>
            <w:pPr>
              <w:widowControl/>
              <w:spacing w:line="260" w:lineRule="exact"/>
              <w:jc w:val="center"/>
              <w:textAlignment w:val="center"/>
              <w:rPr>
                <w:rFonts w:eastAsia="方正黑体_GBK"/>
                <w:bCs/>
                <w:color w:val="000000"/>
                <w:kern w:val="0"/>
                <w:sz w:val="24"/>
                <w:lang w:bidi="ar"/>
              </w:rPr>
            </w:pPr>
            <w:r>
              <w:rPr>
                <w:rFonts w:eastAsia="方正黑体_GBK"/>
                <w:szCs w:val="21"/>
              </w:rPr>
              <w:t>得分</w:t>
            </w:r>
          </w:p>
        </w:tc>
      </w:tr>
      <w:tr>
        <w:tblPrEx>
          <w:tblCellMar>
            <w:top w:w="0" w:type="dxa"/>
            <w:left w:w="108" w:type="dxa"/>
            <w:bottom w:w="0" w:type="dxa"/>
            <w:right w:w="108" w:type="dxa"/>
          </w:tblCellMar>
        </w:tblPrEx>
        <w:trPr>
          <w:trHeight w:val="1241"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w:t>
            </w:r>
          </w:p>
        </w:tc>
        <w:tc>
          <w:tcPr>
            <w:tcW w:w="13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经营管理</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（35分）</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告知</w:t>
            </w:r>
          </w:p>
        </w:tc>
        <w:tc>
          <w:tcPr>
            <w:tcW w:w="66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楷体_GBK"/>
                <w:color w:val="000000"/>
                <w:kern w:val="0"/>
                <w:sz w:val="24"/>
                <w:lang w:bidi="ar"/>
              </w:rPr>
              <w:t>5</w:t>
            </w:r>
          </w:p>
        </w:tc>
        <w:tc>
          <w:tcPr>
            <w:tcW w:w="658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eastAsia="方正楷体_GBK"/>
                <w:bCs/>
                <w:color w:val="000000"/>
                <w:sz w:val="24"/>
              </w:rPr>
            </w:pPr>
            <w:r>
              <w:rPr>
                <w:rFonts w:eastAsia="方正仿宋_GBK"/>
                <w:color w:val="000000"/>
                <w:kern w:val="0"/>
                <w:sz w:val="22"/>
                <w:szCs w:val="22"/>
                <w:lang w:bidi="ar"/>
              </w:rPr>
              <w:t>未在业务大厅等场所醒目位置公示《机动车驾驶员教学与考试大纲》、收费价目表、培训预约电话或者其他预约方式、辖区道路运输机构的举报投诉电话、训练场地地址、科目设置情况、经营类别、培训范围、教练员培训质量排行榜的，扣1分/项；未健全或者公示不符合要求，扣0.5分/项；缺失3项以上不得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4"/>
              </w:rPr>
            </w:pPr>
          </w:p>
        </w:tc>
      </w:tr>
      <w:tr>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w:t>
            </w: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招生</w:t>
            </w:r>
          </w:p>
        </w:tc>
        <w:tc>
          <w:tcPr>
            <w:tcW w:w="66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3</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签订《重庆市机动车驾驶培训协议书》的，扣1分/人；填写不全，扣0.5分/人。未按公示价目收费，扣1分/人。采用虚假广告欺骗、招揽学员扣0.5分/人。社会摊点招收学员、擅自接收其他培训机构转让学员扣0.5分/人。</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rPr>
                <w:color w:val="000000"/>
                <w:sz w:val="20"/>
              </w:rPr>
            </w:pPr>
          </w:p>
        </w:tc>
      </w:tr>
      <w:tr>
        <w:tblPrEx>
          <w:tblCellMar>
            <w:top w:w="0" w:type="dxa"/>
            <w:left w:w="108" w:type="dxa"/>
            <w:bottom w:w="0" w:type="dxa"/>
            <w:right w:w="108" w:type="dxa"/>
          </w:tblCellMar>
        </w:tblPrEx>
        <w:trPr>
          <w:trHeight w:val="707"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3</w:t>
            </w: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建章立制</w:t>
            </w:r>
          </w:p>
        </w:tc>
        <w:tc>
          <w:tcPr>
            <w:tcW w:w="66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5</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未按《机动车驾驶员培训机构资格条件》第7条第2款管理制度的要求健全管理制度体系，缺项扣1分/项；制度落实不到位，扣0.5分/项；缺失3项以上不得分。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pStyle w:val="2"/>
              <w:spacing w:after="0" w:line="260" w:lineRule="exact"/>
              <w:ind w:left="0" w:leftChars="0" w:firstLine="0" w:firstLineChars="0"/>
              <w:jc w:val="left"/>
            </w:pPr>
          </w:p>
        </w:tc>
      </w:tr>
      <w:tr>
        <w:tblPrEx>
          <w:tblCellMar>
            <w:top w:w="0" w:type="dxa"/>
            <w:left w:w="108" w:type="dxa"/>
            <w:bottom w:w="0" w:type="dxa"/>
            <w:right w:w="108" w:type="dxa"/>
          </w:tblCellMar>
        </w:tblPrEx>
        <w:trPr>
          <w:trHeight w:val="789"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4</w:t>
            </w: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学员档案</w:t>
            </w:r>
          </w:p>
        </w:tc>
        <w:tc>
          <w:tcPr>
            <w:tcW w:w="66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4</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未建立学员档案的（《学员登记表》、《教学日志》、《培训记录》、IC卡、《结业证书》复印件），扣1分/人；档案缺项的，扣0.5分/项；档案内容不完整的，扣0.2分/项；未保留4年的，扣1分/人。</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rPr>
                <w:color w:val="000000"/>
                <w:sz w:val="20"/>
              </w:rPr>
            </w:pPr>
          </w:p>
        </w:tc>
      </w:tr>
      <w:tr>
        <w:tblPrEx>
          <w:tblCellMar>
            <w:top w:w="0" w:type="dxa"/>
            <w:left w:w="108" w:type="dxa"/>
            <w:bottom w:w="0" w:type="dxa"/>
            <w:right w:w="108" w:type="dxa"/>
          </w:tblCellMar>
        </w:tblPrEx>
        <w:trPr>
          <w:trHeight w:val="707"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5</w:t>
            </w: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教练员管理</w:t>
            </w:r>
          </w:p>
        </w:tc>
        <w:tc>
          <w:tcPr>
            <w:tcW w:w="66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9</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建立健全教练员聘用管理制度，扣1分；未对新聘教练员进行上岗培训，扣1分/人；教练员档案不完善扣1分/人；教练员未持IC卡教学扣1分/人；教练员和教练车未达到1：1的比例，教练员少一名扣0.5分；教练员每年未进行至少一周的再教育培训，教练员少一名扣0.5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rPr>
                <w:color w:val="000000"/>
                <w:sz w:val="20"/>
              </w:rPr>
            </w:pPr>
          </w:p>
        </w:tc>
      </w:tr>
      <w:tr>
        <w:tblPrEx>
          <w:tblCellMar>
            <w:top w:w="0" w:type="dxa"/>
            <w:left w:w="108" w:type="dxa"/>
            <w:bottom w:w="0" w:type="dxa"/>
            <w:right w:w="108" w:type="dxa"/>
          </w:tblCellMar>
        </w:tblPrEx>
        <w:trPr>
          <w:trHeight w:val="789" w:hRule="atLeast"/>
          <w:jc w:val="center"/>
        </w:trPr>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6</w:t>
            </w:r>
          </w:p>
        </w:tc>
        <w:tc>
          <w:tcPr>
            <w:tcW w:w="1357"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教练车管理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4</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教练车档案包括车辆基本情况、维护和检测情况、技术等级记录、行驶里程记录等，档案不完善扣1分/车；无教练车标识卡、标牌不齐备、未安装IC卡培训记录仪的车辆从事教学活动的，扣1分/车；车容车貌不整洁，扣0.2分/车；教学车辆档案未保存至车辆报废后1年，扣1分/车。</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pStyle w:val="2"/>
              <w:spacing w:after="0" w:line="260" w:lineRule="exact"/>
              <w:ind w:left="0" w:leftChars="0" w:firstLine="210" w:firstLineChars="100"/>
              <w:jc w:val="left"/>
            </w:pPr>
          </w:p>
        </w:tc>
      </w:tr>
      <w:tr>
        <w:tblPrEx>
          <w:tblCellMar>
            <w:top w:w="0" w:type="dxa"/>
            <w:left w:w="108" w:type="dxa"/>
            <w:bottom w:w="0" w:type="dxa"/>
            <w:right w:w="108" w:type="dxa"/>
          </w:tblCellMar>
        </w:tblPrEx>
        <w:trPr>
          <w:trHeight w:val="1142"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7</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备案管理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3</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训练场地未备案扣1分/个；招生点未备案扣1分/个；培训机构变更名称或者法人未备案扣1分；未向辖区道路运输机构报送培训月报表和年度报表的，缺一次报表扣1分/次，报表填错扣0.5分/项；《培训记录》教练员未签字扣0.5分/份。</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rPr>
                <w:color w:val="000000"/>
                <w:sz w:val="20"/>
              </w:rPr>
            </w:pPr>
          </w:p>
        </w:tc>
      </w:tr>
      <w:tr>
        <w:tblPrEx>
          <w:tblCellMar>
            <w:top w:w="0" w:type="dxa"/>
            <w:left w:w="108" w:type="dxa"/>
            <w:bottom w:w="0" w:type="dxa"/>
            <w:right w:w="108" w:type="dxa"/>
          </w:tblCellMar>
        </w:tblPrEx>
        <w:trPr>
          <w:trHeight w:val="683"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sz w:val="22"/>
                <w:szCs w:val="22"/>
              </w:rPr>
              <w:t>8</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企业建设</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2</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驾驶培训机构工作人员、教练员未保持衣着整洁、着装统一，发现一次扣1分；培训机构按规定与教练员、工作人员签订劳动合同，并按规定缴纳有关保险，未签合同扣1分/人。</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rPr>
                <w:color w:val="000000"/>
                <w:sz w:val="20"/>
              </w:rPr>
            </w:pPr>
          </w:p>
        </w:tc>
      </w:tr>
      <w:tr>
        <w:tblPrEx>
          <w:tblCellMar>
            <w:top w:w="0" w:type="dxa"/>
            <w:left w:w="108" w:type="dxa"/>
            <w:bottom w:w="0" w:type="dxa"/>
            <w:right w:w="108" w:type="dxa"/>
          </w:tblCellMar>
        </w:tblPrEx>
        <w:trPr>
          <w:trHeight w:val="853"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9</w:t>
            </w:r>
          </w:p>
        </w:tc>
        <w:tc>
          <w:tcPr>
            <w:tcW w:w="1357" w:type="dxa"/>
            <w:vMerge w:val="restart"/>
            <w:tcBorders>
              <w:top w:val="nil"/>
              <w:left w:val="single" w:color="000000" w:sz="4" w:space="0"/>
              <w:bottom w:val="nil"/>
              <w:right w:val="nil"/>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安全生产</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（20分）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制度落实</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10</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安全组织和人员、安全教育、安全措施、安全检查、事故的处理、重大事故报告、安全应急预案、双重预防机制等安全管理制度未落实的，每项扣2分，缺失2项以上不得分；安全生产挂牌督办，每次扣1分。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pStyle w:val="2"/>
              <w:spacing w:after="0" w:line="260" w:lineRule="exact"/>
              <w:ind w:left="0" w:leftChars="0" w:firstLine="210" w:firstLineChars="100"/>
              <w:rPr>
                <w:szCs w:val="21"/>
              </w:rPr>
            </w:pPr>
          </w:p>
        </w:tc>
      </w:tr>
      <w:tr>
        <w:tblPrEx>
          <w:tblCellMar>
            <w:top w:w="0" w:type="dxa"/>
            <w:left w:w="108" w:type="dxa"/>
            <w:bottom w:w="0" w:type="dxa"/>
            <w:right w:w="108" w:type="dxa"/>
          </w:tblCellMar>
        </w:tblPrEx>
        <w:trPr>
          <w:trHeight w:val="757"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10</w:t>
            </w:r>
          </w:p>
        </w:tc>
        <w:tc>
          <w:tcPr>
            <w:tcW w:w="1357" w:type="dxa"/>
            <w:vMerge w:val="continue"/>
            <w:tcBorders>
              <w:top w:val="nil"/>
              <w:left w:val="single" w:color="000000" w:sz="4" w:space="0"/>
              <w:bottom w:val="nil"/>
              <w:right w:val="nil"/>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警示标识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5</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培训机构未在训练场地醒目位置悬挂或者张贴安全警示标志每次扣2分，标志损坏未修复每次扣1分，发现两次以上本项不得分。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83" w:hRule="atLeast"/>
          <w:jc w:val="center"/>
        </w:trPr>
        <w:tc>
          <w:tcPr>
            <w:tcW w:w="540" w:type="dxa"/>
            <w:tcBorders>
              <w:top w:val="single" w:color="000000" w:sz="4" w:space="0"/>
              <w:left w:val="single" w:color="000000" w:sz="4" w:space="0"/>
              <w:bottom w:val="single" w:color="auto"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11</w:t>
            </w:r>
          </w:p>
        </w:tc>
        <w:tc>
          <w:tcPr>
            <w:tcW w:w="1357" w:type="dxa"/>
            <w:vMerge w:val="continue"/>
            <w:tcBorders>
              <w:top w:val="nil"/>
              <w:left w:val="single" w:color="000000" w:sz="4" w:space="0"/>
              <w:bottom w:val="single" w:color="auto" w:sz="4" w:space="0"/>
              <w:right w:val="nil"/>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设施条件</w:t>
            </w:r>
          </w:p>
        </w:tc>
        <w:tc>
          <w:tcPr>
            <w:tcW w:w="66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5</w:t>
            </w:r>
          </w:p>
        </w:tc>
        <w:tc>
          <w:tcPr>
            <w:tcW w:w="6583"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具备相应的安全条件，包括场地封闭设施、训练区隔离设施、安全通道以及消防设施、设备等，具体要求按照《机动车驾驶员培训教练场技术要求》第7条安全条件执行，无相应设施设备扣1分/项，缺失2项以上不得分。</w:t>
            </w:r>
          </w:p>
        </w:tc>
        <w:tc>
          <w:tcPr>
            <w:tcW w:w="2512"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auto" w:sz="4" w:space="0"/>
              <w:right w:val="single" w:color="000000" w:sz="4" w:space="0"/>
            </w:tcBorders>
            <w:noWrap w:val="0"/>
            <w:vAlign w:val="center"/>
          </w:tcPr>
          <w:p>
            <w:pPr>
              <w:pStyle w:val="2"/>
              <w:spacing w:after="0" w:line="260" w:lineRule="exact"/>
              <w:ind w:left="0" w:leftChars="0" w:firstLine="210" w:firstLineChars="100"/>
              <w:jc w:val="left"/>
            </w:pPr>
          </w:p>
        </w:tc>
      </w:tr>
      <w:tr>
        <w:tblPrEx>
          <w:tblCellMar>
            <w:top w:w="0" w:type="dxa"/>
            <w:left w:w="108" w:type="dxa"/>
            <w:bottom w:w="0" w:type="dxa"/>
            <w:right w:w="108" w:type="dxa"/>
          </w:tblCellMar>
        </w:tblPrEx>
        <w:trPr>
          <w:trHeight w:val="706" w:hRule="atLeast"/>
          <w:jc w:val="center"/>
        </w:trPr>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12</w:t>
            </w:r>
          </w:p>
        </w:tc>
        <w:tc>
          <w:tcPr>
            <w:tcW w:w="1357"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服务质量</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（35分）</w:t>
            </w:r>
          </w:p>
        </w:tc>
        <w:tc>
          <w:tcPr>
            <w:tcW w:w="141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投诉情况</w:t>
            </w:r>
          </w:p>
        </w:tc>
        <w:tc>
          <w:tcPr>
            <w:tcW w:w="66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color w:val="000000"/>
              </w:rPr>
              <w:t>6</w:t>
            </w:r>
          </w:p>
        </w:tc>
        <w:tc>
          <w:tcPr>
            <w:tcW w:w="6583"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因服务质量发生有责投诉扣1分/次；未建立投诉原始记录台账、投诉处理情况台账的，扣1分/次。</w:t>
            </w:r>
          </w:p>
        </w:tc>
        <w:tc>
          <w:tcPr>
            <w:tcW w:w="2512"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auto"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537"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13</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媒体曝光</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4</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发生市级新闻媒体负面曝光，且情况属实的，扣4分/次；发生区县级新闻媒体负面曝光，且情况属实的，扣2分/次。</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日常记录数据</w:t>
            </w:r>
          </w:p>
        </w:tc>
        <w:tc>
          <w:tcPr>
            <w:tcW w:w="750" w:type="dxa"/>
            <w:tcBorders>
              <w:top w:val="single" w:color="000000" w:sz="4" w:space="0"/>
              <w:left w:val="nil"/>
              <w:bottom w:val="single" w:color="000000" w:sz="4" w:space="0"/>
              <w:right w:val="single" w:color="000000" w:sz="4" w:space="0"/>
            </w:tcBorders>
            <w:noWrap w:val="0"/>
            <w:vAlign w:val="bottom"/>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464"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14</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学时管理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10</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培训学时或者里程弄虚作假的，扣2分/次。</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系统数据，日常记录数据</w:t>
            </w:r>
          </w:p>
        </w:tc>
        <w:tc>
          <w:tcPr>
            <w:tcW w:w="750" w:type="dxa"/>
            <w:tcBorders>
              <w:top w:val="single" w:color="000000" w:sz="4" w:space="0"/>
              <w:left w:val="nil"/>
              <w:bottom w:val="single" w:color="000000" w:sz="4" w:space="0"/>
              <w:right w:val="single" w:color="000000" w:sz="4" w:space="0"/>
            </w:tcBorders>
            <w:noWrap w:val="0"/>
            <w:vAlign w:val="bottom"/>
          </w:tcPr>
          <w:p>
            <w:pPr>
              <w:pStyle w:val="2"/>
              <w:spacing w:after="0" w:line="260" w:lineRule="exact"/>
              <w:ind w:left="0" w:leftChars="0" w:firstLine="210" w:firstLineChars="100"/>
              <w:jc w:val="left"/>
            </w:pPr>
          </w:p>
        </w:tc>
      </w:tr>
      <w:tr>
        <w:tblPrEx>
          <w:tblCellMar>
            <w:top w:w="0" w:type="dxa"/>
            <w:left w:w="108" w:type="dxa"/>
            <w:bottom w:w="0" w:type="dxa"/>
            <w:right w:w="108" w:type="dxa"/>
          </w:tblCellMar>
        </w:tblPrEx>
        <w:trPr>
          <w:trHeight w:val="1085"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15</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lang w:val="en"/>
              </w:rPr>
            </w:pPr>
            <w:r>
              <w:rPr>
                <w:rFonts w:eastAsia="方正仿宋_GBK"/>
                <w:color w:val="000000"/>
                <w:kern w:val="0"/>
                <w:sz w:val="22"/>
                <w:szCs w:val="22"/>
                <w:lang w:bidi="ar"/>
              </w:rPr>
              <w:t>合法经营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rPr>
            </w:pPr>
            <w:r>
              <w:rPr>
                <w:rFonts w:eastAsia="方正仿宋_GBK"/>
                <w:color w:val="000000"/>
                <w:kern w:val="0"/>
                <w:sz w:val="22"/>
                <w:szCs w:val="22"/>
                <w:lang w:bidi="ar"/>
              </w:rPr>
              <w:t>15</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Style w:val="42"/>
                <w:rFonts w:hint="default" w:ascii="Times New Roman" w:hAnsi="Times New Roman" w:cs="Times New Roman"/>
                <w:color w:val="000000"/>
                <w:lang w:bidi="ar"/>
              </w:rPr>
            </w:pPr>
            <w:r>
              <w:rPr>
                <w:rStyle w:val="42"/>
                <w:rFonts w:hint="default" w:ascii="Times New Roman" w:hAnsi="Times New Roman" w:cs="Times New Roman"/>
                <w:color w:val="000000"/>
                <w:lang w:bidi="ar"/>
              </w:rPr>
              <w:t>未按《教学与考试大纲》规定的内容、学时组织教学的，扣1分/人；未使用正规出版社发行教材的，扣1分；未按培训协议完成学员训练的，扣1分/人；不在许可核定的训练场地训练，扣2分/车；在许可核定的训练场地外以各种形式乱设摊点教学的，扣2分/车；使用非教练车辆从事教学活动的，扣2分/车；索取、收受学员财物或者谋取其他利益的，扣2分/次；其他违法违规，扣1分/次；</w:t>
            </w:r>
          </w:p>
          <w:p>
            <w:pPr>
              <w:widowControl/>
              <w:spacing w:line="260" w:lineRule="exact"/>
              <w:jc w:val="left"/>
              <w:textAlignment w:val="center"/>
              <w:rPr>
                <w:rFonts w:eastAsia="方正仿宋_GBK"/>
                <w:color w:val="000000"/>
                <w:sz w:val="22"/>
                <w:szCs w:val="22"/>
              </w:rPr>
            </w:pPr>
            <w:r>
              <w:rPr>
                <w:rStyle w:val="42"/>
                <w:rFonts w:hint="default" w:ascii="Times New Roman" w:hAnsi="Times New Roman" w:cs="Times New Roman"/>
                <w:color w:val="000000"/>
                <w:lang w:bidi="ar"/>
              </w:rPr>
              <w:t>在考核周期届满时，存在未履行交通运输行政处罚决定的，按照该交通运输行政处罚信用扣分标准，再次扣除相应分数。</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系统数据，日常记录数据</w:t>
            </w:r>
          </w:p>
        </w:tc>
        <w:tc>
          <w:tcPr>
            <w:tcW w:w="750" w:type="dxa"/>
            <w:tcBorders>
              <w:top w:val="single" w:color="000000" w:sz="4" w:space="0"/>
              <w:left w:val="nil"/>
              <w:bottom w:val="single" w:color="000000" w:sz="4" w:space="0"/>
              <w:right w:val="single" w:color="000000" w:sz="4" w:space="0"/>
            </w:tcBorders>
            <w:noWrap w:val="0"/>
            <w:vAlign w:val="center"/>
          </w:tcPr>
          <w:p>
            <w:pPr>
              <w:pStyle w:val="4"/>
              <w:spacing w:line="260" w:lineRule="exact"/>
              <w:ind w:firstLine="240" w:firstLineChars="100"/>
            </w:pPr>
          </w:p>
        </w:tc>
      </w:tr>
      <w:tr>
        <w:tblPrEx>
          <w:tblCellMar>
            <w:top w:w="0" w:type="dxa"/>
            <w:left w:w="108" w:type="dxa"/>
            <w:bottom w:w="0" w:type="dxa"/>
            <w:right w:w="108" w:type="dxa"/>
          </w:tblCellMar>
        </w:tblPrEx>
        <w:trPr>
          <w:trHeight w:val="79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16</w:t>
            </w:r>
          </w:p>
        </w:tc>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kern w:val="0"/>
                <w:sz w:val="22"/>
                <w:szCs w:val="22"/>
                <w:lang w:bidi="ar"/>
              </w:rPr>
            </w:pPr>
            <w:r>
              <w:rPr>
                <w:rFonts w:eastAsia="方正楷体_GBK"/>
                <w:bCs/>
                <w:color w:val="000000"/>
                <w:kern w:val="0"/>
                <w:sz w:val="22"/>
                <w:szCs w:val="22"/>
                <w:lang w:bidi="ar"/>
              </w:rPr>
              <w:t>社会责任</w:t>
            </w:r>
          </w:p>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（10分）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环境保护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4</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Style w:val="42"/>
                <w:rFonts w:hint="default" w:ascii="Times New Roman" w:hAnsi="Times New Roman" w:cs="Times New Roman"/>
                <w:color w:val="000000"/>
                <w:lang w:bidi="ar"/>
              </w:rPr>
              <w:t>培训机构经营场所、训练场地无绿化设施扣4分，树木花草死亡未更新一处扣1分，排水设施失效扣1分，垃圾油污未及时清理一处扣1分。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日常记录数据，专项检查数据</w:t>
            </w:r>
          </w:p>
        </w:tc>
        <w:tc>
          <w:tcPr>
            <w:tcW w:w="750" w:type="dxa"/>
            <w:tcBorders>
              <w:top w:val="single" w:color="000000" w:sz="4" w:space="0"/>
              <w:left w:val="nil"/>
              <w:bottom w:val="single" w:color="000000" w:sz="4" w:space="0"/>
              <w:right w:val="single" w:color="000000" w:sz="4" w:space="0"/>
            </w:tcBorders>
            <w:noWrap w:val="0"/>
            <w:vAlign w:val="bottom"/>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51"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17</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责任事故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r>
              <w:rPr>
                <w:rFonts w:eastAsia="方正仿宋_GBK"/>
                <w:color w:val="000000"/>
                <w:kern w:val="0"/>
                <w:sz w:val="22"/>
                <w:szCs w:val="22"/>
                <w:lang w:bidi="ar"/>
              </w:rPr>
              <w:t>6</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Style w:val="42"/>
                <w:rFonts w:hint="default" w:ascii="Times New Roman" w:hAnsi="Times New Roman" w:cs="Times New Roman"/>
                <w:color w:val="000000"/>
                <w:lang w:bidi="ar"/>
              </w:rPr>
              <w:t>培训机构驾龄在3年内的毕业学员发生亡人道路交通责任（同责及以上责任）事故，倒查驾校有责的，一次扣3分；瞒报、谎报亡人事故的，每次扣3分/次。</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sz w:val="22"/>
                <w:szCs w:val="22"/>
              </w:rPr>
              <w:t>系统数据，日常记录数据</w:t>
            </w:r>
          </w:p>
        </w:tc>
        <w:tc>
          <w:tcPr>
            <w:tcW w:w="750" w:type="dxa"/>
            <w:tcBorders>
              <w:top w:val="single" w:color="000000" w:sz="4" w:space="0"/>
              <w:left w:val="nil"/>
              <w:bottom w:val="single" w:color="000000" w:sz="4" w:space="0"/>
              <w:right w:val="single" w:color="000000" w:sz="4" w:space="0"/>
            </w:tcBorders>
            <w:noWrap w:val="0"/>
            <w:vAlign w:val="bottom"/>
          </w:tcPr>
          <w:p>
            <w:pPr>
              <w:widowControl/>
              <w:spacing w:line="26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561"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18</w:t>
            </w:r>
          </w:p>
        </w:tc>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楷体_GBK"/>
                <w:bCs/>
                <w:color w:val="000000"/>
                <w:sz w:val="22"/>
                <w:szCs w:val="22"/>
              </w:rPr>
            </w:pPr>
            <w:r>
              <w:rPr>
                <w:rFonts w:eastAsia="方正楷体_GBK"/>
                <w:bCs/>
                <w:color w:val="000000"/>
                <w:kern w:val="0"/>
                <w:sz w:val="22"/>
                <w:szCs w:val="22"/>
                <w:lang w:bidi="ar"/>
              </w:rPr>
              <w:t>加分项目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企业产权</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658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培训机构拥有训练场地产权，每块场地加0.5分。（最高不超过1分）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865"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19</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表彰奖励</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企业或者员工获得区县级（自治县）行业管理相关部门表彰的，加0.3分/项；获得市级表彰的，加0.5分/项；获得国家级表彰的加1分/项。（最高不超过1.5分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44"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20</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“AA”级企业</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培训机构连续3次获得“AA”评价，加0.5分。（最高不超过0.5分）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44"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kern w:val="0"/>
                <w:sz w:val="22"/>
                <w:szCs w:val="22"/>
                <w:lang w:bidi="ar"/>
              </w:rPr>
            </w:pPr>
            <w:r>
              <w:rPr>
                <w:color w:val="000000"/>
                <w:kern w:val="0"/>
                <w:sz w:val="22"/>
                <w:szCs w:val="22"/>
                <w:lang w:bidi="ar"/>
              </w:rPr>
              <w:t>21</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落实“预约学车、先学后付”培训模式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100%实施的加1分；50%-80%实施的加0.75分；30%-50%的加0.5分；1%-30%实施的加0.25分；未实施的不加分。（最高不超过1分）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90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color w:val="000000"/>
                <w:sz w:val="22"/>
                <w:szCs w:val="22"/>
              </w:rPr>
            </w:pPr>
            <w:r>
              <w:rPr>
                <w:color w:val="000000"/>
                <w:kern w:val="0"/>
                <w:sz w:val="22"/>
                <w:szCs w:val="22"/>
                <w:lang w:bidi="ar"/>
              </w:rPr>
              <w:t>22</w:t>
            </w: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sz w:val="22"/>
                <w:szCs w:val="22"/>
              </w:rPr>
            </w:pPr>
            <w:r>
              <w:rPr>
                <w:rFonts w:eastAsia="方正仿宋_GBK"/>
                <w:color w:val="000000"/>
                <w:kern w:val="0"/>
                <w:sz w:val="22"/>
                <w:szCs w:val="22"/>
                <w:lang w:bidi="ar"/>
              </w:rPr>
              <w:t>教练员聘用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color w:val="000000"/>
              </w:rPr>
            </w:pP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sz w:val="22"/>
                <w:szCs w:val="22"/>
              </w:rPr>
              <w:t>取得原教练员证或者职业技能等级证书的教练员占总教练员人数100%的，加1分；占60-80%的，加0.75分，占30%-60%的，加0.5分；占1%-30%的，加0.25分。（最高不超过1分）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sz w:val="22"/>
                <w:szCs w:val="22"/>
              </w:rPr>
            </w:pPr>
            <w:r>
              <w:rPr>
                <w:rFonts w:eastAsia="方正仿宋_GBK"/>
                <w:color w:val="000000"/>
                <w:kern w:val="0"/>
                <w:sz w:val="22"/>
                <w:szCs w:val="22"/>
                <w:lang w:bidi="ar"/>
              </w:rPr>
              <w:t>经营者填报数据</w:t>
            </w: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61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合计</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100分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100分</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p>
        </w:tc>
        <w:tc>
          <w:tcPr>
            <w:tcW w:w="750" w:type="dxa"/>
            <w:tcBorders>
              <w:top w:val="single" w:color="000000" w:sz="4" w:space="0"/>
              <w:left w:val="nil"/>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410" w:hRule="atLeast"/>
          <w:jc w:val="center"/>
        </w:trPr>
        <w:tc>
          <w:tcPr>
            <w:tcW w:w="1897" w:type="dxa"/>
            <w:gridSpan w:val="2"/>
            <w:vMerge w:val="restart"/>
            <w:tcBorders>
              <w:top w:val="single" w:color="000000" w:sz="4" w:space="0"/>
              <w:left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r>
              <w:rPr>
                <w:rFonts w:eastAsia="方正楷体_GBK"/>
                <w:bCs/>
                <w:color w:val="000000"/>
                <w:sz w:val="22"/>
                <w:szCs w:val="22"/>
              </w:rPr>
              <w:t>评价结论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信用等级</w:t>
            </w:r>
          </w:p>
        </w:tc>
        <w:tc>
          <w:tcPr>
            <w:tcW w:w="1050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AA□                A□                B□                C□                D□</w:t>
            </w:r>
          </w:p>
        </w:tc>
      </w:tr>
      <w:tr>
        <w:tblPrEx>
          <w:tblCellMar>
            <w:top w:w="0" w:type="dxa"/>
            <w:left w:w="108" w:type="dxa"/>
            <w:bottom w:w="0" w:type="dxa"/>
            <w:right w:w="108" w:type="dxa"/>
          </w:tblCellMar>
        </w:tblPrEx>
        <w:trPr>
          <w:trHeight w:val="367" w:hRule="atLeast"/>
          <w:jc w:val="center"/>
        </w:trPr>
        <w:tc>
          <w:tcPr>
            <w:tcW w:w="1897" w:type="dxa"/>
            <w:gridSpan w:val="2"/>
            <w:vMerge w:val="continue"/>
            <w:tcBorders>
              <w:left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评价机构</w:t>
            </w:r>
          </w:p>
        </w:tc>
        <w:tc>
          <w:tcPr>
            <w:tcW w:w="1050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eastAsia="仿宋_GB2312"/>
                <w:color w:val="000000"/>
                <w:sz w:val="20"/>
              </w:rPr>
            </w:pPr>
          </w:p>
        </w:tc>
      </w:tr>
      <w:tr>
        <w:tblPrEx>
          <w:tblCellMar>
            <w:top w:w="0" w:type="dxa"/>
            <w:left w:w="108" w:type="dxa"/>
            <w:bottom w:w="0" w:type="dxa"/>
            <w:right w:w="108" w:type="dxa"/>
          </w:tblCellMar>
        </w:tblPrEx>
        <w:trPr>
          <w:trHeight w:val="306" w:hRule="atLeast"/>
          <w:jc w:val="center"/>
        </w:trPr>
        <w:tc>
          <w:tcPr>
            <w:tcW w:w="1897" w:type="dxa"/>
            <w:gridSpan w:val="2"/>
            <w:vMerge w:val="continue"/>
            <w:tcBorders>
              <w:left w:val="single" w:color="000000" w:sz="4" w:space="0"/>
              <w:bottom w:val="single" w:color="000000" w:sz="4" w:space="0"/>
              <w:right w:val="single" w:color="000000" w:sz="4" w:space="0"/>
            </w:tcBorders>
            <w:noWrap/>
            <w:vAlign w:val="center"/>
          </w:tcPr>
          <w:p>
            <w:pPr>
              <w:widowControl/>
              <w:spacing w:line="260" w:lineRule="exact"/>
              <w:jc w:val="center"/>
              <w:rPr>
                <w:rFonts w:eastAsia="方正楷体_GBK"/>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经办人</w:t>
            </w:r>
          </w:p>
        </w:tc>
        <w:tc>
          <w:tcPr>
            <w:tcW w:w="5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eastAsia="方正仿宋_GBK"/>
                <w:color w:val="000000"/>
                <w:kern w:val="0"/>
                <w:sz w:val="22"/>
                <w:szCs w:val="22"/>
                <w:lang w:bidi="ar"/>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评价日期</w:t>
            </w:r>
          </w:p>
        </w:tc>
        <w:tc>
          <w:tcPr>
            <w:tcW w:w="374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_GB2312"/>
                <w:color w:val="000000"/>
                <w:sz w:val="20"/>
              </w:rPr>
            </w:pPr>
            <w:r>
              <w:rPr>
                <w:rFonts w:eastAsia="仿宋_GB2312"/>
                <w:color w:val="000000"/>
                <w:sz w:val="20"/>
              </w:rPr>
              <w:t xml:space="preserve">         年    月    日</w:t>
            </w:r>
          </w:p>
        </w:tc>
      </w:tr>
    </w:tbl>
    <w:p>
      <w:pPr>
        <w:rPr>
          <w:rFonts w:hint="default" w:eastAsia="仿宋_GB2312"/>
          <w:color w:val="000000"/>
          <w:sz w:val="24"/>
          <w:lang w:val="en-US" w:eastAsia="zh-CN"/>
        </w:rPr>
      </w:pPr>
      <w:r>
        <w:rPr>
          <w:rFonts w:hint="default" w:eastAsia="仿宋_GB2312"/>
          <w:color w:val="000000"/>
          <w:sz w:val="24"/>
          <w:lang w:val="en-US" w:eastAsia="zh-CN"/>
        </w:rPr>
        <w:br w:type="page"/>
      </w:r>
    </w:p>
    <w:p>
      <w:pPr>
        <w:jc w:val="left"/>
        <w:rPr>
          <w:rFonts w:eastAsia="方正黑体_GBK"/>
          <w:color w:val="000000"/>
        </w:rPr>
      </w:pPr>
      <w:r>
        <w:rPr>
          <w:rFonts w:eastAsia="方正黑体_GBK"/>
          <w:color w:val="000000"/>
          <w:sz w:val="32"/>
          <w:szCs w:val="32"/>
        </w:rPr>
        <w:t>附件1-10</w:t>
      </w:r>
    </w:p>
    <w:p>
      <w:pPr>
        <w:spacing w:line="600" w:lineRule="exact"/>
        <w:jc w:val="center"/>
        <w:rPr>
          <w:rFonts w:eastAsia="方正小标宋_GBK"/>
          <w:bCs/>
          <w:color w:val="000000"/>
          <w:sz w:val="44"/>
          <w:szCs w:val="44"/>
        </w:rPr>
      </w:pPr>
      <w:r>
        <w:rPr>
          <w:rFonts w:eastAsia="方正小标宋_GBK"/>
          <w:bCs/>
          <w:color w:val="000000"/>
          <w:sz w:val="44"/>
          <w:szCs w:val="44"/>
        </w:rPr>
        <w:t>重庆市机动车维修企业信用评价标准</w:t>
      </w:r>
    </w:p>
    <w:p>
      <w:pPr>
        <w:spacing w:line="600" w:lineRule="exact"/>
        <w:rPr>
          <w:rFonts w:eastAsia="方正仿宋_GBK"/>
          <w:bCs/>
          <w:color w:val="000000"/>
          <w:sz w:val="24"/>
        </w:rPr>
      </w:pPr>
      <w:r>
        <w:rPr>
          <w:rFonts w:eastAsia="方正仿宋_GBK"/>
          <w:bCs/>
          <w:color w:val="000000"/>
          <w:sz w:val="24"/>
        </w:rPr>
        <w:t>被评价企业：</w:t>
      </w:r>
      <w:r>
        <w:rPr>
          <w:rFonts w:eastAsia="方正仿宋_GBK"/>
          <w:color w:val="000000"/>
          <w:sz w:val="24"/>
        </w:rPr>
        <w:t xml:space="preserve">                                                                            </w:t>
      </w:r>
      <w:r>
        <w:rPr>
          <w:rFonts w:eastAsia="方正仿宋_GBK"/>
          <w:bCs/>
          <w:color w:val="000000"/>
          <w:sz w:val="24"/>
        </w:rPr>
        <w:t>评价年度：</w:t>
      </w:r>
    </w:p>
    <w:tbl>
      <w:tblPr>
        <w:tblStyle w:val="11"/>
        <w:tblW w:w="13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334"/>
        <w:gridCol w:w="1245"/>
        <w:gridCol w:w="674"/>
        <w:gridCol w:w="905"/>
        <w:gridCol w:w="6156"/>
        <w:gridCol w:w="1982"/>
        <w:gridCol w:w="664"/>
      </w:tblGrid>
      <w:tr>
        <w:tblPrEx>
          <w:tblCellMar>
            <w:top w:w="0" w:type="dxa"/>
            <w:left w:w="108" w:type="dxa"/>
            <w:bottom w:w="0" w:type="dxa"/>
            <w:right w:w="108" w:type="dxa"/>
          </w:tblCellMar>
        </w:tblPrEx>
        <w:trPr>
          <w:trHeight w:val="650" w:hRule="atLeast"/>
          <w:tblHeader/>
          <w:jc w:val="center"/>
        </w:trPr>
        <w:tc>
          <w:tcPr>
            <w:tcW w:w="706" w:type="dxa"/>
            <w:noWrap w:val="0"/>
            <w:vAlign w:val="center"/>
          </w:tcPr>
          <w:p>
            <w:pPr>
              <w:widowControl/>
              <w:spacing w:line="260" w:lineRule="exact"/>
              <w:jc w:val="center"/>
              <w:textAlignment w:val="center"/>
              <w:rPr>
                <w:rStyle w:val="37"/>
                <w:rFonts w:ascii="Times New Roman" w:eastAsia="黑体" w:cs="Times New Roman"/>
                <w:b w:val="0"/>
                <w:sz w:val="24"/>
                <w:szCs w:val="24"/>
                <w:lang w:bidi="ar"/>
              </w:rPr>
            </w:pPr>
            <w:r>
              <w:rPr>
                <w:rStyle w:val="37"/>
                <w:rFonts w:ascii="Times New Roman" w:eastAsia="黑体" w:cs="Times New Roman"/>
                <w:b w:val="0"/>
                <w:sz w:val="24"/>
                <w:szCs w:val="24"/>
                <w:lang w:bidi="ar"/>
              </w:rPr>
              <w:t>序号</w:t>
            </w:r>
          </w:p>
        </w:tc>
        <w:tc>
          <w:tcPr>
            <w:tcW w:w="1334" w:type="dxa"/>
            <w:noWrap w:val="0"/>
            <w:vAlign w:val="center"/>
          </w:tcPr>
          <w:p>
            <w:pPr>
              <w:widowControl/>
              <w:spacing w:line="260" w:lineRule="exact"/>
              <w:jc w:val="center"/>
              <w:textAlignment w:val="center"/>
              <w:rPr>
                <w:rStyle w:val="37"/>
                <w:rFonts w:ascii="Times New Roman" w:eastAsia="黑体" w:cs="Times New Roman"/>
                <w:b w:val="0"/>
                <w:sz w:val="24"/>
                <w:szCs w:val="24"/>
                <w:lang w:bidi="ar"/>
              </w:rPr>
            </w:pPr>
            <w:r>
              <w:rPr>
                <w:rStyle w:val="37"/>
                <w:rFonts w:ascii="Times New Roman" w:eastAsia="黑体" w:cs="Times New Roman"/>
                <w:b w:val="0"/>
                <w:sz w:val="24"/>
                <w:szCs w:val="24"/>
                <w:lang w:bidi="ar"/>
              </w:rPr>
              <w:t xml:space="preserve">一级指标及分值 </w:t>
            </w:r>
          </w:p>
        </w:tc>
        <w:tc>
          <w:tcPr>
            <w:tcW w:w="1245" w:type="dxa"/>
            <w:noWrap w:val="0"/>
            <w:vAlign w:val="center"/>
          </w:tcPr>
          <w:p>
            <w:pPr>
              <w:widowControl/>
              <w:spacing w:line="260" w:lineRule="exact"/>
              <w:jc w:val="center"/>
              <w:textAlignment w:val="center"/>
              <w:rPr>
                <w:rStyle w:val="37"/>
                <w:rFonts w:ascii="Times New Roman" w:eastAsia="黑体" w:cs="Times New Roman"/>
                <w:b w:val="0"/>
                <w:sz w:val="24"/>
                <w:szCs w:val="24"/>
                <w:lang w:bidi="ar"/>
              </w:rPr>
            </w:pPr>
            <w:r>
              <w:rPr>
                <w:rStyle w:val="37"/>
                <w:rFonts w:ascii="Times New Roman" w:eastAsia="黑体" w:cs="Times New Roman"/>
                <w:b w:val="0"/>
                <w:sz w:val="24"/>
                <w:szCs w:val="24"/>
                <w:lang w:bidi="ar"/>
              </w:rPr>
              <w:t>二级指标</w:t>
            </w:r>
          </w:p>
        </w:tc>
        <w:tc>
          <w:tcPr>
            <w:tcW w:w="674" w:type="dxa"/>
            <w:noWrap w:val="0"/>
            <w:vAlign w:val="center"/>
          </w:tcPr>
          <w:p>
            <w:pPr>
              <w:widowControl/>
              <w:spacing w:line="260" w:lineRule="exact"/>
              <w:jc w:val="center"/>
              <w:textAlignment w:val="center"/>
              <w:rPr>
                <w:rFonts w:eastAsia="黑体"/>
                <w:bCs/>
                <w:color w:val="000000"/>
                <w:sz w:val="24"/>
              </w:rPr>
            </w:pPr>
            <w:r>
              <w:rPr>
                <w:rStyle w:val="37"/>
                <w:rFonts w:ascii="Times New Roman" w:eastAsia="黑体" w:cs="Times New Roman"/>
                <w:b w:val="0"/>
                <w:sz w:val="24"/>
                <w:szCs w:val="24"/>
                <w:lang w:bidi="ar"/>
              </w:rPr>
              <w:t>分值</w:t>
            </w:r>
          </w:p>
        </w:tc>
        <w:tc>
          <w:tcPr>
            <w:tcW w:w="7061" w:type="dxa"/>
            <w:gridSpan w:val="2"/>
            <w:noWrap w:val="0"/>
            <w:vAlign w:val="center"/>
          </w:tcPr>
          <w:p>
            <w:pPr>
              <w:widowControl/>
              <w:spacing w:line="260" w:lineRule="exact"/>
              <w:jc w:val="center"/>
              <w:textAlignment w:val="center"/>
              <w:rPr>
                <w:rFonts w:eastAsia="黑体"/>
                <w:bCs/>
                <w:color w:val="000000"/>
                <w:sz w:val="24"/>
              </w:rPr>
            </w:pPr>
            <w:r>
              <w:rPr>
                <w:rStyle w:val="37"/>
                <w:rFonts w:ascii="Times New Roman" w:eastAsia="黑体" w:cs="Times New Roman"/>
                <w:b w:val="0"/>
                <w:sz w:val="24"/>
                <w:szCs w:val="24"/>
                <w:lang w:bidi="ar"/>
              </w:rPr>
              <w:t>评分标准</w:t>
            </w:r>
          </w:p>
        </w:tc>
        <w:tc>
          <w:tcPr>
            <w:tcW w:w="1982" w:type="dxa"/>
            <w:noWrap w:val="0"/>
            <w:vAlign w:val="center"/>
          </w:tcPr>
          <w:p>
            <w:pPr>
              <w:widowControl/>
              <w:spacing w:line="260" w:lineRule="exact"/>
              <w:jc w:val="center"/>
              <w:textAlignment w:val="center"/>
              <w:rPr>
                <w:rFonts w:eastAsia="黑体"/>
                <w:bCs/>
                <w:color w:val="000000"/>
                <w:sz w:val="24"/>
              </w:rPr>
            </w:pPr>
            <w:r>
              <w:rPr>
                <w:rStyle w:val="37"/>
                <w:rFonts w:ascii="Times New Roman" w:eastAsia="黑体" w:cs="Times New Roman"/>
                <w:b w:val="0"/>
                <w:sz w:val="24"/>
                <w:szCs w:val="24"/>
                <w:lang w:bidi="ar"/>
              </w:rPr>
              <w:t>数据来源</w:t>
            </w:r>
          </w:p>
        </w:tc>
        <w:tc>
          <w:tcPr>
            <w:tcW w:w="664" w:type="dxa"/>
            <w:noWrap w:val="0"/>
            <w:vAlign w:val="center"/>
          </w:tcPr>
          <w:p>
            <w:pPr>
              <w:widowControl/>
              <w:spacing w:line="260" w:lineRule="exact"/>
              <w:jc w:val="center"/>
              <w:textAlignment w:val="center"/>
              <w:rPr>
                <w:rFonts w:eastAsia="黑体"/>
                <w:bCs/>
                <w:color w:val="000000"/>
                <w:sz w:val="24"/>
              </w:rPr>
            </w:pPr>
            <w:r>
              <w:rPr>
                <w:rFonts w:eastAsia="方正黑体_GBK"/>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06"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1</w:t>
            </w:r>
          </w:p>
        </w:tc>
        <w:tc>
          <w:tcPr>
            <w:tcW w:w="1334" w:type="dxa"/>
            <w:vMerge w:val="restart"/>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经营管理</w:t>
            </w:r>
          </w:p>
          <w:p>
            <w:pPr>
              <w:widowControl/>
              <w:spacing w:line="260" w:lineRule="exact"/>
              <w:jc w:val="center"/>
              <w:textAlignment w:val="center"/>
              <w:rPr>
                <w:rStyle w:val="18"/>
                <w:rFonts w:eastAsia="仿宋"/>
                <w:bCs/>
                <w:sz w:val="21"/>
                <w:szCs w:val="21"/>
                <w:lang w:bidi="ar"/>
              </w:rPr>
            </w:pPr>
            <w:r>
              <w:rPr>
                <w:rStyle w:val="37"/>
                <w:rFonts w:ascii="Times New Roman" w:eastAsia="仿宋" w:cs="Times New Roman"/>
                <w:b w:val="0"/>
                <w:lang w:bidi="ar"/>
              </w:rPr>
              <w:t>（</w:t>
            </w:r>
            <w:r>
              <w:rPr>
                <w:rStyle w:val="43"/>
                <w:rFonts w:ascii="Times New Roman" w:hAnsi="Times New Roman" w:eastAsia="仿宋" w:cs="Times New Roman"/>
                <w:bCs/>
                <w:sz w:val="21"/>
                <w:szCs w:val="21"/>
                <w:lang w:bidi="ar"/>
              </w:rPr>
              <w:t>25</w:t>
            </w:r>
            <w:r>
              <w:rPr>
                <w:rStyle w:val="37"/>
                <w:rFonts w:ascii="Times New Roman" w:eastAsia="仿宋" w:cs="Times New Roman"/>
                <w:b w:val="0"/>
                <w:lang w:bidi="ar"/>
              </w:rPr>
              <w:t>分）</w:t>
            </w:r>
          </w:p>
        </w:tc>
        <w:tc>
          <w:tcPr>
            <w:tcW w:w="1245" w:type="dxa"/>
            <w:noWrap w:val="0"/>
            <w:vAlign w:val="center"/>
          </w:tcPr>
          <w:p>
            <w:pPr>
              <w:widowControl/>
              <w:spacing w:line="260" w:lineRule="exact"/>
              <w:jc w:val="center"/>
              <w:textAlignment w:val="center"/>
              <w:rPr>
                <w:rFonts w:eastAsia="仿宋"/>
                <w:bCs/>
                <w:color w:val="000000"/>
                <w:szCs w:val="21"/>
              </w:rPr>
            </w:pPr>
            <w:r>
              <w:rPr>
                <w:rStyle w:val="18"/>
                <w:rFonts w:eastAsia="仿宋"/>
                <w:bCs/>
                <w:sz w:val="21"/>
                <w:szCs w:val="21"/>
                <w:lang w:bidi="ar"/>
              </w:rPr>
              <w:t>承诺事项</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备案承诺事项与实际不符的，扣1分/项，超过3项不得分。</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top"/>
          </w:tcPr>
          <w:p>
            <w:pPr>
              <w:spacing w:line="260" w:lineRule="exact"/>
              <w:ind w:firstLine="210" w:firstLineChars="10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6"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2</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系统建设</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10</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未按要求建立汽车维修电子健康档案系统或者建立不使用的，不得分。</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center"/>
          </w:tcPr>
          <w:p>
            <w:pPr>
              <w:spacing w:line="260" w:lineRule="exact"/>
              <w:ind w:firstLine="210" w:firstLineChars="100"/>
              <w:jc w:val="left"/>
              <w:rPr>
                <w:rFonts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06"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3</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数据上传</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使用汽车维修电子健康档案系统未及时如实填写上传数据的，扣1分/辆次；数据缺失的，扣1分/辆次；累计超过3次不得分。</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center"/>
          </w:tcPr>
          <w:p>
            <w:pPr>
              <w:spacing w:line="260" w:lineRule="exact"/>
              <w:ind w:firstLine="210" w:firstLineChars="100"/>
              <w:rPr>
                <w:rFonts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06"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4</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服务评价</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未主动邀请车主通过维修电子健康档案系统对维修服务进行评价的，扣1分/辆次，超过3次不得分。</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center"/>
          </w:tcPr>
          <w:p>
            <w:pPr>
              <w:spacing w:line="260" w:lineRule="exact"/>
              <w:ind w:firstLine="210" w:firstLineChars="100"/>
              <w:rPr>
                <w:rFonts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6"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 xml:space="preserve">5 </w:t>
            </w:r>
          </w:p>
        </w:tc>
        <w:tc>
          <w:tcPr>
            <w:tcW w:w="1334" w:type="dxa"/>
            <w:vMerge w:val="restart"/>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安全生产</w:t>
            </w:r>
          </w:p>
          <w:p>
            <w:pPr>
              <w:widowControl/>
              <w:spacing w:line="260" w:lineRule="exact"/>
              <w:jc w:val="center"/>
              <w:textAlignment w:val="center"/>
              <w:rPr>
                <w:rStyle w:val="18"/>
                <w:rFonts w:eastAsia="仿宋"/>
                <w:bCs/>
                <w:sz w:val="21"/>
                <w:szCs w:val="21"/>
                <w:lang w:bidi="ar"/>
              </w:rPr>
            </w:pPr>
            <w:r>
              <w:rPr>
                <w:rStyle w:val="37"/>
                <w:rFonts w:ascii="Times New Roman" w:eastAsia="仿宋" w:cs="Times New Roman"/>
                <w:b w:val="0"/>
                <w:lang w:bidi="ar"/>
              </w:rPr>
              <w:t>（</w:t>
            </w:r>
            <w:r>
              <w:rPr>
                <w:rStyle w:val="44"/>
                <w:rFonts w:hint="default" w:ascii="Times New Roman" w:hAnsi="Times New Roman" w:eastAsia="仿宋" w:cs="Times New Roman"/>
                <w:bCs/>
                <w:sz w:val="21"/>
                <w:szCs w:val="21"/>
                <w:lang w:bidi="ar"/>
              </w:rPr>
              <w:t>30</w:t>
            </w:r>
            <w:r>
              <w:rPr>
                <w:rStyle w:val="37"/>
                <w:rFonts w:ascii="Times New Roman" w:eastAsia="仿宋" w:cs="Times New Roman"/>
                <w:b w:val="0"/>
                <w:lang w:bidi="ar"/>
              </w:rPr>
              <w:t>分）</w:t>
            </w: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制度落实</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3</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未健全安全生产责任制、安全管理制度、安全应急预案的，扣1分/项；超过2项不得分。未按要求落实双重预防机制、安全生产“两单两卡”责任清单的，扣1分/项。</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center"/>
          </w:tcPr>
          <w:p>
            <w:pPr>
              <w:pStyle w:val="2"/>
              <w:spacing w:after="0" w:line="260" w:lineRule="exact"/>
              <w:ind w:left="0" w:leftChars="0" w:firstLine="210" w:firstLineChars="1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06"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6</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操作规程</w:t>
            </w:r>
          </w:p>
        </w:tc>
        <w:tc>
          <w:tcPr>
            <w:tcW w:w="674" w:type="dxa"/>
            <w:noWrap w:val="0"/>
            <w:vAlign w:val="center"/>
          </w:tcPr>
          <w:p>
            <w:pPr>
              <w:widowControl/>
              <w:spacing w:line="260" w:lineRule="exact"/>
              <w:jc w:val="center"/>
              <w:textAlignment w:val="center"/>
              <w:rPr>
                <w:rFonts w:eastAsia="仿宋"/>
                <w:bCs/>
                <w:color w:val="000000"/>
                <w:kern w:val="0"/>
                <w:szCs w:val="21"/>
                <w:lang w:bidi="ar"/>
              </w:rPr>
            </w:pPr>
            <w:r>
              <w:rPr>
                <w:rFonts w:eastAsia="仿宋"/>
                <w:bCs/>
                <w:color w:val="000000"/>
                <w:kern w:val="0"/>
                <w:szCs w:val="21"/>
                <w:lang w:bidi="ar"/>
              </w:rPr>
              <w:t>2</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各类机电设备安全操作规程未上墙、技术工人未按操作规程操作的，扣1分/项。</w:t>
            </w:r>
          </w:p>
        </w:tc>
        <w:tc>
          <w:tcPr>
            <w:tcW w:w="1982" w:type="dxa"/>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行业内部数据共享</w:t>
            </w:r>
          </w:p>
        </w:tc>
        <w:tc>
          <w:tcPr>
            <w:tcW w:w="664" w:type="dxa"/>
            <w:noWrap w:val="0"/>
            <w:vAlign w:val="center"/>
          </w:tcPr>
          <w:p>
            <w:pPr>
              <w:spacing w:line="260" w:lineRule="exact"/>
              <w:rPr>
                <w:rFonts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06"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7</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劳动保护</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kern w:val="0"/>
                <w:szCs w:val="21"/>
                <w:lang w:bidi="ar"/>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未按规定为技术人员（钣金、涂漆）配备护听器、眼护具、防尘口罩、防毒护具、防护手套、防护服等劳动防护用品或者技术人员未按规定使用佩戴劳动防护用品的，扣1分/项。</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w:t>
            </w:r>
          </w:p>
        </w:tc>
        <w:tc>
          <w:tcPr>
            <w:tcW w:w="664" w:type="dxa"/>
            <w:noWrap w:val="0"/>
            <w:vAlign w:val="center"/>
          </w:tcPr>
          <w:p>
            <w:pPr>
              <w:spacing w:line="260" w:lineRule="exact"/>
              <w:rPr>
                <w:rFonts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vAlign w:val="center"/>
          </w:tcPr>
          <w:p>
            <w:pPr>
              <w:widowControl/>
              <w:spacing w:line="260" w:lineRule="exact"/>
              <w:jc w:val="center"/>
              <w:textAlignment w:val="center"/>
              <w:rPr>
                <w:rFonts w:eastAsia="仿宋"/>
                <w:bCs/>
                <w:color w:val="000000"/>
                <w:szCs w:val="21"/>
              </w:rPr>
            </w:pPr>
            <w:r>
              <w:rPr>
                <w:rFonts w:eastAsia="仿宋"/>
                <w:bCs/>
                <w:color w:val="000000"/>
                <w:szCs w:val="21"/>
              </w:rPr>
              <w:t>8</w:t>
            </w:r>
          </w:p>
        </w:tc>
        <w:tc>
          <w:tcPr>
            <w:tcW w:w="1334" w:type="dxa"/>
            <w:vMerge w:val="continue"/>
            <w:noWrap w:val="0"/>
            <w:vAlign w:val="center"/>
          </w:tcPr>
          <w:p>
            <w:pPr>
              <w:widowControl/>
              <w:spacing w:line="260" w:lineRule="exact"/>
              <w:jc w:val="center"/>
              <w:textAlignment w:val="center"/>
              <w:rPr>
                <w:rStyle w:val="18"/>
                <w:rFonts w:eastAsia="仿宋"/>
                <w:bCs/>
                <w:sz w:val="21"/>
                <w:szCs w:val="21"/>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安全事故</w:t>
            </w:r>
          </w:p>
        </w:tc>
        <w:tc>
          <w:tcPr>
            <w:tcW w:w="674" w:type="dxa"/>
            <w:noWrap w:val="0"/>
            <w:vAlign w:val="center"/>
          </w:tcPr>
          <w:p>
            <w:pPr>
              <w:widowControl/>
              <w:spacing w:line="260" w:lineRule="exact"/>
              <w:jc w:val="center"/>
              <w:textAlignment w:val="center"/>
              <w:rPr>
                <w:rFonts w:eastAsia="仿宋"/>
                <w:bCs/>
                <w:color w:val="000000"/>
                <w:szCs w:val="21"/>
              </w:rPr>
            </w:pPr>
            <w:r>
              <w:rPr>
                <w:rFonts w:eastAsia="仿宋"/>
                <w:bCs/>
                <w:color w:val="000000"/>
                <w:kern w:val="0"/>
                <w:szCs w:val="21"/>
                <w:lang w:bidi="ar"/>
              </w:rPr>
              <w:t>20</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发生生产安全责任事故或者维修质量责任事故的，扣10分/起。发生拖延报告亡人事故的，扣5分/次；发生瞒报、谎报亡人事故的，扣10分/次。</w:t>
            </w:r>
          </w:p>
        </w:tc>
        <w:tc>
          <w:tcPr>
            <w:tcW w:w="1982" w:type="dxa"/>
            <w:noWrap w:val="0"/>
            <w:vAlign w:val="center"/>
          </w:tcPr>
          <w:p>
            <w:pPr>
              <w:widowControl/>
              <w:spacing w:line="260" w:lineRule="exact"/>
              <w:jc w:val="left"/>
              <w:textAlignment w:val="center"/>
              <w:rPr>
                <w:rFonts w:eastAsia="仿宋"/>
                <w:bCs/>
                <w:color w:val="000000"/>
                <w:szCs w:val="21"/>
              </w:rPr>
            </w:pPr>
            <w:r>
              <w:rPr>
                <w:rStyle w:val="18"/>
                <w:rFonts w:eastAsia="仿宋"/>
                <w:bCs/>
                <w:sz w:val="21"/>
                <w:szCs w:val="21"/>
                <w:lang w:bidi="ar"/>
              </w:rPr>
              <w:t>行业内部数据共享，公安部门、应急管理局等提供信息</w:t>
            </w:r>
          </w:p>
        </w:tc>
        <w:tc>
          <w:tcPr>
            <w:tcW w:w="664" w:type="dxa"/>
            <w:noWrap w:val="0"/>
            <w:vAlign w:val="top"/>
          </w:tcPr>
          <w:p>
            <w:pPr>
              <w:spacing w:line="260" w:lineRule="exact"/>
              <w:ind w:firstLine="210" w:firstLineChars="100"/>
              <w:rPr>
                <w:rFonts w:eastAsia="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9</w:t>
            </w:r>
          </w:p>
        </w:tc>
        <w:tc>
          <w:tcPr>
            <w:tcW w:w="1334" w:type="dxa"/>
            <w:vMerge w:val="restart"/>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服务质量</w:t>
            </w:r>
          </w:p>
          <w:p>
            <w:pPr>
              <w:widowControl/>
              <w:spacing w:line="260" w:lineRule="exact"/>
              <w:jc w:val="center"/>
              <w:textAlignment w:val="center"/>
              <w:rPr>
                <w:rStyle w:val="18"/>
                <w:rFonts w:eastAsia="仿宋"/>
                <w:bCs/>
                <w:lang w:bidi="ar"/>
              </w:rPr>
            </w:pPr>
            <w:r>
              <w:rPr>
                <w:rStyle w:val="37"/>
                <w:rFonts w:ascii="Times New Roman" w:eastAsia="仿宋" w:cs="Times New Roman"/>
                <w:b w:val="0"/>
                <w:lang w:bidi="ar"/>
              </w:rPr>
              <w:t>（20分）</w:t>
            </w: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业务受理</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未建立业务受理程序、服务质量承诺、客户抱怨受理程序、维修质量保证期制度的，扣1分/项；未提供汽车紧急维修救援服务时间、电话、收费标准的，扣1分/项，累计超过3项不得分。</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消费者投诉，行业内部数据共享</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10</w:t>
            </w:r>
          </w:p>
        </w:tc>
        <w:tc>
          <w:tcPr>
            <w:tcW w:w="1334" w:type="dxa"/>
            <w:vMerge w:val="continue"/>
            <w:noWrap w:val="0"/>
            <w:vAlign w:val="center"/>
          </w:tcPr>
          <w:p>
            <w:pPr>
              <w:widowControl/>
              <w:spacing w:line="260" w:lineRule="exact"/>
              <w:jc w:val="center"/>
              <w:textAlignment w:val="center"/>
              <w:rPr>
                <w:rStyle w:val="18"/>
                <w:rFonts w:eastAsia="仿宋"/>
                <w:bCs/>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价格公示</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kern w:val="0"/>
                <w:sz w:val="20"/>
                <w:lang w:bidi="ar"/>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未在醒目位置公示经过备案的主要维修项目收费价格、维修工时定额、工时单价、常用配件现行价格的，扣1分/项；超过3项不得分。</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消费者投诉，行业内部数据共享</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11</w:t>
            </w:r>
          </w:p>
        </w:tc>
        <w:tc>
          <w:tcPr>
            <w:tcW w:w="1334" w:type="dxa"/>
            <w:vMerge w:val="continue"/>
            <w:noWrap w:val="0"/>
            <w:vAlign w:val="center"/>
          </w:tcPr>
          <w:p>
            <w:pPr>
              <w:widowControl/>
              <w:spacing w:line="260" w:lineRule="exact"/>
              <w:jc w:val="center"/>
              <w:textAlignment w:val="center"/>
              <w:rPr>
                <w:rFonts w:eastAsia="仿宋"/>
                <w:bCs/>
                <w:color w:val="000000"/>
                <w:sz w:val="20"/>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服务流程</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未建立客户维修接待、进厂检验、签订合同、维修作业与过程检验、竣工检验、结算交车、返修处理、跟踪服务等制度的，扣1分/项；超过3项不得分。</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消费者投诉，行业内部数据共享</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12</w:t>
            </w:r>
          </w:p>
        </w:tc>
        <w:tc>
          <w:tcPr>
            <w:tcW w:w="1334" w:type="dxa"/>
            <w:vMerge w:val="continue"/>
            <w:noWrap w:val="0"/>
            <w:vAlign w:val="center"/>
          </w:tcPr>
          <w:p>
            <w:pPr>
              <w:widowControl/>
              <w:spacing w:line="260" w:lineRule="exact"/>
              <w:jc w:val="center"/>
              <w:textAlignment w:val="center"/>
              <w:rPr>
                <w:rFonts w:eastAsia="仿宋"/>
                <w:bCs/>
                <w:color w:val="000000"/>
                <w:sz w:val="20"/>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配件管理</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未建立采购配件登记制度、进行配件验收、查验产品合格证的，不得分；配件登记卡缺厂名、地址、配件名称、规格型号等信息的，扣2分/项。</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消费者投诉，行业内部数据共享</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06" w:type="dxa"/>
            <w:noWrap w:val="0"/>
            <w:vAlign w:val="center"/>
          </w:tcPr>
          <w:p>
            <w:pPr>
              <w:widowControl/>
              <w:spacing w:line="260" w:lineRule="exact"/>
              <w:jc w:val="center"/>
              <w:textAlignment w:val="center"/>
              <w:rPr>
                <w:rStyle w:val="18"/>
                <w:rFonts w:eastAsia="仿宋"/>
                <w:bCs/>
                <w:lang w:bidi="ar"/>
              </w:rPr>
            </w:pPr>
            <w:r>
              <w:rPr>
                <w:rFonts w:eastAsia="仿宋"/>
                <w:bCs/>
                <w:color w:val="000000"/>
                <w:sz w:val="20"/>
              </w:rPr>
              <w:t>13</w:t>
            </w:r>
          </w:p>
        </w:tc>
        <w:tc>
          <w:tcPr>
            <w:tcW w:w="1334" w:type="dxa"/>
            <w:vMerge w:val="restart"/>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社会责任</w:t>
            </w:r>
          </w:p>
          <w:p>
            <w:pPr>
              <w:widowControl/>
              <w:spacing w:line="260" w:lineRule="exact"/>
              <w:jc w:val="center"/>
              <w:textAlignment w:val="center"/>
              <w:rPr>
                <w:rStyle w:val="18"/>
                <w:rFonts w:eastAsia="仿宋"/>
                <w:bCs/>
                <w:lang w:bidi="ar"/>
              </w:rPr>
            </w:pPr>
            <w:r>
              <w:rPr>
                <w:rStyle w:val="37"/>
                <w:rFonts w:ascii="Times New Roman" w:eastAsia="仿宋" w:cs="Times New Roman"/>
                <w:b w:val="0"/>
                <w:lang w:bidi="ar"/>
              </w:rPr>
              <w:t>（25分）</w:t>
            </w: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监督管理</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kern w:val="0"/>
                <w:sz w:val="20"/>
                <w:lang w:bidi="ar"/>
              </w:rPr>
              <w:t>5</w:t>
            </w:r>
          </w:p>
        </w:tc>
        <w:tc>
          <w:tcPr>
            <w:tcW w:w="7061" w:type="dxa"/>
            <w:gridSpan w:val="2"/>
            <w:noWrap w:val="0"/>
            <w:vAlign w:val="center"/>
          </w:tcPr>
          <w:p>
            <w:pPr>
              <w:widowControl/>
              <w:spacing w:line="260" w:lineRule="exact"/>
              <w:jc w:val="left"/>
              <w:textAlignment w:val="center"/>
              <w:rPr>
                <w:rFonts w:eastAsia="仿宋"/>
                <w:bCs/>
                <w:color w:val="000000"/>
                <w:szCs w:val="21"/>
                <w:lang w:bidi="ar"/>
              </w:rPr>
            </w:pPr>
            <w:r>
              <w:rPr>
                <w:rStyle w:val="18"/>
                <w:rFonts w:eastAsia="仿宋"/>
                <w:bCs/>
                <w:sz w:val="21"/>
                <w:szCs w:val="21"/>
                <w:lang w:bidi="ar"/>
              </w:rPr>
              <w:t>被挂牌督办的，扣2分/次；受到责令改正、责令限期整改的，扣2分/次。</w:t>
            </w:r>
          </w:p>
        </w:tc>
        <w:tc>
          <w:tcPr>
            <w:tcW w:w="1982" w:type="dxa"/>
            <w:noWrap w:val="0"/>
            <w:vAlign w:val="center"/>
          </w:tcPr>
          <w:p>
            <w:pPr>
              <w:widowControl/>
              <w:spacing w:line="260" w:lineRule="exact"/>
              <w:jc w:val="left"/>
              <w:textAlignment w:val="center"/>
              <w:rPr>
                <w:rStyle w:val="18"/>
                <w:rFonts w:eastAsia="仿宋"/>
                <w:bCs/>
                <w:lang w:bidi="ar"/>
              </w:rPr>
            </w:pPr>
            <w:r>
              <w:rPr>
                <w:rStyle w:val="18"/>
                <w:rFonts w:eastAsia="仿宋"/>
                <w:bCs/>
                <w:lang w:bidi="ar"/>
              </w:rPr>
              <w:t>行业内部数据共享，税务、市场监管、环境保护、公安部门等提供信息，</w:t>
            </w:r>
            <w:r>
              <w:rPr>
                <w:rStyle w:val="43"/>
                <w:rFonts w:ascii="Times New Roman" w:hAnsi="Times New Roman" w:eastAsia="仿宋" w:cs="Times New Roman"/>
                <w:bCs/>
                <w:lang w:bidi="ar"/>
              </w:rPr>
              <w:t>“</w:t>
            </w:r>
            <w:r>
              <w:rPr>
                <w:rStyle w:val="18"/>
                <w:rFonts w:eastAsia="仿宋"/>
                <w:bCs/>
                <w:lang w:bidi="ar"/>
              </w:rPr>
              <w:t>信用中国网站</w:t>
            </w:r>
            <w:r>
              <w:rPr>
                <w:rStyle w:val="43"/>
                <w:rFonts w:ascii="Times New Roman" w:hAnsi="Times New Roman" w:eastAsia="仿宋" w:cs="Times New Roman"/>
                <w:bCs/>
                <w:lang w:bidi="ar"/>
              </w:rPr>
              <w:t>”“</w:t>
            </w:r>
            <w:r>
              <w:rPr>
                <w:rStyle w:val="18"/>
                <w:rFonts w:eastAsia="仿宋"/>
                <w:bCs/>
                <w:lang w:bidi="ar"/>
              </w:rPr>
              <w:t>天眼查</w:t>
            </w:r>
            <w:r>
              <w:rPr>
                <w:rStyle w:val="43"/>
                <w:rFonts w:ascii="Times New Roman" w:hAnsi="Times New Roman" w:eastAsia="仿宋" w:cs="Times New Roman"/>
                <w:bCs/>
                <w:lang w:bidi="ar"/>
              </w:rPr>
              <w:t>”</w:t>
            </w:r>
            <w:r>
              <w:rPr>
                <w:rStyle w:val="18"/>
                <w:rFonts w:eastAsia="仿宋"/>
                <w:bCs/>
                <w:lang w:bidi="ar"/>
              </w:rPr>
              <w:t>等信用信息应用系统核查</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14</w:t>
            </w:r>
          </w:p>
        </w:tc>
        <w:tc>
          <w:tcPr>
            <w:tcW w:w="1334" w:type="dxa"/>
            <w:vMerge w:val="continue"/>
            <w:noWrap w:val="0"/>
            <w:vAlign w:val="center"/>
          </w:tcPr>
          <w:p>
            <w:pPr>
              <w:widowControl/>
              <w:spacing w:line="260" w:lineRule="exact"/>
              <w:jc w:val="center"/>
              <w:textAlignment w:val="center"/>
              <w:rPr>
                <w:rStyle w:val="18"/>
                <w:rFonts w:eastAsia="仿宋"/>
                <w:bCs/>
                <w:lang w:bidi="ar"/>
              </w:rPr>
            </w:pPr>
          </w:p>
        </w:tc>
        <w:tc>
          <w:tcPr>
            <w:tcW w:w="1245" w:type="dxa"/>
            <w:noWrap w:val="0"/>
            <w:vAlign w:val="center"/>
          </w:tcPr>
          <w:p>
            <w:pPr>
              <w:widowControl/>
              <w:spacing w:line="260" w:lineRule="exact"/>
              <w:jc w:val="center"/>
              <w:textAlignment w:val="center"/>
              <w:rPr>
                <w:rFonts w:eastAsia="仿宋"/>
                <w:bCs/>
                <w:color w:val="000000"/>
                <w:szCs w:val="21"/>
                <w:lang w:bidi="ar"/>
              </w:rPr>
            </w:pPr>
            <w:r>
              <w:rPr>
                <w:rFonts w:eastAsia="仿宋"/>
                <w:bCs/>
                <w:color w:val="000000"/>
                <w:szCs w:val="21"/>
                <w:lang w:bidi="ar"/>
              </w:rPr>
              <w:t>行政处罚情况</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kern w:val="0"/>
                <w:sz w:val="20"/>
                <w:lang w:bidi="ar"/>
              </w:rPr>
              <w:t>15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在日常监督检查中发现违反相关法规、规章、行业标准等行为受警告、通报批评行政处罚决定的，扣2分/次；受除警告、通报批评外的行政处罚决定的，扣5分/次；</w:t>
            </w:r>
          </w:p>
          <w:p>
            <w:pPr>
              <w:widowControl/>
              <w:spacing w:line="260" w:lineRule="exact"/>
              <w:jc w:val="left"/>
              <w:textAlignment w:val="center"/>
              <w:rPr>
                <w:rFonts w:eastAsia="仿宋"/>
                <w:bCs/>
                <w:color w:val="000000"/>
                <w:szCs w:val="21"/>
                <w:lang w:bidi="ar"/>
              </w:rPr>
            </w:pPr>
            <w:r>
              <w:rPr>
                <w:rStyle w:val="18"/>
                <w:rFonts w:eastAsia="仿宋"/>
                <w:bCs/>
                <w:sz w:val="21"/>
                <w:szCs w:val="21"/>
                <w:lang w:bidi="ar"/>
              </w:rPr>
              <w:t>在考核周期届满时，存在未履行交通运输行政处罚决定的，按照该交通运输行政处罚信用扣分标准，再次扣除相应分数。</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行业内部数据共享，税务、市场监管、环境保护、公安部门等提供信息，</w:t>
            </w:r>
            <w:r>
              <w:rPr>
                <w:rStyle w:val="43"/>
                <w:rFonts w:ascii="Times New Roman" w:hAnsi="Times New Roman" w:eastAsia="仿宋" w:cs="Times New Roman"/>
                <w:bCs/>
                <w:lang w:bidi="ar"/>
              </w:rPr>
              <w:t>“</w:t>
            </w:r>
            <w:r>
              <w:rPr>
                <w:rStyle w:val="18"/>
                <w:rFonts w:eastAsia="仿宋"/>
                <w:bCs/>
                <w:lang w:bidi="ar"/>
              </w:rPr>
              <w:t>信用中国网站</w:t>
            </w:r>
            <w:r>
              <w:rPr>
                <w:rStyle w:val="43"/>
                <w:rFonts w:ascii="Times New Roman" w:hAnsi="Times New Roman" w:eastAsia="仿宋" w:cs="Times New Roman"/>
                <w:bCs/>
                <w:lang w:bidi="ar"/>
              </w:rPr>
              <w:t>”“</w:t>
            </w:r>
            <w:r>
              <w:rPr>
                <w:rStyle w:val="18"/>
                <w:rFonts w:eastAsia="仿宋"/>
                <w:bCs/>
                <w:lang w:bidi="ar"/>
              </w:rPr>
              <w:t>天眼查</w:t>
            </w:r>
            <w:r>
              <w:rPr>
                <w:rStyle w:val="43"/>
                <w:rFonts w:ascii="Times New Roman" w:hAnsi="Times New Roman" w:eastAsia="仿宋" w:cs="Times New Roman"/>
                <w:bCs/>
                <w:lang w:bidi="ar"/>
              </w:rPr>
              <w:t>”</w:t>
            </w:r>
            <w:r>
              <w:rPr>
                <w:rStyle w:val="18"/>
                <w:rFonts w:eastAsia="仿宋"/>
                <w:bCs/>
                <w:lang w:bidi="ar"/>
              </w:rPr>
              <w:t>等信用信息应用系统核查</w:t>
            </w:r>
          </w:p>
        </w:tc>
        <w:tc>
          <w:tcPr>
            <w:tcW w:w="664" w:type="dxa"/>
            <w:noWrap w:val="0"/>
            <w:vAlign w:val="center"/>
          </w:tcPr>
          <w:p>
            <w:pPr>
              <w:spacing w:line="260" w:lineRule="exact"/>
              <w:ind w:firstLine="210" w:firstLineChars="100"/>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15</w:t>
            </w:r>
          </w:p>
        </w:tc>
        <w:tc>
          <w:tcPr>
            <w:tcW w:w="1334" w:type="dxa"/>
            <w:vMerge w:val="continue"/>
            <w:noWrap w:val="0"/>
            <w:vAlign w:val="center"/>
          </w:tcPr>
          <w:p>
            <w:pPr>
              <w:widowControl/>
              <w:spacing w:line="260" w:lineRule="exact"/>
              <w:jc w:val="center"/>
              <w:textAlignment w:val="center"/>
              <w:rPr>
                <w:rStyle w:val="18"/>
                <w:rFonts w:eastAsia="仿宋"/>
                <w:bCs/>
                <w:lang w:bidi="ar"/>
              </w:rPr>
            </w:pPr>
          </w:p>
        </w:tc>
        <w:tc>
          <w:tcPr>
            <w:tcW w:w="1245" w:type="dxa"/>
            <w:noWrap w:val="0"/>
            <w:vAlign w:val="center"/>
          </w:tcPr>
          <w:p>
            <w:pPr>
              <w:widowControl/>
              <w:spacing w:line="260" w:lineRule="exact"/>
              <w:jc w:val="center"/>
              <w:textAlignment w:val="center"/>
              <w:rPr>
                <w:rFonts w:eastAsia="仿宋"/>
                <w:bCs/>
                <w:color w:val="000000"/>
                <w:szCs w:val="21"/>
                <w:lang w:bidi="ar"/>
              </w:rPr>
            </w:pPr>
            <w:r>
              <w:rPr>
                <w:rStyle w:val="18"/>
                <w:rFonts w:eastAsia="仿宋"/>
                <w:bCs/>
                <w:sz w:val="21"/>
                <w:szCs w:val="21"/>
                <w:lang w:bidi="ar"/>
              </w:rPr>
              <w:t>投诉曝光</w:t>
            </w: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kern w:val="0"/>
                <w:sz w:val="20"/>
                <w:lang w:bidi="ar"/>
              </w:rPr>
              <w:t>5</w:t>
            </w: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p>
          <w:p>
            <w:pPr>
              <w:widowControl/>
              <w:spacing w:line="260" w:lineRule="exact"/>
              <w:jc w:val="left"/>
              <w:textAlignment w:val="center"/>
              <w:rPr>
                <w:rFonts w:eastAsia="仿宋"/>
                <w:bCs/>
                <w:color w:val="000000"/>
                <w:szCs w:val="21"/>
                <w:lang w:bidi="ar"/>
              </w:rPr>
            </w:pPr>
            <w:r>
              <w:rPr>
                <w:rFonts w:eastAsia="仿宋"/>
                <w:bCs/>
                <w:color w:val="000000"/>
                <w:szCs w:val="21"/>
                <w:lang w:bidi="ar"/>
              </w:rPr>
              <w:t>发生服务质量有责投诉的，扣2分/次；因责任事件被媒体曝光或者造成其他重大影响的该项不得分。</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消费者及媒体投诉反映，</w:t>
            </w:r>
            <w:r>
              <w:rPr>
                <w:rStyle w:val="43"/>
                <w:rFonts w:ascii="Times New Roman" w:hAnsi="Times New Roman" w:eastAsia="仿宋" w:cs="Times New Roman"/>
                <w:bCs/>
                <w:lang w:bidi="ar"/>
              </w:rPr>
              <w:t>“</w:t>
            </w:r>
            <w:r>
              <w:rPr>
                <w:rStyle w:val="18"/>
                <w:rFonts w:eastAsia="仿宋"/>
                <w:bCs/>
                <w:lang w:bidi="ar"/>
              </w:rPr>
              <w:t>信用中国网站</w:t>
            </w:r>
            <w:r>
              <w:rPr>
                <w:rStyle w:val="43"/>
                <w:rFonts w:ascii="Times New Roman" w:hAnsi="Times New Roman" w:eastAsia="仿宋" w:cs="Times New Roman"/>
                <w:bCs/>
                <w:lang w:bidi="ar"/>
              </w:rPr>
              <w:t>”“</w:t>
            </w:r>
            <w:r>
              <w:rPr>
                <w:rStyle w:val="18"/>
                <w:rFonts w:eastAsia="仿宋"/>
                <w:bCs/>
                <w:lang w:bidi="ar"/>
              </w:rPr>
              <w:t>天眼查</w:t>
            </w:r>
            <w:r>
              <w:rPr>
                <w:rStyle w:val="43"/>
                <w:rFonts w:ascii="Times New Roman" w:hAnsi="Times New Roman" w:eastAsia="仿宋" w:cs="Times New Roman"/>
                <w:bCs/>
                <w:lang w:bidi="ar"/>
              </w:rPr>
              <w:t>”</w:t>
            </w:r>
            <w:r>
              <w:rPr>
                <w:rStyle w:val="18"/>
                <w:rFonts w:eastAsia="仿宋"/>
                <w:bCs/>
                <w:lang w:bidi="ar"/>
              </w:rPr>
              <w:t>等信用信息应用系统核查</w:t>
            </w:r>
          </w:p>
        </w:tc>
        <w:tc>
          <w:tcPr>
            <w:tcW w:w="664" w:type="dxa"/>
            <w:noWrap w:val="0"/>
            <w:vAlign w:val="center"/>
          </w:tcPr>
          <w:p>
            <w:pPr>
              <w:spacing w:line="260" w:lineRule="exact"/>
              <w:ind w:firstLine="200" w:firstLineChars="100"/>
              <w:jc w:val="left"/>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16</w:t>
            </w:r>
          </w:p>
        </w:tc>
        <w:tc>
          <w:tcPr>
            <w:tcW w:w="1334" w:type="dxa"/>
            <w:vMerge w:val="restart"/>
            <w:noWrap w:val="0"/>
            <w:vAlign w:val="center"/>
          </w:tcPr>
          <w:p>
            <w:pPr>
              <w:widowControl/>
              <w:spacing w:line="260" w:lineRule="exact"/>
              <w:jc w:val="center"/>
              <w:textAlignment w:val="center"/>
              <w:rPr>
                <w:rStyle w:val="18"/>
                <w:rFonts w:eastAsia="仿宋"/>
                <w:bCs/>
                <w:lang w:bidi="ar"/>
              </w:rPr>
            </w:pPr>
            <w:r>
              <w:rPr>
                <w:rStyle w:val="37"/>
                <w:rFonts w:ascii="Times New Roman" w:eastAsia="仿宋" w:cs="Times New Roman"/>
                <w:b w:val="0"/>
                <w:lang w:bidi="ar"/>
              </w:rPr>
              <w:t>加分项目</w:t>
            </w: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表彰奖励</w:t>
            </w:r>
          </w:p>
        </w:tc>
        <w:tc>
          <w:tcPr>
            <w:tcW w:w="674" w:type="dxa"/>
            <w:noWrap w:val="0"/>
            <w:vAlign w:val="center"/>
          </w:tcPr>
          <w:p>
            <w:pPr>
              <w:widowControl/>
              <w:spacing w:line="260" w:lineRule="exact"/>
              <w:jc w:val="center"/>
              <w:textAlignment w:val="center"/>
              <w:rPr>
                <w:rFonts w:eastAsia="仿宋"/>
                <w:bCs/>
                <w:color w:val="000000"/>
                <w:sz w:val="20"/>
              </w:rPr>
            </w:pPr>
          </w:p>
        </w:tc>
        <w:tc>
          <w:tcPr>
            <w:tcW w:w="7061" w:type="dxa"/>
            <w:gridSpan w:val="2"/>
            <w:noWrap w:val="0"/>
            <w:vAlign w:val="center"/>
          </w:tcPr>
          <w:p>
            <w:pPr>
              <w:widowControl/>
              <w:spacing w:line="260" w:lineRule="exact"/>
              <w:jc w:val="left"/>
              <w:textAlignment w:val="center"/>
              <w:rPr>
                <w:rStyle w:val="18"/>
                <w:rFonts w:eastAsia="仿宋"/>
                <w:bCs/>
                <w:sz w:val="21"/>
                <w:szCs w:val="21"/>
                <w:lang w:bidi="ar"/>
              </w:rPr>
            </w:pPr>
            <w:r>
              <w:rPr>
                <w:rStyle w:val="18"/>
                <w:rFonts w:eastAsia="仿宋"/>
                <w:bCs/>
                <w:sz w:val="21"/>
                <w:szCs w:val="21"/>
                <w:lang w:bidi="ar"/>
              </w:rPr>
              <w:t>获得区县级表彰的，加0.5分/次；获得市级表彰的，加1分/次；获得国家级表彰的，加2分/次。</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企业提供证明材料</w:t>
            </w:r>
          </w:p>
        </w:tc>
        <w:tc>
          <w:tcPr>
            <w:tcW w:w="664" w:type="dxa"/>
            <w:noWrap w:val="0"/>
            <w:vAlign w:val="center"/>
          </w:tcPr>
          <w:p>
            <w:pPr>
              <w:spacing w:line="260" w:lineRule="exact"/>
              <w:ind w:firstLine="200" w:firstLineChars="100"/>
              <w:jc w:val="left"/>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17</w:t>
            </w:r>
          </w:p>
        </w:tc>
        <w:tc>
          <w:tcPr>
            <w:tcW w:w="1334" w:type="dxa"/>
            <w:vMerge w:val="continue"/>
            <w:noWrap w:val="0"/>
            <w:vAlign w:val="center"/>
          </w:tcPr>
          <w:p>
            <w:pPr>
              <w:widowControl/>
              <w:spacing w:line="260" w:lineRule="exact"/>
              <w:jc w:val="center"/>
              <w:textAlignment w:val="center"/>
              <w:rPr>
                <w:rStyle w:val="18"/>
                <w:rFonts w:eastAsia="仿宋"/>
                <w:bCs/>
                <w:lang w:bidi="ar"/>
              </w:rPr>
            </w:pPr>
          </w:p>
        </w:tc>
        <w:tc>
          <w:tcPr>
            <w:tcW w:w="1245" w:type="dxa"/>
            <w:noWrap w:val="0"/>
            <w:vAlign w:val="center"/>
          </w:tcPr>
          <w:p>
            <w:pPr>
              <w:widowControl/>
              <w:spacing w:line="260" w:lineRule="exact"/>
              <w:jc w:val="center"/>
              <w:textAlignment w:val="center"/>
              <w:rPr>
                <w:rStyle w:val="18"/>
                <w:rFonts w:eastAsia="仿宋"/>
                <w:bCs/>
                <w:sz w:val="21"/>
                <w:szCs w:val="21"/>
                <w:lang w:bidi="ar"/>
              </w:rPr>
            </w:pPr>
            <w:r>
              <w:rPr>
                <w:rStyle w:val="18"/>
                <w:rFonts w:eastAsia="仿宋"/>
                <w:bCs/>
                <w:sz w:val="21"/>
                <w:szCs w:val="21"/>
                <w:lang w:bidi="ar"/>
              </w:rPr>
              <w:t>表率作用</w:t>
            </w:r>
          </w:p>
        </w:tc>
        <w:tc>
          <w:tcPr>
            <w:tcW w:w="674" w:type="dxa"/>
            <w:noWrap w:val="0"/>
            <w:vAlign w:val="center"/>
          </w:tcPr>
          <w:p>
            <w:pPr>
              <w:widowControl/>
              <w:spacing w:line="260" w:lineRule="exact"/>
              <w:jc w:val="center"/>
              <w:textAlignment w:val="center"/>
              <w:rPr>
                <w:rFonts w:eastAsia="仿宋"/>
                <w:bCs/>
                <w:color w:val="000000"/>
                <w:sz w:val="20"/>
              </w:rPr>
            </w:pPr>
          </w:p>
        </w:tc>
        <w:tc>
          <w:tcPr>
            <w:tcW w:w="7061" w:type="dxa"/>
            <w:gridSpan w:val="2"/>
            <w:noWrap w:val="0"/>
            <w:vAlign w:val="center"/>
          </w:tcPr>
          <w:p>
            <w:pPr>
              <w:widowControl/>
              <w:spacing w:line="260" w:lineRule="exact"/>
              <w:jc w:val="left"/>
              <w:textAlignment w:val="center"/>
              <w:rPr>
                <w:rFonts w:eastAsia="方正仿宋_GBK"/>
                <w:bCs/>
                <w:color w:val="000000"/>
                <w:sz w:val="20"/>
              </w:rPr>
            </w:pPr>
            <w:r>
              <w:rPr>
                <w:rStyle w:val="18"/>
                <w:rFonts w:eastAsia="仿宋"/>
                <w:bCs/>
                <w:sz w:val="21"/>
                <w:szCs w:val="21"/>
                <w:lang w:bidi="ar"/>
              </w:rPr>
              <w:t>完成政府性任务起表率作用的，加1分/次；积极参加抢险救灾支援、义务维修服务、优质服务等具有较大社会影响公益活动的，加0.5分/次。</w:t>
            </w:r>
          </w:p>
        </w:tc>
        <w:tc>
          <w:tcPr>
            <w:tcW w:w="1982" w:type="dxa"/>
            <w:noWrap w:val="0"/>
            <w:vAlign w:val="center"/>
          </w:tcPr>
          <w:p>
            <w:pPr>
              <w:widowControl/>
              <w:spacing w:line="260" w:lineRule="exact"/>
              <w:jc w:val="left"/>
              <w:textAlignment w:val="center"/>
              <w:rPr>
                <w:rFonts w:eastAsia="仿宋"/>
                <w:bCs/>
                <w:color w:val="000000"/>
                <w:sz w:val="20"/>
              </w:rPr>
            </w:pPr>
            <w:r>
              <w:rPr>
                <w:rStyle w:val="18"/>
                <w:rFonts w:eastAsia="仿宋"/>
                <w:bCs/>
                <w:lang w:bidi="ar"/>
              </w:rPr>
              <w:t>企业提供证明材料</w:t>
            </w:r>
          </w:p>
        </w:tc>
        <w:tc>
          <w:tcPr>
            <w:tcW w:w="664" w:type="dxa"/>
            <w:noWrap w:val="0"/>
            <w:vAlign w:val="center"/>
          </w:tcPr>
          <w:p>
            <w:pPr>
              <w:spacing w:line="260" w:lineRule="exact"/>
              <w:ind w:firstLine="200" w:firstLineChars="100"/>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6" w:type="dxa"/>
            <w:noWrap w:val="0"/>
            <w:vAlign w:val="center"/>
          </w:tcPr>
          <w:p>
            <w:pPr>
              <w:widowControl/>
              <w:spacing w:line="260" w:lineRule="exact"/>
              <w:jc w:val="center"/>
              <w:textAlignment w:val="center"/>
              <w:rPr>
                <w:rFonts w:eastAsia="仿宋"/>
                <w:bCs/>
                <w:color w:val="000000"/>
                <w:sz w:val="20"/>
              </w:rPr>
            </w:pPr>
            <w:r>
              <w:rPr>
                <w:rFonts w:eastAsia="仿宋"/>
                <w:bCs/>
                <w:color w:val="000000"/>
                <w:sz w:val="20"/>
              </w:rPr>
              <w:t>合计</w:t>
            </w:r>
          </w:p>
        </w:tc>
        <w:tc>
          <w:tcPr>
            <w:tcW w:w="1334" w:type="dxa"/>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100分</w:t>
            </w:r>
          </w:p>
        </w:tc>
        <w:tc>
          <w:tcPr>
            <w:tcW w:w="1245" w:type="dxa"/>
            <w:noWrap w:val="0"/>
            <w:vAlign w:val="center"/>
          </w:tcPr>
          <w:p>
            <w:pPr>
              <w:widowControl/>
              <w:spacing w:line="260" w:lineRule="exact"/>
              <w:jc w:val="center"/>
              <w:textAlignment w:val="center"/>
              <w:rPr>
                <w:rStyle w:val="37"/>
                <w:rFonts w:ascii="Times New Roman" w:eastAsia="仿宋" w:cs="Times New Roman"/>
                <w:b w:val="0"/>
                <w:lang w:bidi="ar"/>
              </w:rPr>
            </w:pPr>
          </w:p>
        </w:tc>
        <w:tc>
          <w:tcPr>
            <w:tcW w:w="674" w:type="dxa"/>
            <w:noWrap w:val="0"/>
            <w:vAlign w:val="center"/>
          </w:tcPr>
          <w:p>
            <w:pPr>
              <w:widowControl/>
              <w:spacing w:line="260" w:lineRule="exact"/>
              <w:jc w:val="center"/>
              <w:textAlignment w:val="center"/>
              <w:rPr>
                <w:rFonts w:eastAsia="仿宋"/>
                <w:bCs/>
                <w:color w:val="000000"/>
                <w:sz w:val="20"/>
              </w:rPr>
            </w:pPr>
            <w:r>
              <w:rPr>
                <w:rFonts w:eastAsia="仿宋"/>
                <w:bCs/>
                <w:color w:val="000000"/>
                <w:kern w:val="0"/>
                <w:sz w:val="20"/>
                <w:lang w:bidi="ar"/>
              </w:rPr>
              <w:t>100分</w:t>
            </w:r>
          </w:p>
        </w:tc>
        <w:tc>
          <w:tcPr>
            <w:tcW w:w="7061" w:type="dxa"/>
            <w:gridSpan w:val="2"/>
            <w:noWrap w:val="0"/>
            <w:vAlign w:val="center"/>
          </w:tcPr>
          <w:p>
            <w:pPr>
              <w:spacing w:line="260" w:lineRule="exact"/>
              <w:rPr>
                <w:rFonts w:eastAsia="仿宋"/>
                <w:bCs/>
                <w:color w:val="000000"/>
                <w:sz w:val="20"/>
              </w:rPr>
            </w:pPr>
          </w:p>
        </w:tc>
        <w:tc>
          <w:tcPr>
            <w:tcW w:w="1982" w:type="dxa"/>
            <w:noWrap w:val="0"/>
            <w:vAlign w:val="center"/>
          </w:tcPr>
          <w:p>
            <w:pPr>
              <w:spacing w:line="260" w:lineRule="exact"/>
              <w:rPr>
                <w:rFonts w:eastAsia="仿宋"/>
                <w:bCs/>
                <w:color w:val="000000"/>
                <w:sz w:val="20"/>
              </w:rPr>
            </w:pPr>
          </w:p>
        </w:tc>
        <w:tc>
          <w:tcPr>
            <w:tcW w:w="664" w:type="dxa"/>
            <w:noWrap w:val="0"/>
            <w:vAlign w:val="center"/>
          </w:tcPr>
          <w:p>
            <w:pPr>
              <w:spacing w:line="260" w:lineRule="exact"/>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40" w:type="dxa"/>
            <w:gridSpan w:val="2"/>
            <w:vMerge w:val="restart"/>
            <w:noWrap w:val="0"/>
            <w:vAlign w:val="center"/>
          </w:tcPr>
          <w:p>
            <w:pPr>
              <w:widowControl/>
              <w:spacing w:line="260" w:lineRule="exact"/>
              <w:jc w:val="center"/>
              <w:textAlignment w:val="center"/>
              <w:rPr>
                <w:rStyle w:val="37"/>
                <w:rFonts w:ascii="Times New Roman" w:eastAsia="仿宋" w:cs="Times New Roman"/>
                <w:b w:val="0"/>
                <w:lang w:bidi="ar"/>
              </w:rPr>
            </w:pPr>
            <w:r>
              <w:rPr>
                <w:rStyle w:val="37"/>
                <w:rFonts w:ascii="Times New Roman" w:eastAsia="仿宋" w:cs="Times New Roman"/>
                <w:b w:val="0"/>
                <w:lang w:bidi="ar"/>
              </w:rPr>
              <w:t>评价结论</w:t>
            </w:r>
          </w:p>
        </w:tc>
        <w:tc>
          <w:tcPr>
            <w:tcW w:w="1245" w:type="dxa"/>
            <w:noWrap w:val="0"/>
            <w:vAlign w:val="center"/>
          </w:tcPr>
          <w:p>
            <w:pPr>
              <w:widowControl/>
              <w:spacing w:line="260" w:lineRule="exact"/>
              <w:jc w:val="center"/>
              <w:textAlignment w:val="center"/>
              <w:rPr>
                <w:rFonts w:eastAsia="仿宋"/>
                <w:bCs/>
                <w:color w:val="000000"/>
                <w:sz w:val="20"/>
              </w:rPr>
            </w:pPr>
            <w:r>
              <w:rPr>
                <w:rStyle w:val="18"/>
                <w:rFonts w:eastAsia="仿宋"/>
                <w:bCs/>
                <w:lang w:bidi="ar"/>
              </w:rPr>
              <w:t>信用等级</w:t>
            </w:r>
          </w:p>
        </w:tc>
        <w:tc>
          <w:tcPr>
            <w:tcW w:w="10381" w:type="dxa"/>
            <w:gridSpan w:val="5"/>
            <w:noWrap w:val="0"/>
            <w:vAlign w:val="center"/>
          </w:tcPr>
          <w:p>
            <w:pPr>
              <w:spacing w:line="260" w:lineRule="exact"/>
              <w:ind w:firstLine="1200" w:firstLineChars="600"/>
              <w:rPr>
                <w:rFonts w:eastAsia="仿宋"/>
                <w:bCs/>
                <w:color w:val="000000"/>
                <w:sz w:val="20"/>
              </w:rPr>
            </w:pPr>
            <w:r>
              <w:rPr>
                <w:rFonts w:eastAsia="仿宋"/>
                <w:bCs/>
                <w:color w:val="000000"/>
                <w:kern w:val="0"/>
                <w:sz w:val="20"/>
                <w:lang w:bidi="ar"/>
              </w:rPr>
              <w:t>AA</w:t>
            </w:r>
            <w:r>
              <w:rPr>
                <w:rStyle w:val="45"/>
                <w:rFonts w:hint="default" w:ascii="Times New Roman" w:hAnsi="Times New Roman" w:eastAsia="仿宋" w:cs="Times New Roman"/>
                <w:bCs/>
                <w:lang w:bidi="ar"/>
              </w:rPr>
              <w:t xml:space="preserve">□ </w:t>
            </w:r>
            <w:r>
              <w:rPr>
                <w:rStyle w:val="44"/>
                <w:rFonts w:hint="default" w:ascii="Times New Roman" w:hAnsi="Times New Roman" w:eastAsia="仿宋" w:cs="Times New Roman"/>
                <w:bCs/>
                <w:lang w:bidi="ar"/>
              </w:rPr>
              <w:t xml:space="preserve">        A</w:t>
            </w:r>
            <w:r>
              <w:rPr>
                <w:rStyle w:val="45"/>
                <w:rFonts w:hint="default" w:ascii="Times New Roman" w:hAnsi="Times New Roman" w:eastAsia="仿宋" w:cs="Times New Roman"/>
                <w:bCs/>
                <w:lang w:bidi="ar"/>
              </w:rPr>
              <w:t>□</w:t>
            </w:r>
            <w:r>
              <w:rPr>
                <w:rStyle w:val="44"/>
                <w:rFonts w:hint="default" w:ascii="Times New Roman" w:hAnsi="Times New Roman" w:eastAsia="仿宋" w:cs="Times New Roman"/>
                <w:bCs/>
                <w:lang w:bidi="ar"/>
              </w:rPr>
              <w:t xml:space="preserve">           B</w:t>
            </w:r>
            <w:r>
              <w:rPr>
                <w:rStyle w:val="45"/>
                <w:rFonts w:hint="default" w:ascii="Times New Roman" w:hAnsi="Times New Roman" w:eastAsia="仿宋" w:cs="Times New Roman"/>
                <w:bCs/>
                <w:lang w:bidi="ar"/>
              </w:rPr>
              <w:t>□</w:t>
            </w:r>
            <w:r>
              <w:rPr>
                <w:rStyle w:val="44"/>
                <w:rFonts w:hint="default" w:ascii="Times New Roman" w:hAnsi="Times New Roman" w:eastAsia="仿宋" w:cs="Times New Roman"/>
                <w:bCs/>
                <w:lang w:bidi="ar"/>
              </w:rPr>
              <w:t xml:space="preserve">           C</w:t>
            </w:r>
            <w:r>
              <w:rPr>
                <w:rStyle w:val="45"/>
                <w:rFonts w:hint="default" w:ascii="Times New Roman" w:hAnsi="Times New Roman" w:eastAsia="仿宋" w:cs="Times New Roman"/>
                <w:bCs/>
                <w:lang w:bidi="ar"/>
              </w:rPr>
              <w:t>□</w:t>
            </w:r>
            <w:r>
              <w:rPr>
                <w:rStyle w:val="44"/>
                <w:rFonts w:hint="default" w:ascii="Times New Roman" w:hAnsi="Times New Roman" w:eastAsia="仿宋" w:cs="Times New Roman"/>
                <w:bCs/>
                <w:lang w:bidi="ar"/>
              </w:rPr>
              <w:t xml:space="preserve">           D</w:t>
            </w:r>
            <w:r>
              <w:rPr>
                <w:rStyle w:val="45"/>
                <w:rFonts w:hint="default" w:ascii="Times New Roman" w:hAnsi="Times New Roman" w:eastAsia="仿宋" w:cs="Times New Roman"/>
                <w:bCs/>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40" w:type="dxa"/>
            <w:gridSpan w:val="2"/>
            <w:vMerge w:val="continue"/>
            <w:noWrap w:val="0"/>
            <w:vAlign w:val="center"/>
          </w:tcPr>
          <w:p>
            <w:pPr>
              <w:widowControl/>
              <w:spacing w:line="260" w:lineRule="exact"/>
              <w:jc w:val="center"/>
              <w:textAlignment w:val="center"/>
              <w:rPr>
                <w:rFonts w:eastAsia="仿宋"/>
                <w:bCs/>
                <w:color w:val="000000"/>
                <w:sz w:val="20"/>
              </w:rPr>
            </w:pPr>
          </w:p>
        </w:tc>
        <w:tc>
          <w:tcPr>
            <w:tcW w:w="1245" w:type="dxa"/>
            <w:noWrap w:val="0"/>
            <w:vAlign w:val="center"/>
          </w:tcPr>
          <w:p>
            <w:pPr>
              <w:widowControl/>
              <w:spacing w:line="260" w:lineRule="exact"/>
              <w:jc w:val="center"/>
              <w:textAlignment w:val="center"/>
              <w:rPr>
                <w:rFonts w:eastAsia="仿宋"/>
                <w:bCs/>
                <w:color w:val="000000"/>
                <w:sz w:val="20"/>
              </w:rPr>
            </w:pPr>
            <w:r>
              <w:rPr>
                <w:rStyle w:val="18"/>
                <w:rFonts w:eastAsia="仿宋"/>
                <w:bCs/>
                <w:lang w:bidi="ar"/>
              </w:rPr>
              <w:t>评价机构</w:t>
            </w:r>
          </w:p>
        </w:tc>
        <w:tc>
          <w:tcPr>
            <w:tcW w:w="10381" w:type="dxa"/>
            <w:gridSpan w:val="5"/>
            <w:noWrap w:val="0"/>
            <w:vAlign w:val="center"/>
          </w:tcPr>
          <w:p>
            <w:pPr>
              <w:spacing w:line="260" w:lineRule="exact"/>
              <w:rPr>
                <w:rFonts w:eastAsia="仿宋"/>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40" w:type="dxa"/>
            <w:gridSpan w:val="2"/>
            <w:vMerge w:val="continue"/>
            <w:noWrap w:val="0"/>
            <w:vAlign w:val="center"/>
          </w:tcPr>
          <w:p>
            <w:pPr>
              <w:widowControl/>
              <w:spacing w:line="260" w:lineRule="exact"/>
              <w:jc w:val="center"/>
              <w:textAlignment w:val="center"/>
              <w:rPr>
                <w:rFonts w:eastAsia="仿宋"/>
                <w:bCs/>
                <w:color w:val="000000"/>
                <w:sz w:val="20"/>
              </w:rPr>
            </w:pPr>
          </w:p>
        </w:tc>
        <w:tc>
          <w:tcPr>
            <w:tcW w:w="1245" w:type="dxa"/>
            <w:noWrap w:val="0"/>
            <w:vAlign w:val="center"/>
          </w:tcPr>
          <w:p>
            <w:pPr>
              <w:widowControl/>
              <w:spacing w:line="260" w:lineRule="exact"/>
              <w:jc w:val="center"/>
              <w:textAlignment w:val="center"/>
              <w:rPr>
                <w:rFonts w:eastAsia="仿宋"/>
                <w:bCs/>
                <w:color w:val="000000"/>
                <w:kern w:val="0"/>
                <w:sz w:val="20"/>
                <w:lang w:bidi="ar"/>
              </w:rPr>
            </w:pPr>
            <w:r>
              <w:rPr>
                <w:rStyle w:val="18"/>
                <w:rFonts w:eastAsia="仿宋"/>
                <w:bCs/>
                <w:lang w:bidi="ar"/>
              </w:rPr>
              <w:t>经</w:t>
            </w:r>
            <w:r>
              <w:rPr>
                <w:rStyle w:val="44"/>
                <w:rFonts w:hint="default" w:ascii="Times New Roman" w:hAnsi="Times New Roman" w:eastAsia="仿宋" w:cs="Times New Roman"/>
                <w:bCs/>
                <w:lang w:bidi="ar"/>
              </w:rPr>
              <w:t xml:space="preserve">  </w:t>
            </w:r>
            <w:r>
              <w:rPr>
                <w:rStyle w:val="18"/>
                <w:rFonts w:eastAsia="仿宋"/>
                <w:bCs/>
                <w:lang w:bidi="ar"/>
              </w:rPr>
              <w:t>办</w:t>
            </w:r>
            <w:r>
              <w:rPr>
                <w:rStyle w:val="44"/>
                <w:rFonts w:hint="default" w:ascii="Times New Roman" w:hAnsi="Times New Roman" w:eastAsia="仿宋" w:cs="Times New Roman"/>
                <w:bCs/>
                <w:lang w:bidi="ar"/>
              </w:rPr>
              <w:t xml:space="preserve">  </w:t>
            </w:r>
            <w:r>
              <w:rPr>
                <w:rStyle w:val="18"/>
                <w:rFonts w:eastAsia="仿宋"/>
                <w:bCs/>
                <w:lang w:bidi="ar"/>
              </w:rPr>
              <w:t>人</w:t>
            </w:r>
          </w:p>
        </w:tc>
        <w:tc>
          <w:tcPr>
            <w:tcW w:w="1579" w:type="dxa"/>
            <w:gridSpan w:val="2"/>
            <w:noWrap w:val="0"/>
            <w:vAlign w:val="center"/>
          </w:tcPr>
          <w:p>
            <w:pPr>
              <w:spacing w:line="260" w:lineRule="exact"/>
              <w:ind w:firstLine="1000" w:firstLineChars="500"/>
              <w:rPr>
                <w:rFonts w:eastAsia="仿宋"/>
                <w:bCs/>
                <w:color w:val="000000"/>
                <w:sz w:val="20"/>
              </w:rPr>
            </w:pPr>
          </w:p>
        </w:tc>
        <w:tc>
          <w:tcPr>
            <w:tcW w:w="6156" w:type="dxa"/>
            <w:noWrap w:val="0"/>
            <w:vAlign w:val="center"/>
          </w:tcPr>
          <w:p>
            <w:pPr>
              <w:spacing w:line="260" w:lineRule="exact"/>
              <w:ind w:firstLine="200" w:firstLineChars="100"/>
              <w:rPr>
                <w:rFonts w:eastAsia="仿宋"/>
                <w:bCs/>
                <w:color w:val="000000"/>
                <w:sz w:val="20"/>
              </w:rPr>
            </w:pPr>
            <w:r>
              <w:rPr>
                <w:rFonts w:eastAsia="仿宋"/>
                <w:bCs/>
                <w:color w:val="000000"/>
                <w:sz w:val="20"/>
              </w:rPr>
              <w:t>评价日期</w:t>
            </w:r>
          </w:p>
        </w:tc>
        <w:tc>
          <w:tcPr>
            <w:tcW w:w="2646" w:type="dxa"/>
            <w:gridSpan w:val="2"/>
            <w:noWrap w:val="0"/>
            <w:vAlign w:val="center"/>
          </w:tcPr>
          <w:p>
            <w:pPr>
              <w:spacing w:line="260" w:lineRule="exact"/>
              <w:ind w:firstLine="800" w:firstLineChars="400"/>
              <w:rPr>
                <w:rFonts w:eastAsia="仿宋"/>
                <w:bCs/>
                <w:color w:val="000000"/>
                <w:sz w:val="20"/>
              </w:rPr>
            </w:pPr>
            <w:r>
              <w:rPr>
                <w:rFonts w:eastAsia="仿宋"/>
                <w:bCs/>
                <w:color w:val="000000"/>
                <w:sz w:val="20"/>
              </w:rPr>
              <w:t>年  月  日</w:t>
            </w:r>
          </w:p>
        </w:tc>
      </w:tr>
    </w:tbl>
    <w:p>
      <w:pPr>
        <w:pStyle w:val="5"/>
        <w:rPr>
          <w:rStyle w:val="18"/>
          <w:rFonts w:eastAsia="仿宋"/>
          <w:sz w:val="21"/>
          <w:szCs w:val="21"/>
          <w:lang w:bidi="ar"/>
        </w:rPr>
      </w:pPr>
      <w:r>
        <w:rPr>
          <w:rStyle w:val="18"/>
          <w:rFonts w:eastAsia="仿宋"/>
          <w:sz w:val="21"/>
          <w:szCs w:val="21"/>
          <w:lang w:bidi="ar"/>
        </w:rPr>
        <w:t>备注：加分项目加分分值上限5分，表彰奖励和表率作用累计加分分值不超过5分。</w:t>
      </w:r>
    </w:p>
    <w:p>
      <w:pPr>
        <w:rPr>
          <w:rStyle w:val="18"/>
          <w:rFonts w:eastAsia="仿宋"/>
          <w:sz w:val="21"/>
          <w:szCs w:val="21"/>
          <w:lang w:bidi="ar"/>
        </w:rPr>
      </w:pPr>
      <w:r>
        <w:rPr>
          <w:rStyle w:val="18"/>
          <w:rFonts w:eastAsia="仿宋"/>
          <w:sz w:val="21"/>
          <w:szCs w:val="21"/>
          <w:lang w:bidi="ar"/>
        </w:rPr>
        <w:br w:type="page"/>
      </w:r>
    </w:p>
    <w:p>
      <w:pPr>
        <w:jc w:val="left"/>
        <w:rPr>
          <w:rFonts w:eastAsia="方正黑体_GBK"/>
          <w:bCs/>
          <w:color w:val="000000"/>
          <w:kern w:val="0"/>
          <w:sz w:val="44"/>
          <w:szCs w:val="44"/>
          <w:lang w:bidi="ar"/>
        </w:rPr>
      </w:pPr>
      <w:r>
        <w:rPr>
          <w:rFonts w:eastAsia="方正黑体_GBK"/>
          <w:color w:val="000000"/>
          <w:sz w:val="32"/>
          <w:szCs w:val="32"/>
        </w:rPr>
        <w:t>附件1-11</w:t>
      </w:r>
    </w:p>
    <w:p>
      <w:pPr>
        <w:spacing w:line="600" w:lineRule="exact"/>
        <w:jc w:val="center"/>
        <w:rPr>
          <w:rFonts w:eastAsia="方正小标宋_GBK"/>
          <w:bCs/>
          <w:color w:val="000000"/>
          <w:kern w:val="0"/>
          <w:sz w:val="44"/>
          <w:szCs w:val="44"/>
          <w:lang w:bidi="ar"/>
        </w:rPr>
      </w:pPr>
      <w:r>
        <w:rPr>
          <w:rFonts w:eastAsia="方正小标宋_GBK"/>
          <w:bCs/>
          <w:color w:val="000000"/>
          <w:kern w:val="0"/>
          <w:sz w:val="44"/>
          <w:szCs w:val="44"/>
          <w:lang w:bidi="ar"/>
        </w:rPr>
        <w:t>重庆市汽车租赁经营者（企业）信用评价标准</w:t>
      </w:r>
    </w:p>
    <w:p>
      <w:pPr>
        <w:spacing w:line="600" w:lineRule="exact"/>
        <w:jc w:val="left"/>
        <w:rPr>
          <w:bCs/>
          <w:color w:val="000000"/>
          <w:kern w:val="0"/>
          <w:sz w:val="32"/>
          <w:szCs w:val="32"/>
          <w:lang w:bidi="ar"/>
        </w:rPr>
      </w:pPr>
      <w:r>
        <w:rPr>
          <w:rFonts w:eastAsia="方正仿宋_GBK"/>
          <w:bCs/>
          <w:color w:val="000000"/>
          <w:kern w:val="0"/>
          <w:sz w:val="28"/>
          <w:szCs w:val="28"/>
          <w:lang w:bidi="ar"/>
        </w:rPr>
        <w:t>被评价企业：                                                            评价年度：</w:t>
      </w:r>
    </w:p>
    <w:tbl>
      <w:tblPr>
        <w:tblStyle w:val="11"/>
        <w:tblW w:w="13794" w:type="dxa"/>
        <w:jc w:val="center"/>
        <w:tblLayout w:type="fixed"/>
        <w:tblCellMar>
          <w:top w:w="0" w:type="dxa"/>
          <w:left w:w="108" w:type="dxa"/>
          <w:bottom w:w="0" w:type="dxa"/>
          <w:right w:w="108" w:type="dxa"/>
        </w:tblCellMar>
      </w:tblPr>
      <w:tblGrid>
        <w:gridCol w:w="555"/>
        <w:gridCol w:w="1280"/>
        <w:gridCol w:w="2089"/>
        <w:gridCol w:w="757"/>
        <w:gridCol w:w="4360"/>
        <w:gridCol w:w="1547"/>
        <w:gridCol w:w="684"/>
        <w:gridCol w:w="1845"/>
        <w:gridCol w:w="677"/>
      </w:tblGrid>
      <w:tr>
        <w:tblPrEx>
          <w:tblCellMar>
            <w:top w:w="0" w:type="dxa"/>
            <w:left w:w="108" w:type="dxa"/>
            <w:bottom w:w="0" w:type="dxa"/>
            <w:right w:w="108" w:type="dxa"/>
          </w:tblCellMar>
        </w:tblPrEx>
        <w:trPr>
          <w:trHeight w:val="339" w:hRule="atLeast"/>
          <w:tblHeader/>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序号</w:t>
            </w:r>
          </w:p>
        </w:tc>
        <w:tc>
          <w:tcPr>
            <w:tcW w:w="1280" w:type="dxa"/>
            <w:tcBorders>
              <w:top w:val="single" w:color="000000" w:sz="4" w:space="0"/>
              <w:left w:val="single" w:color="auto" w:sz="4" w:space="0"/>
              <w:bottom w:val="single" w:color="auto" w:sz="4" w:space="0"/>
              <w:right w:val="single" w:color="000000" w:sz="4" w:space="0"/>
            </w:tcBorders>
            <w:noWrap w:val="0"/>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一级指标及分值</w:t>
            </w:r>
          </w:p>
        </w:tc>
        <w:tc>
          <w:tcPr>
            <w:tcW w:w="208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二级指标</w:t>
            </w:r>
          </w:p>
        </w:tc>
        <w:tc>
          <w:tcPr>
            <w:tcW w:w="757"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分值</w:t>
            </w:r>
          </w:p>
        </w:tc>
        <w:tc>
          <w:tcPr>
            <w:tcW w:w="6591"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评分标准</w:t>
            </w:r>
          </w:p>
        </w:tc>
        <w:tc>
          <w:tcPr>
            <w:tcW w:w="1845"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lang w:bidi="ar"/>
              </w:rPr>
            </w:pPr>
            <w:r>
              <w:rPr>
                <w:rFonts w:eastAsia="方正黑体_GBK"/>
                <w:bCs/>
                <w:color w:val="000000"/>
                <w:kern w:val="0"/>
                <w:sz w:val="24"/>
                <w:lang w:bidi="ar"/>
              </w:rPr>
              <w:t>数据来源</w:t>
            </w:r>
          </w:p>
        </w:tc>
        <w:tc>
          <w:tcPr>
            <w:tcW w:w="677" w:type="dxa"/>
            <w:tcBorders>
              <w:top w:val="single" w:color="000000" w:sz="4" w:space="0"/>
              <w:left w:val="nil"/>
              <w:bottom w:val="single" w:color="auto"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lang w:bidi="ar"/>
              </w:rPr>
            </w:pPr>
            <w:r>
              <w:rPr>
                <w:rFonts w:eastAsia="方正黑体_GBK"/>
                <w:szCs w:val="21"/>
              </w:rPr>
              <w:t>得分</w:t>
            </w:r>
          </w:p>
        </w:tc>
      </w:tr>
      <w:tr>
        <w:tblPrEx>
          <w:tblCellMar>
            <w:top w:w="0" w:type="dxa"/>
            <w:left w:w="108" w:type="dxa"/>
            <w:bottom w:w="0" w:type="dxa"/>
            <w:right w:w="108" w:type="dxa"/>
          </w:tblCellMar>
        </w:tblPrEx>
        <w:trPr>
          <w:trHeight w:val="1125"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1</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楷体_GBK"/>
                <w:color w:val="000000"/>
                <w:kern w:val="0"/>
                <w:sz w:val="22"/>
                <w:szCs w:val="22"/>
                <w:lang w:bidi="ar"/>
              </w:rPr>
            </w:pPr>
            <w:r>
              <w:rPr>
                <w:rFonts w:eastAsia="方正楷体_GBK"/>
                <w:color w:val="000000"/>
                <w:kern w:val="0"/>
                <w:sz w:val="22"/>
                <w:szCs w:val="22"/>
                <w:lang w:bidi="ar"/>
              </w:rPr>
              <w:t>经营管理</w:t>
            </w:r>
          </w:p>
          <w:p>
            <w:pPr>
              <w:widowControl/>
              <w:spacing w:line="240" w:lineRule="exact"/>
              <w:jc w:val="center"/>
              <w:textAlignment w:val="center"/>
              <w:rPr>
                <w:rFonts w:eastAsia="方正楷体_GBK"/>
                <w:bCs/>
                <w:color w:val="000000"/>
                <w:sz w:val="22"/>
                <w:szCs w:val="22"/>
              </w:rPr>
            </w:pPr>
            <w:r>
              <w:rPr>
                <w:rFonts w:eastAsia="方正楷体_GBK"/>
                <w:color w:val="000000"/>
                <w:kern w:val="0"/>
                <w:sz w:val="22"/>
                <w:szCs w:val="22"/>
                <w:lang w:bidi="ar"/>
              </w:rPr>
              <w:t>（20分）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落实行业管理要求</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楷体_GBK"/>
                <w:color w:val="000000"/>
                <w:kern w:val="0"/>
                <w:sz w:val="24"/>
                <w:lang w:bidi="ar"/>
              </w:rPr>
              <w:t>10</w:t>
            </w:r>
          </w:p>
        </w:tc>
        <w:tc>
          <w:tcPr>
            <w:tcW w:w="659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eastAsia="方正楷体_GBK"/>
                <w:bCs/>
                <w:color w:val="000000"/>
                <w:sz w:val="24"/>
              </w:rPr>
            </w:pPr>
            <w:r>
              <w:rPr>
                <w:rFonts w:eastAsia="方正仿宋_GBK"/>
                <w:color w:val="000000"/>
                <w:kern w:val="0"/>
                <w:sz w:val="22"/>
                <w:szCs w:val="22"/>
                <w:lang w:bidi="ar"/>
              </w:rPr>
              <w:t>不按照行业管理的要求或者行业自律安排，在落实工作责任或者维护行业运营秩序方面存在问题被交通行业管理部门通报，轻微事项的每次0.5分，情形严重的每次扣1分；被行政管理部门约谈的，每次加扣2分，约谈后仍不整改的，每次加扣3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行业管理和交通执法动态录入</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4"/>
              </w:rPr>
            </w:pPr>
          </w:p>
        </w:tc>
      </w:tr>
      <w:tr>
        <w:tblPrEx>
          <w:tblCellMar>
            <w:top w:w="0" w:type="dxa"/>
            <w:left w:w="108" w:type="dxa"/>
            <w:bottom w:w="0" w:type="dxa"/>
            <w:right w:w="108" w:type="dxa"/>
          </w:tblCellMar>
        </w:tblPrEx>
        <w:trPr>
          <w:trHeight w:val="807"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2</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承诺履行情况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10</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在行政管理事项中按要求作出了承诺但不履行被通报的，每次扣2分；被行政管理部门约谈的，每次加扣2分，经约谈、告诫提醒后仍不履行的，每次加扣3分。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行业管理和交通执法动态录入</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color w:val="000000"/>
                <w:sz w:val="20"/>
              </w:rPr>
            </w:pPr>
          </w:p>
        </w:tc>
      </w:tr>
      <w:tr>
        <w:tblPrEx>
          <w:tblCellMar>
            <w:top w:w="0" w:type="dxa"/>
            <w:left w:w="108" w:type="dxa"/>
            <w:bottom w:w="0" w:type="dxa"/>
            <w:right w:w="108" w:type="dxa"/>
          </w:tblCellMar>
        </w:tblPrEx>
        <w:trPr>
          <w:trHeight w:val="851"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3</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楷体_GBK"/>
                <w:color w:val="000000"/>
                <w:kern w:val="0"/>
                <w:sz w:val="22"/>
                <w:szCs w:val="22"/>
                <w:lang w:bidi="ar"/>
              </w:rPr>
            </w:pPr>
            <w:r>
              <w:rPr>
                <w:rFonts w:eastAsia="方正楷体_GBK"/>
                <w:color w:val="000000"/>
                <w:kern w:val="0"/>
                <w:sz w:val="22"/>
                <w:szCs w:val="22"/>
                <w:lang w:bidi="ar"/>
              </w:rPr>
              <w:t>安全生产</w:t>
            </w:r>
          </w:p>
          <w:p>
            <w:pPr>
              <w:widowControl/>
              <w:spacing w:line="240" w:lineRule="exact"/>
              <w:jc w:val="center"/>
              <w:textAlignment w:val="center"/>
              <w:rPr>
                <w:rFonts w:eastAsia="方正楷体_GBK"/>
                <w:bCs/>
                <w:color w:val="000000"/>
                <w:sz w:val="22"/>
                <w:szCs w:val="22"/>
              </w:rPr>
            </w:pPr>
            <w:r>
              <w:rPr>
                <w:rFonts w:eastAsia="方正楷体_GBK"/>
                <w:color w:val="000000"/>
                <w:kern w:val="0"/>
                <w:sz w:val="22"/>
                <w:szCs w:val="22"/>
                <w:lang w:bidi="ar"/>
              </w:rPr>
              <w:t>（30分）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责任事故伤人率</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15</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承租人承租期间发生安全事故造成人员伤亡，经公安部门认定车辆存在技术问题，或者未按要求保持车辆技术性能完好所采取必要的维护等原因导致的，仅有人员受伤的，每人次扣0.1分；有人员死亡情况的，每死亡1人扣5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公安部门数据共享（年度统计）</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748"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4</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安全事故报告情况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5</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发生拖延报告亡人事故（1小时）的，每次扣0.5分；存在瞒报、谎报亡人事故的，每次扣1分。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交通和公安部门数据共享</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928"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5</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安全生产隐患整顿</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10</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未按要求落实双重预防机制，扣1分；因存在安全生产隐患，被行政部门挂牌或者通报要求整改的，每次扣2分；因存在严重安全生产隐患，被列入重点安全监管名单的，每次扣3分，被处以部分或者全部停业整顿的，每次扣4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公安应急等部门数据共享</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816"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6</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楷体_GBK"/>
                <w:color w:val="000000"/>
                <w:kern w:val="0"/>
                <w:sz w:val="22"/>
                <w:szCs w:val="22"/>
                <w:lang w:bidi="ar"/>
              </w:rPr>
            </w:pPr>
            <w:r>
              <w:rPr>
                <w:rFonts w:eastAsia="方正楷体_GBK"/>
                <w:color w:val="000000"/>
                <w:kern w:val="0"/>
                <w:sz w:val="22"/>
                <w:szCs w:val="22"/>
                <w:lang w:bidi="ar"/>
              </w:rPr>
              <w:t>服务质量</w:t>
            </w:r>
          </w:p>
          <w:p>
            <w:pPr>
              <w:widowControl/>
              <w:spacing w:line="240" w:lineRule="exact"/>
              <w:jc w:val="center"/>
              <w:textAlignment w:val="center"/>
              <w:rPr>
                <w:rFonts w:eastAsia="方正楷体_GBK"/>
                <w:bCs/>
                <w:color w:val="000000"/>
                <w:sz w:val="22"/>
                <w:szCs w:val="22"/>
              </w:rPr>
            </w:pPr>
            <w:r>
              <w:rPr>
                <w:rFonts w:eastAsia="方正楷体_GBK"/>
                <w:color w:val="000000"/>
                <w:kern w:val="0"/>
                <w:sz w:val="22"/>
                <w:szCs w:val="22"/>
                <w:lang w:bidi="ar"/>
              </w:rPr>
              <w:t>（30分）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经营服务情况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15</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经营者未按期办理转办的服务投诉的，每件次扣0.2分，未按合同要求等落实服务事项被投诉举报并查实的，每件次扣0.5分；经行政管理部门督促仍不落实的，每件次扣1分。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行业管理和交通执法动态录入</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1085"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7</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投诉处理及执法检查情况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15</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交通执法部门查处汽车租赁违法违规行为，并依法做出行政处罚的，每件次扣0.5分；因车辆使用性质未变更而对外租赁被交通执法部门查处的，每件次扣1分；被交通部门通报督促整改的，每次扣1.5分。</w:t>
            </w:r>
          </w:p>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在考核周期届满时，存在未履行交通运输行政处罚决定的，按照该交通运输行政处罚信用扣分标准，再次扣除相应分数。</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行业管理和交通执法动态录入</w:t>
            </w:r>
          </w:p>
        </w:tc>
        <w:tc>
          <w:tcPr>
            <w:tcW w:w="677" w:type="dxa"/>
            <w:tcBorders>
              <w:top w:val="single" w:color="auto" w:sz="4" w:space="0"/>
              <w:left w:val="single" w:color="auto" w:sz="4" w:space="0"/>
              <w:bottom w:val="single" w:color="auto" w:sz="4" w:space="0"/>
              <w:right w:val="single" w:color="auto" w:sz="4" w:space="0"/>
            </w:tcBorders>
            <w:noWrap w:val="0"/>
            <w:vAlign w:val="bottom"/>
          </w:tcPr>
          <w:p>
            <w:pPr>
              <w:widowControl/>
              <w:spacing w:line="24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1049"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8</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楷体_GBK"/>
                <w:color w:val="000000"/>
                <w:kern w:val="0"/>
                <w:sz w:val="22"/>
                <w:szCs w:val="22"/>
                <w:lang w:bidi="ar"/>
              </w:rPr>
            </w:pPr>
            <w:r>
              <w:rPr>
                <w:rFonts w:eastAsia="方正楷体_GBK"/>
                <w:color w:val="000000"/>
                <w:kern w:val="0"/>
                <w:sz w:val="22"/>
                <w:szCs w:val="22"/>
                <w:lang w:bidi="ar"/>
              </w:rPr>
              <w:t>社会责任</w:t>
            </w:r>
          </w:p>
          <w:p>
            <w:pPr>
              <w:widowControl/>
              <w:spacing w:line="240" w:lineRule="exact"/>
              <w:jc w:val="center"/>
              <w:textAlignment w:val="center"/>
              <w:rPr>
                <w:rFonts w:eastAsia="方正楷体_GBK"/>
                <w:bCs/>
                <w:color w:val="000000"/>
                <w:sz w:val="22"/>
                <w:szCs w:val="22"/>
              </w:rPr>
            </w:pPr>
            <w:r>
              <w:rPr>
                <w:rFonts w:eastAsia="方正楷体_GBK"/>
                <w:color w:val="000000"/>
                <w:kern w:val="0"/>
                <w:sz w:val="22"/>
                <w:szCs w:val="22"/>
                <w:lang w:bidi="ar"/>
              </w:rPr>
              <w:t>（20分）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公共事件处置情况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10</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发生公共事件，企业不服从政府或者行政管理调度部署的，每次扣2分；经交通行业管理部门约谈仍不履行的，每次扣3分。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市级部门数据共享或动态录入</w:t>
            </w:r>
          </w:p>
        </w:tc>
        <w:tc>
          <w:tcPr>
            <w:tcW w:w="677" w:type="dxa"/>
            <w:tcBorders>
              <w:top w:val="single" w:color="auto" w:sz="4" w:space="0"/>
              <w:left w:val="single" w:color="auto" w:sz="4" w:space="0"/>
              <w:bottom w:val="single" w:color="auto" w:sz="4" w:space="0"/>
              <w:right w:val="single" w:color="auto" w:sz="4" w:space="0"/>
            </w:tcBorders>
            <w:noWrap w:val="0"/>
            <w:vAlign w:val="bottom"/>
          </w:tcPr>
          <w:p>
            <w:pPr>
              <w:widowControl/>
              <w:spacing w:line="240" w:lineRule="exact"/>
              <w:ind w:firstLine="200" w:firstLineChars="100"/>
              <w:jc w:val="left"/>
              <w:rPr>
                <w:rFonts w:eastAsia="仿宋_GB2312"/>
                <w:color w:val="000000"/>
                <w:sz w:val="20"/>
              </w:rPr>
            </w:pPr>
          </w:p>
        </w:tc>
      </w:tr>
      <w:tr>
        <w:tblPrEx>
          <w:tblCellMar>
            <w:top w:w="0" w:type="dxa"/>
            <w:left w:w="108" w:type="dxa"/>
            <w:bottom w:w="0" w:type="dxa"/>
            <w:right w:w="108" w:type="dxa"/>
          </w:tblCellMar>
        </w:tblPrEx>
        <w:trPr>
          <w:trHeight w:val="605"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9</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社会信用情况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eastAsia="方正仿宋_GBK"/>
                <w:color w:val="000000"/>
                <w:kern w:val="0"/>
                <w:sz w:val="22"/>
                <w:szCs w:val="22"/>
                <w:lang w:bidi="ar"/>
              </w:rPr>
              <w:t>10</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企业在经营过程中，因企业经营行为违反法律、法规等被除交通行业管理部门外的有关部门启动调查并被处以行政处罚的，每次扣2分。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市级部门数据共享或动态录入</w:t>
            </w:r>
          </w:p>
        </w:tc>
        <w:tc>
          <w:tcPr>
            <w:tcW w:w="677" w:type="dxa"/>
            <w:tcBorders>
              <w:top w:val="single" w:color="auto" w:sz="4" w:space="0"/>
              <w:left w:val="single" w:color="auto" w:sz="4" w:space="0"/>
              <w:bottom w:val="single" w:color="auto" w:sz="4" w:space="0"/>
              <w:right w:val="single" w:color="auto" w:sz="4" w:space="0"/>
            </w:tcBorders>
            <w:noWrap w:val="0"/>
            <w:vAlign w:val="bottom"/>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778"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10</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楷体_GBK"/>
                <w:bCs/>
                <w:color w:val="000000"/>
                <w:sz w:val="22"/>
                <w:szCs w:val="22"/>
              </w:rPr>
            </w:pPr>
            <w:r>
              <w:rPr>
                <w:rFonts w:eastAsia="方正楷体_GBK"/>
                <w:color w:val="000000"/>
                <w:kern w:val="0"/>
                <w:sz w:val="22"/>
                <w:szCs w:val="22"/>
                <w:lang w:bidi="ar"/>
              </w:rPr>
              <w:t>加分项目</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行业正面典型及荣誉表彰情况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p>
        </w:tc>
        <w:tc>
          <w:tcPr>
            <w:tcW w:w="659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经营过程中获得了荣誉或者通报表彰的，国家级每次加2分；部级或者市级政府每次加1分；市级部门或者区县政府级加0.5分；区县部门级加0.2分。同一行为多层次表彰的，以最高级别奖励的标准加分。（最高不超过2.5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企业提交动态录入</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743"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color w:val="000000"/>
                <w:sz w:val="22"/>
                <w:szCs w:val="22"/>
              </w:rPr>
            </w:pPr>
            <w:r>
              <w:rPr>
                <w:color w:val="000000"/>
                <w:kern w:val="0"/>
                <w:sz w:val="22"/>
                <w:szCs w:val="22"/>
                <w:lang w:bidi="ar"/>
              </w:rPr>
              <w:t>11</w:t>
            </w: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sz w:val="22"/>
                <w:szCs w:val="22"/>
              </w:rPr>
            </w:pPr>
            <w:r>
              <w:rPr>
                <w:rFonts w:eastAsia="方正仿宋_GBK"/>
                <w:color w:val="000000"/>
                <w:kern w:val="0"/>
                <w:sz w:val="22"/>
                <w:szCs w:val="22"/>
                <w:lang w:bidi="ar"/>
              </w:rPr>
              <w:t>新闻媒体正面报道</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color w:val="000000"/>
              </w:rPr>
            </w:pP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企业所属工作人员出现好人好事被新闻媒体报道的，国家级每件次加0.5分；市级每件次加0.3分；区县级每件次加0.1分。同一事迹多层次报道的，以最高级别媒体报道的标准加分。（最高不超过2.5分）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sz w:val="22"/>
                <w:szCs w:val="22"/>
              </w:rPr>
            </w:pPr>
            <w:r>
              <w:rPr>
                <w:rFonts w:eastAsia="方正仿宋_GBK"/>
                <w:color w:val="000000"/>
                <w:kern w:val="0"/>
                <w:sz w:val="22"/>
                <w:szCs w:val="22"/>
                <w:lang w:bidi="ar"/>
              </w:rPr>
              <w:t>企业提交动态录入</w:t>
            </w:r>
          </w:p>
        </w:tc>
        <w:tc>
          <w:tcPr>
            <w:tcW w:w="677" w:type="dxa"/>
            <w:tcBorders>
              <w:top w:val="single" w:color="auto" w:sz="4" w:space="0"/>
              <w:left w:val="single" w:color="auto" w:sz="4" w:space="0"/>
              <w:bottom w:val="single" w:color="auto" w:sz="4" w:space="0"/>
              <w:right w:val="single" w:color="auto" w:sz="4" w:space="0"/>
            </w:tcBorders>
            <w:noWrap w:val="0"/>
            <w:vAlign w:val="top"/>
          </w:tcPr>
          <w:p>
            <w:pPr>
              <w:pStyle w:val="4"/>
              <w:spacing w:line="240" w:lineRule="exact"/>
              <w:ind w:firstLine="240" w:firstLineChars="100"/>
            </w:pPr>
          </w:p>
        </w:tc>
      </w:tr>
      <w:tr>
        <w:tblPrEx>
          <w:tblCellMar>
            <w:top w:w="0" w:type="dxa"/>
            <w:left w:w="108" w:type="dxa"/>
            <w:bottom w:w="0" w:type="dxa"/>
            <w:right w:w="108" w:type="dxa"/>
          </w:tblCellMar>
        </w:tblPrEx>
        <w:trPr>
          <w:trHeight w:val="402" w:hRule="atLeast"/>
          <w:jc w:val="center"/>
        </w:trPr>
        <w:tc>
          <w:tcPr>
            <w:tcW w:w="5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楷体_GBK"/>
                <w:bCs/>
                <w:color w:val="000000"/>
                <w:sz w:val="22"/>
                <w:szCs w:val="22"/>
              </w:rPr>
            </w:pPr>
            <w:r>
              <w:rPr>
                <w:rFonts w:eastAsia="方正楷体_GBK"/>
                <w:bCs/>
                <w:color w:val="000000"/>
                <w:sz w:val="22"/>
                <w:szCs w:val="22"/>
              </w:rPr>
              <w:t>合计</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楷体_GBK"/>
                <w:bCs/>
                <w:color w:val="000000"/>
                <w:sz w:val="22"/>
                <w:szCs w:val="22"/>
              </w:rPr>
            </w:pPr>
            <w:r>
              <w:rPr>
                <w:rFonts w:eastAsia="方正楷体_GBK"/>
                <w:bCs/>
                <w:color w:val="000000"/>
                <w:sz w:val="22"/>
                <w:szCs w:val="22"/>
              </w:rPr>
              <w:t>100分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100分</w:t>
            </w:r>
          </w:p>
        </w:tc>
        <w:tc>
          <w:tcPr>
            <w:tcW w:w="65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284" w:hRule="atLeast"/>
          <w:jc w:val="center"/>
        </w:trPr>
        <w:tc>
          <w:tcPr>
            <w:tcW w:w="1835"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楷体_GBK"/>
                <w:bCs/>
                <w:color w:val="000000"/>
                <w:sz w:val="22"/>
                <w:szCs w:val="22"/>
              </w:rPr>
            </w:pPr>
            <w:r>
              <w:rPr>
                <w:rFonts w:eastAsia="方正楷体_GBK"/>
                <w:bCs/>
                <w:color w:val="000000"/>
                <w:sz w:val="22"/>
                <w:szCs w:val="22"/>
              </w:rPr>
              <w:t>评价结论</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信用等级</w:t>
            </w:r>
          </w:p>
        </w:tc>
        <w:tc>
          <w:tcPr>
            <w:tcW w:w="987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AA□                A□                B□                C□                D□</w:t>
            </w:r>
          </w:p>
        </w:tc>
      </w:tr>
      <w:tr>
        <w:tblPrEx>
          <w:tblCellMar>
            <w:top w:w="0" w:type="dxa"/>
            <w:left w:w="108" w:type="dxa"/>
            <w:bottom w:w="0" w:type="dxa"/>
            <w:right w:w="108" w:type="dxa"/>
          </w:tblCellMar>
        </w:tblPrEx>
        <w:trPr>
          <w:trHeight w:val="284" w:hRule="atLeast"/>
          <w:jc w:val="center"/>
        </w:trPr>
        <w:tc>
          <w:tcPr>
            <w:tcW w:w="1835"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评价机构</w:t>
            </w:r>
          </w:p>
        </w:tc>
        <w:tc>
          <w:tcPr>
            <w:tcW w:w="987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sz w:val="20"/>
              </w:rPr>
            </w:pPr>
          </w:p>
        </w:tc>
      </w:tr>
      <w:tr>
        <w:tblPrEx>
          <w:tblCellMar>
            <w:top w:w="0" w:type="dxa"/>
            <w:left w:w="108" w:type="dxa"/>
            <w:bottom w:w="0" w:type="dxa"/>
            <w:right w:w="108" w:type="dxa"/>
          </w:tblCellMar>
        </w:tblPrEx>
        <w:trPr>
          <w:trHeight w:val="284" w:hRule="atLeast"/>
          <w:jc w:val="center"/>
        </w:trPr>
        <w:tc>
          <w:tcPr>
            <w:tcW w:w="1835"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楷体_GBK"/>
                <w:bCs/>
                <w:color w:val="000000"/>
                <w:sz w:val="22"/>
                <w:szCs w:val="22"/>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r>
              <w:rPr>
                <w:rFonts w:eastAsia="方正仿宋_GBK"/>
                <w:color w:val="000000"/>
                <w:kern w:val="0"/>
                <w:sz w:val="22"/>
                <w:szCs w:val="22"/>
                <w:lang w:bidi="ar"/>
              </w:rPr>
              <w:t>经办人</w:t>
            </w:r>
          </w:p>
        </w:tc>
        <w:tc>
          <w:tcPr>
            <w:tcW w:w="51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sz w:val="22"/>
                <w:szCs w:val="22"/>
                <w:lang w:bidi="ar"/>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eastAsia="方正仿宋_GBK"/>
                <w:color w:val="000000"/>
                <w:kern w:val="0"/>
                <w:sz w:val="22"/>
                <w:szCs w:val="22"/>
                <w:lang w:bidi="ar"/>
              </w:rPr>
            </w:pPr>
            <w:r>
              <w:rPr>
                <w:rFonts w:eastAsia="方正仿宋_GBK"/>
                <w:color w:val="000000"/>
                <w:kern w:val="0"/>
                <w:sz w:val="22"/>
                <w:szCs w:val="22"/>
                <w:lang w:bidi="ar"/>
              </w:rPr>
              <w:t>评价日期</w:t>
            </w:r>
          </w:p>
        </w:tc>
        <w:tc>
          <w:tcPr>
            <w:tcW w:w="320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000000"/>
                <w:sz w:val="20"/>
              </w:rPr>
            </w:pPr>
            <w:r>
              <w:rPr>
                <w:rFonts w:eastAsia="仿宋_GB2312"/>
                <w:color w:val="000000"/>
                <w:sz w:val="20"/>
              </w:rPr>
              <w:t xml:space="preserve">         年    月    日</w:t>
            </w:r>
          </w:p>
        </w:tc>
      </w:tr>
    </w:tbl>
    <w:p>
      <w:pPr>
        <w:pStyle w:val="5"/>
        <w:rPr>
          <w:rFonts w:hint="eastAsia" w:eastAsia="方正仿宋_GBK"/>
          <w:color w:val="000000"/>
          <w:sz w:val="24"/>
          <w:lang w:eastAsia="zh-CN"/>
        </w:rPr>
      </w:pPr>
      <w:r>
        <w:rPr>
          <w:rFonts w:eastAsia="方正仿宋_GBK"/>
          <w:color w:val="000000"/>
          <w:sz w:val="24"/>
        </w:rPr>
        <w:t>备注：每个考核专项以分项分值为最高扣（加）分，此项扣（加）满最高分后，不再额外增加扣（加）分</w:t>
      </w:r>
      <w:r>
        <w:rPr>
          <w:rFonts w:hint="eastAsia" w:eastAsia="方正仿宋_GBK"/>
          <w:color w:val="000000"/>
          <w:sz w:val="24"/>
          <w:lang w:eastAsia="zh-CN"/>
        </w:rPr>
        <w:t>。</w:t>
      </w:r>
    </w:p>
    <w:p>
      <w:pPr>
        <w:rPr>
          <w:rFonts w:hint="eastAsia" w:eastAsia="方正仿宋_GBK"/>
          <w:color w:val="000000"/>
          <w:sz w:val="24"/>
          <w:lang w:eastAsia="zh-CN"/>
        </w:rPr>
      </w:pPr>
      <w:r>
        <w:rPr>
          <w:rFonts w:hint="eastAsia" w:eastAsia="方正仿宋_GBK"/>
          <w:color w:val="000000"/>
          <w:sz w:val="24"/>
          <w:lang w:eastAsia="zh-CN"/>
        </w:rPr>
        <w:br w:type="page"/>
      </w:r>
    </w:p>
    <w:p>
      <w:pPr>
        <w:jc w:val="left"/>
        <w:rPr>
          <w:rFonts w:eastAsia="方正黑体_GBK"/>
          <w:color w:val="000000"/>
        </w:rPr>
      </w:pPr>
      <w:r>
        <w:rPr>
          <w:rFonts w:eastAsia="方正黑体_GBK"/>
          <w:color w:val="000000"/>
          <w:sz w:val="32"/>
          <w:szCs w:val="32"/>
        </w:rPr>
        <w:t>附件1-12</w:t>
      </w:r>
    </w:p>
    <w:p>
      <w:pPr>
        <w:spacing w:line="600" w:lineRule="exact"/>
        <w:jc w:val="center"/>
        <w:rPr>
          <w:rFonts w:eastAsia="方正小标宋_GBK"/>
          <w:bCs/>
          <w:dstrike/>
          <w:color w:val="000000"/>
          <w:kern w:val="0"/>
          <w:sz w:val="44"/>
          <w:szCs w:val="44"/>
          <w:lang w:bidi="ar"/>
        </w:rPr>
      </w:pPr>
      <w:r>
        <w:rPr>
          <w:rFonts w:eastAsia="方正小标宋_GBK"/>
          <w:bCs/>
          <w:color w:val="000000"/>
          <w:kern w:val="0"/>
          <w:sz w:val="44"/>
          <w:szCs w:val="44"/>
          <w:lang w:bidi="ar"/>
        </w:rPr>
        <w:t>重庆市道路运输从业人员（驾驶员）信用评价（</w:t>
      </w:r>
      <w:r>
        <w:rPr>
          <w:rFonts w:eastAsia="方正小标宋_GBK"/>
          <w:bCs/>
          <w:kern w:val="0"/>
          <w:sz w:val="44"/>
          <w:szCs w:val="44"/>
          <w:lang w:bidi="ar"/>
        </w:rPr>
        <w:t>诚信考核）标准</w:t>
      </w:r>
    </w:p>
    <w:tbl>
      <w:tblPr>
        <w:tblStyle w:val="11"/>
        <w:tblW w:w="139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734"/>
        <w:gridCol w:w="8640"/>
        <w:gridCol w:w="1108"/>
        <w:gridCol w:w="34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tblHeader/>
          <w:jc w:val="center"/>
        </w:trPr>
        <w:tc>
          <w:tcPr>
            <w:tcW w:w="734" w:type="dxa"/>
            <w:noWrap/>
            <w:vAlign w:val="center"/>
          </w:tcPr>
          <w:p>
            <w:pPr>
              <w:overflowPunct w:val="0"/>
              <w:spacing w:line="260" w:lineRule="exact"/>
              <w:contextualSpacing/>
              <w:jc w:val="center"/>
              <w:rPr>
                <w:rFonts w:eastAsia="方正黑体_GBK"/>
                <w:bCs/>
                <w:color w:val="000000"/>
                <w:sz w:val="24"/>
              </w:rPr>
            </w:pPr>
            <w:r>
              <w:rPr>
                <w:rFonts w:eastAsia="方正黑体_GBK"/>
                <w:bCs/>
                <w:color w:val="000000"/>
                <w:sz w:val="24"/>
              </w:rPr>
              <w:t>序号</w:t>
            </w:r>
          </w:p>
        </w:tc>
        <w:tc>
          <w:tcPr>
            <w:tcW w:w="8640" w:type="dxa"/>
            <w:noWrap/>
            <w:vAlign w:val="center"/>
          </w:tcPr>
          <w:p>
            <w:pPr>
              <w:overflowPunct w:val="0"/>
              <w:spacing w:line="260" w:lineRule="exact"/>
              <w:contextualSpacing/>
              <w:jc w:val="center"/>
              <w:rPr>
                <w:rFonts w:eastAsia="方正黑体_GBK"/>
                <w:bCs/>
                <w:color w:val="000000"/>
                <w:sz w:val="24"/>
              </w:rPr>
            </w:pPr>
            <w:r>
              <w:rPr>
                <w:rFonts w:eastAsia="方正黑体_GBK"/>
                <w:bCs/>
                <w:color w:val="000000"/>
                <w:sz w:val="24"/>
              </w:rPr>
              <w:t>计分事项</w:t>
            </w:r>
          </w:p>
        </w:tc>
        <w:tc>
          <w:tcPr>
            <w:tcW w:w="1108" w:type="dxa"/>
            <w:noWrap/>
            <w:vAlign w:val="center"/>
          </w:tcPr>
          <w:p>
            <w:pPr>
              <w:overflowPunct w:val="0"/>
              <w:spacing w:line="260" w:lineRule="exact"/>
              <w:contextualSpacing/>
              <w:jc w:val="center"/>
              <w:rPr>
                <w:rFonts w:eastAsia="方正黑体_GBK"/>
                <w:bCs/>
                <w:color w:val="000000"/>
                <w:sz w:val="24"/>
              </w:rPr>
            </w:pPr>
            <w:r>
              <w:rPr>
                <w:rFonts w:eastAsia="方正黑体_GBK"/>
                <w:bCs/>
                <w:color w:val="000000"/>
                <w:sz w:val="24"/>
              </w:rPr>
              <w:t>计分分值</w:t>
            </w:r>
          </w:p>
        </w:tc>
        <w:tc>
          <w:tcPr>
            <w:tcW w:w="3450" w:type="dxa"/>
            <w:noWrap/>
            <w:vAlign w:val="center"/>
          </w:tcPr>
          <w:p>
            <w:pPr>
              <w:overflowPunct w:val="0"/>
              <w:spacing w:line="260" w:lineRule="exact"/>
              <w:contextualSpacing/>
              <w:jc w:val="center"/>
              <w:rPr>
                <w:rFonts w:eastAsia="方正黑体_GBK"/>
                <w:bCs/>
                <w:color w:val="000000"/>
                <w:sz w:val="24"/>
              </w:rPr>
            </w:pPr>
            <w:r>
              <w:rPr>
                <w:rFonts w:eastAsia="方正黑体_GBK"/>
                <w:bCs/>
                <w:color w:val="000000"/>
                <w:sz w:val="24"/>
              </w:rPr>
              <w:t>信息来源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未取得道路运输经营许可，擅自从事道路运输经营活动的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超越从业资格证件核定范围，从事道路运输活动的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转借、转让、出租、涂改从业资格证、车辆营运证以及其他证件的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发生死亡一人以上交通事故，驾驶人员负同等及以上责任的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本次诚信考核过程中发现其有弄虚作假、隐瞒相关诚信考核情况，且情节严重的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驾驶未取得《道路运输证》的危险货物运输车辆，擅自从事道路危险货物运输的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在危险货物运输过程中发生燃烧、爆炸、污染、中毒或者被盗、丢失、流散、泄漏等事故时，驾驶员未按照要求进行应急处置并报告的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出租汽车驾驶员拾到乘客遗留物品拒不上交的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信访对接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出租汽车驾驶员拒绝接受依法检查，或者采取故意堵塞交通等方式阻碍行政执法的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出租汽车驾驶员违反法律法规，参与影响社会公共秩序、损害社会公共利益等停运事件的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转让、倒卖、伪造巡游出租汽车相关票据的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网络预约出租汽车驾驶员对举报、投诉其服务质量或者对其服务作出不满意评价的乘客实施报复行为的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驾驶其他道路运输经营者的车辆从事营运的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pStyle w:val="2"/>
              <w:spacing w:after="0" w:line="260" w:lineRule="exact"/>
              <w:ind w:left="0" w:leftChars="0" w:firstLine="0" w:firstLineChars="0"/>
              <w:jc w:val="center"/>
              <w:rPr>
                <w:rFonts w:eastAsia="方正仿宋_GBK"/>
                <w:color w:val="000000"/>
                <w:kern w:val="0"/>
                <w:sz w:val="24"/>
                <w:lang w:bidi="ar"/>
              </w:rPr>
            </w:pPr>
            <w:r>
              <w:rPr>
                <w:rFonts w:eastAsia="方正仿宋_GBK"/>
                <w:color w:val="000000"/>
                <w:kern w:val="0"/>
                <w:sz w:val="24"/>
                <w:lang w:bidi="ar"/>
              </w:rPr>
              <w:t>14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将车辆交给无相应从业资格证的人员从事营运的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破坏卫星定位装置、视频监控装置以及恶意人为干扰、屏蔽卫星定位装置、视频监控装置的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使用失效、伪造、变造的从业资格证，从事道路运输经营活动的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考核周期内，发生一次死亡1人及以上道路运输责任事故，负次要责任的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公安部门数据共享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有受到省级及以上交通运输主管部门通报的服务质量记录的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驾驶未取得《道路运输证》的旅客或者货物运输车辆，从事道路旅客或者货物运输经营活动的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驾驶未取得《超限运输车辆通行证》的车辆，从事超限运输经营活动的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发生突发事件时，客运驾驶员等从业人员未采取措施，妥善安置或有序疏散乘客，先于乘客弃车逃离的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驾驶无包车客运标志牌的车辆，从事客运包车经营的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86"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公共汽车客运驾驶员未按照核准的线路和站点营运，擅自跨线营运的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道路危险货物运输驾驶员不按规定，将危险货物与普通货物混装的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道路危险货物运输驾驶员利用危险货物运输车辆运输食品、生活用品、药品、医疗器具的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起讫点均不在许可的经营区域从事巡游出租汽车经营活动的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接受巡游出租汽车电召任务后未履行约定的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未经约车人或者乘客同意、网络预约出租汽车驾驶员无正当理由未按承诺到达约定地点提供预约服务</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10</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29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驾驶擅自改装的车辆，从事道路运输经营活动的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有受到设区的市级交通运输主管部门通报的服务质量记录的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驾驶长途客运班车凌晨2时至5时违规运行或者虚假接驳的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公安部门数据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随意上下客、滞站揽客、中途甩客、拒载和倒客</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驾驶无道路客运班线经营许可的车辆，从事班车客运经营的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驾驶客运班车不按批准的客运站点停靠或者不按规定的线路、班次行驶的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道路旅客运输驾驶员在沿途、站外、旅游景区停车场内揽客的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道路旅客运输驾驶员中途甩客或者倒客的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在旅客运输途中擅自变更运输车辆或者将旅客移交他人运输的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驾驶客运包车未按照约定的时间、起始地、目的地或者线路行驶的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未配合汽车客运站执行车辆安全例行检查以及出站检查制度，擅自驾驶客车出站的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危险货物道路运输驾驶员未按照规定悬挂符合国家标准的标志灯和标志牌的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未执行国家和本市出租汽车客运经营服务规范、标准</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overflowPunct w:val="0"/>
              <w:spacing w:line="260" w:lineRule="exact"/>
              <w:contextualSpacing/>
              <w:jc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遮挡、损毁车载智能终端或者车载智能终端具备在线支付功能拒绝乘客使用终端支付运费</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有言行骚扰、侮辱乘客、随地便溺等违背社会公序良俗的行为</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未明示从业服务注册信息</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在未开启空车标志的情况下揽客，或者开启空车标志时拒载</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以预设目的地的方式从事定线运输</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未经乘客同意擅自变更乘客指定的行驶路线</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未经乘客同意，搭载其他乘客</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49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网络预约出租汽车驾驶员未通过取得经营许可的网络预约出租汽车平台公司获取订单，从事运输服务的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出租汽车驾驶员营运途中甩客或者故意绕道行驶</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在机场、火车站、汽车客运站、港口、公共交通枢纽等客流集散地不服从调度私自揽客的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网络预约出租汽车驾驶员违反规定巡游揽客、站点候客</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实际提供服务车辆、驾驶员与线上提供服务车辆驾驶员不一致的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驾驶未按规定维护、检测的车辆，从事道路运输经营活动的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未按《道路运输从业人员管理规定》及本细则要求参加继续教育的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有受到县级交通运输主管部门通报、行业协会组织公告、有关媒体曝光并经核实的服务质量记录的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驾驶未按规定投保承运人责任险的车辆，从事道路旅客或者危险货物运输经营活动的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疲劳驾驶的，或者客运驾驶员24小时累计驾驶时间超过8个小时，日间连续驾驶超过4个小时，夜间连续驾驶超过2个小时，每次停车休息时间少于20分钟的；道路货物运输驾驶员和道路危险货物运输驾驶员连续驾驶时间超过4个小时，每次停车休息时间少于20分钟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59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在运营途中发生故障不能继续运营时，未按照乘客意愿安排乘客免费乘坐同线路同方向的公共汽车客运车辆或者未按照票价退还车费</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60</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道路货物运输驾驶员没有采取必要措施防止货物脱落、扬撒的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61</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取得从业资格证的出租汽车驾驶员，未经从业资格注册，从事出租汽车客运服务</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62</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出租汽车驾驶员不按照规定使用文明用语，车容车貌不符合要求的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63</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巡游出租汽车驾驶员不按照规定使用计程计价设备、违规收费或者网络预约出租汽车驾驶员违规收费</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64</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通过12328交通运输服务监督热线受理、12345等地方政务服务便民热线转办的投诉举报，经核实属实且有责的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信访对接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65</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公共汽车客运驾驶员未为老、弱、病、残、孕和携带婴幼儿的乘客提供必要帮助的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信访对接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66</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未按规定随车携带《道路客运班线经营信息表》，从事班线客运经营的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67</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未随车携带包车客运标志牌或者包车合同，或者未在规定位置放置班车客运标志牌的，承运国家规定限运、凭证运输的货物未随车携带准运证明或者批准手续的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68</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道路旅客运输驾驶员和道路危险货物运输驾驶员未按照规定填写行车日志的</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734"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69</w:t>
            </w:r>
          </w:p>
        </w:tc>
        <w:tc>
          <w:tcPr>
            <w:tcW w:w="864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危险货物道路运输驾驶员未按照规定随车携带危险货物运单、安全卡</w:t>
            </w:r>
          </w:p>
        </w:tc>
        <w:tc>
          <w:tcPr>
            <w:tcW w:w="1108" w:type="dxa"/>
            <w:noWrap/>
            <w:vAlign w:val="center"/>
          </w:tcPr>
          <w:p>
            <w:pPr>
              <w:widowControl/>
              <w:spacing w:line="260" w:lineRule="exact"/>
              <w:jc w:val="center"/>
              <w:textAlignment w:val="center"/>
              <w:rPr>
                <w:rFonts w:eastAsia="方正仿宋_GBK"/>
                <w:color w:val="000000"/>
                <w:kern w:val="0"/>
                <w:sz w:val="24"/>
                <w:lang w:bidi="ar"/>
              </w:rPr>
            </w:pPr>
            <w:r>
              <w:rPr>
                <w:rFonts w:eastAsia="方正仿宋_GBK"/>
                <w:color w:val="000000"/>
                <w:kern w:val="0"/>
                <w:sz w:val="24"/>
                <w:lang w:bidi="ar"/>
              </w:rPr>
              <w:t>1</w:t>
            </w:r>
          </w:p>
        </w:tc>
        <w:tc>
          <w:tcPr>
            <w:tcW w:w="3450" w:type="dxa"/>
            <w:noWrap/>
            <w:vAlign w:val="center"/>
          </w:tcPr>
          <w:p>
            <w:pPr>
              <w:widowControl/>
              <w:spacing w:line="260" w:lineRule="exact"/>
              <w:textAlignment w:val="center"/>
              <w:rPr>
                <w:rFonts w:eastAsia="方正仿宋_GBK"/>
                <w:color w:val="000000"/>
                <w:kern w:val="0"/>
                <w:sz w:val="24"/>
                <w:lang w:bidi="ar"/>
              </w:rPr>
            </w:pPr>
            <w:r>
              <w:rPr>
                <w:rFonts w:eastAsia="方正仿宋_GBK"/>
                <w:color w:val="000000"/>
                <w:kern w:val="0"/>
                <w:sz w:val="24"/>
                <w:lang w:bidi="ar"/>
              </w:rPr>
              <w:t>行业管理和交通执法动态录入</w:t>
            </w:r>
          </w:p>
        </w:tc>
      </w:tr>
    </w:tbl>
    <w:p>
      <w:pPr>
        <w:pStyle w:val="5"/>
        <w:rPr>
          <w:rFonts w:hint="eastAsia" w:eastAsia="方正仿宋_GBK"/>
          <w:color w:val="000000"/>
          <w:sz w:val="24"/>
          <w:lang w:val="en-US" w:eastAsia="zh-CN"/>
        </w:rPr>
      </w:pPr>
    </w:p>
    <w:sectPr>
      <w:pgSz w:w="16838" w:h="11906" w:orient="landscape"/>
      <w:pgMar w:top="1587" w:right="1962" w:bottom="1474" w:left="1848" w:header="567" w:footer="624"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9"/>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重庆市交通局发布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ZjQ1NjI4MGZkZWEwNWZkMGZkMzg3MmE5ZmY2Y2QifQ=="/>
  </w:docVars>
  <w:rsids>
    <w:rsidRoot w:val="00172A27"/>
    <w:rsid w:val="00172A27"/>
    <w:rsid w:val="001975B8"/>
    <w:rsid w:val="00332C01"/>
    <w:rsid w:val="00336965"/>
    <w:rsid w:val="00670CF9"/>
    <w:rsid w:val="009E7D10"/>
    <w:rsid w:val="00FA754C"/>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3F443B"/>
    <w:rsid w:val="22440422"/>
    <w:rsid w:val="22BB4BBB"/>
    <w:rsid w:val="25EB1AF4"/>
    <w:rsid w:val="2C6D42C9"/>
    <w:rsid w:val="2DD05FE1"/>
    <w:rsid w:val="2EAE3447"/>
    <w:rsid w:val="31A15F24"/>
    <w:rsid w:val="34E23FF7"/>
    <w:rsid w:val="36FB1DF0"/>
    <w:rsid w:val="395347B5"/>
    <w:rsid w:val="39A232A0"/>
    <w:rsid w:val="39E745AA"/>
    <w:rsid w:val="3B5A6BBB"/>
    <w:rsid w:val="3CA154E3"/>
    <w:rsid w:val="3EDA13A6"/>
    <w:rsid w:val="3FF56C14"/>
    <w:rsid w:val="406876DB"/>
    <w:rsid w:val="417B75E9"/>
    <w:rsid w:val="42430A63"/>
    <w:rsid w:val="42F058B7"/>
    <w:rsid w:val="436109F6"/>
    <w:rsid w:val="441A38D4"/>
    <w:rsid w:val="4504239D"/>
    <w:rsid w:val="474336DA"/>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next w:val="5"/>
    <w:uiPriority w:val="0"/>
    <w:pPr>
      <w:widowControl w:val="0"/>
      <w:snapToGrid w:val="0"/>
      <w:spacing w:line="300" w:lineRule="auto"/>
      <w:jc w:val="both"/>
    </w:pPr>
    <w:rPr>
      <w:kern w:val="2"/>
      <w:sz w:val="24"/>
      <w:lang w:val="en-US" w:eastAsia="zh-CN" w:bidi="ar-SA"/>
    </w:rPr>
  </w:style>
  <w:style w:type="paragraph" w:styleId="5">
    <w:name w:val="Balloon Text"/>
    <w:basedOn w:val="1"/>
    <w:semiHidden/>
    <w:uiPriority w:val="0"/>
    <w:rPr>
      <w:sz w:val="18"/>
      <w:szCs w:val="18"/>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character" w:styleId="13">
    <w:name w:val="Strong"/>
    <w:basedOn w:val="12"/>
    <w:autoRedefine/>
    <w:qFormat/>
    <w:uiPriority w:val="0"/>
    <w:rPr>
      <w:b/>
      <w:bCs/>
    </w:rPr>
  </w:style>
  <w:style w:type="character" w:styleId="14">
    <w:name w:val="page number"/>
    <w:basedOn w:val="12"/>
    <w:autoRedefine/>
    <w:qFormat/>
    <w:uiPriority w:val="0"/>
  </w:style>
  <w:style w:type="paragraph" w:customStyle="1" w:styleId="15">
    <w:name w:val="p0"/>
    <w:basedOn w:val="1"/>
    <w:autoRedefine/>
    <w:qFormat/>
    <w:uiPriority w:val="0"/>
    <w:pPr>
      <w:widowControl/>
    </w:pPr>
    <w:rPr>
      <w:rFonts w:ascii="Calibri" w:hAnsi="Calibri" w:eastAsia="宋体" w:cs="宋体"/>
      <w:kern w:val="0"/>
      <w:szCs w:val="32"/>
    </w:rPr>
  </w:style>
  <w:style w:type="paragraph" w:customStyle="1" w:styleId="16">
    <w:name w:val="列出段落1"/>
    <w:basedOn w:val="1"/>
    <w:autoRedefine/>
    <w:qFormat/>
    <w:uiPriority w:val="0"/>
    <w:pPr>
      <w:ind w:firstLine="420" w:firstLineChars="200"/>
    </w:pPr>
    <w:rPr>
      <w:szCs w:val="21"/>
    </w:rPr>
  </w:style>
  <w:style w:type="paragraph" w:customStyle="1" w:styleId="17">
    <w:name w:val="Body text|1"/>
    <w:basedOn w:val="1"/>
    <w:qFormat/>
    <w:uiPriority w:val="0"/>
    <w:pPr>
      <w:spacing w:line="406" w:lineRule="auto"/>
      <w:ind w:firstLine="400"/>
    </w:pPr>
    <w:rPr>
      <w:rFonts w:ascii="宋体" w:hAnsi="宋体" w:cs="宋体"/>
      <w:sz w:val="30"/>
      <w:szCs w:val="30"/>
      <w:lang w:val="zh-TW" w:eastAsia="zh-TW" w:bidi="zh-TW"/>
    </w:rPr>
  </w:style>
  <w:style w:type="character" w:customStyle="1" w:styleId="18">
    <w:name w:val="font81"/>
    <w:basedOn w:val="12"/>
    <w:autoRedefine/>
    <w:qFormat/>
    <w:uiPriority w:val="0"/>
    <w:rPr>
      <w:rFonts w:hint="default" w:ascii="Times New Roman" w:hAnsi="Times New Roman" w:cs="Times New Roman"/>
      <w:color w:val="000000"/>
      <w:sz w:val="20"/>
      <w:szCs w:val="20"/>
      <w:u w:val="none"/>
    </w:rPr>
  </w:style>
  <w:style w:type="paragraph" w:customStyle="1" w:styleId="19">
    <w:name w:val="Header or footer|1"/>
    <w:basedOn w:val="1"/>
    <w:qFormat/>
    <w:uiPriority w:val="0"/>
    <w:rPr>
      <w:sz w:val="28"/>
      <w:szCs w:val="28"/>
      <w:lang w:val="zh-TW" w:eastAsia="zh-TW" w:bidi="zh-TW"/>
    </w:rPr>
  </w:style>
  <w:style w:type="character" w:customStyle="1" w:styleId="20">
    <w:name w:val="font401"/>
    <w:basedOn w:val="12"/>
    <w:qFormat/>
    <w:uiPriority w:val="0"/>
    <w:rPr>
      <w:rFonts w:hint="eastAsia" w:ascii="方正仿宋_GBK" w:hAnsi="方正仿宋_GBK" w:eastAsia="方正仿宋_GBK" w:cs="方正仿宋_GBK"/>
      <w:color w:val="auto"/>
      <w:sz w:val="28"/>
      <w:szCs w:val="28"/>
      <w:u w:val="none"/>
    </w:rPr>
  </w:style>
  <w:style w:type="character" w:customStyle="1" w:styleId="21">
    <w:name w:val="font421"/>
    <w:basedOn w:val="12"/>
    <w:qFormat/>
    <w:uiPriority w:val="0"/>
    <w:rPr>
      <w:rFonts w:hint="eastAsia" w:ascii="方正楷体_GBK" w:hAnsi="方正楷体_GBK" w:eastAsia="方正楷体_GBK" w:cs="方正楷体_GBK"/>
      <w:color w:val="auto"/>
      <w:sz w:val="24"/>
      <w:szCs w:val="24"/>
      <w:u w:val="none"/>
    </w:rPr>
  </w:style>
  <w:style w:type="character" w:customStyle="1" w:styleId="22">
    <w:name w:val="font431"/>
    <w:basedOn w:val="12"/>
    <w:qFormat/>
    <w:uiPriority w:val="0"/>
    <w:rPr>
      <w:rFonts w:hint="eastAsia" w:ascii="方正楷体_GBK" w:hAnsi="方正楷体_GBK" w:eastAsia="方正楷体_GBK" w:cs="方正楷体_GBK"/>
      <w:color w:val="FF0000"/>
      <w:sz w:val="24"/>
      <w:szCs w:val="24"/>
      <w:u w:val="none"/>
    </w:rPr>
  </w:style>
  <w:style w:type="character" w:customStyle="1" w:styleId="23">
    <w:name w:val="font441"/>
    <w:basedOn w:val="12"/>
    <w:qFormat/>
    <w:uiPriority w:val="0"/>
    <w:rPr>
      <w:rFonts w:hint="eastAsia" w:ascii="方正仿宋_GBK" w:hAnsi="方正仿宋_GBK" w:eastAsia="方正仿宋_GBK" w:cs="方正仿宋_GBK"/>
      <w:color w:val="auto"/>
      <w:sz w:val="22"/>
      <w:szCs w:val="22"/>
      <w:u w:val="none"/>
    </w:rPr>
  </w:style>
  <w:style w:type="character" w:customStyle="1" w:styleId="24">
    <w:name w:val="font451"/>
    <w:basedOn w:val="12"/>
    <w:qFormat/>
    <w:uiPriority w:val="0"/>
    <w:rPr>
      <w:rFonts w:hint="eastAsia" w:ascii="方正楷体_GBK" w:hAnsi="方正楷体_GBK" w:eastAsia="方正楷体_GBK" w:cs="方正楷体_GBK"/>
      <w:color w:val="auto"/>
      <w:sz w:val="22"/>
      <w:szCs w:val="22"/>
      <w:u w:val="none"/>
    </w:rPr>
  </w:style>
  <w:style w:type="character" w:customStyle="1" w:styleId="25">
    <w:name w:val="font141"/>
    <w:basedOn w:val="12"/>
    <w:qFormat/>
    <w:uiPriority w:val="0"/>
    <w:rPr>
      <w:rFonts w:hint="eastAsia" w:ascii="方正仿宋_GBK" w:hAnsi="方正仿宋_GBK" w:eastAsia="方正仿宋_GBK" w:cs="方正仿宋_GBK"/>
      <w:color w:val="FF0000"/>
      <w:sz w:val="24"/>
      <w:szCs w:val="24"/>
      <w:u w:val="none"/>
    </w:rPr>
  </w:style>
  <w:style w:type="character" w:customStyle="1" w:styleId="26">
    <w:name w:val="font101"/>
    <w:basedOn w:val="12"/>
    <w:qFormat/>
    <w:uiPriority w:val="0"/>
    <w:rPr>
      <w:rFonts w:hint="default" w:ascii="Times New Roman" w:hAnsi="Times New Roman" w:cs="Times New Roman"/>
      <w:color w:val="auto"/>
      <w:sz w:val="22"/>
      <w:szCs w:val="22"/>
      <w:u w:val="none"/>
    </w:rPr>
  </w:style>
  <w:style w:type="character" w:customStyle="1" w:styleId="27">
    <w:name w:val="font461"/>
    <w:basedOn w:val="12"/>
    <w:qFormat/>
    <w:uiPriority w:val="0"/>
    <w:rPr>
      <w:rFonts w:hint="eastAsia" w:ascii="方正仿宋_GBK" w:hAnsi="方正仿宋_GBK" w:eastAsia="方正仿宋_GBK" w:cs="方正仿宋_GBK"/>
      <w:color w:val="auto"/>
      <w:sz w:val="22"/>
      <w:szCs w:val="22"/>
      <w:u w:val="none"/>
    </w:rPr>
  </w:style>
  <w:style w:type="character" w:customStyle="1" w:styleId="28">
    <w:name w:val="font471"/>
    <w:basedOn w:val="12"/>
    <w:qFormat/>
    <w:uiPriority w:val="0"/>
    <w:rPr>
      <w:rFonts w:hint="eastAsia" w:ascii="方正楷体_GBK" w:hAnsi="方正楷体_GBK" w:eastAsia="方正楷体_GBK" w:cs="方正楷体_GBK"/>
      <w:color w:val="auto"/>
      <w:sz w:val="22"/>
      <w:szCs w:val="22"/>
      <w:u w:val="none"/>
    </w:rPr>
  </w:style>
  <w:style w:type="character" w:customStyle="1" w:styleId="29">
    <w:name w:val="font481"/>
    <w:basedOn w:val="12"/>
    <w:uiPriority w:val="0"/>
    <w:rPr>
      <w:rFonts w:hint="eastAsia" w:ascii="方正仿宋_GBK" w:hAnsi="方正仿宋_GBK" w:eastAsia="方正仿宋_GBK" w:cs="方正仿宋_GBK"/>
      <w:color w:val="FF0000"/>
      <w:sz w:val="24"/>
      <w:szCs w:val="24"/>
      <w:u w:val="none"/>
    </w:rPr>
  </w:style>
  <w:style w:type="character" w:customStyle="1" w:styleId="30">
    <w:name w:val="font221"/>
    <w:basedOn w:val="12"/>
    <w:qFormat/>
    <w:uiPriority w:val="0"/>
    <w:rPr>
      <w:rFonts w:hint="eastAsia" w:ascii="方正仿宋_GBK" w:hAnsi="方正仿宋_GBK" w:eastAsia="方正仿宋_GBK" w:cs="方正仿宋_GBK"/>
      <w:color w:val="000000"/>
      <w:sz w:val="28"/>
      <w:szCs w:val="28"/>
      <w:u w:val="none"/>
    </w:rPr>
  </w:style>
  <w:style w:type="character" w:customStyle="1" w:styleId="31">
    <w:name w:val="font231"/>
    <w:basedOn w:val="12"/>
    <w:qFormat/>
    <w:uiPriority w:val="0"/>
    <w:rPr>
      <w:rFonts w:ascii="方正楷体_GBK" w:hAnsi="方正楷体_GBK" w:eastAsia="方正楷体_GBK" w:cs="方正楷体_GBK"/>
      <w:color w:val="000000"/>
      <w:sz w:val="24"/>
      <w:szCs w:val="24"/>
      <w:u w:val="none"/>
    </w:rPr>
  </w:style>
  <w:style w:type="character" w:customStyle="1" w:styleId="32">
    <w:name w:val="font241"/>
    <w:basedOn w:val="12"/>
    <w:qFormat/>
    <w:uiPriority w:val="0"/>
    <w:rPr>
      <w:rFonts w:hint="eastAsia" w:ascii="方正楷体_GBK" w:hAnsi="方正楷体_GBK" w:eastAsia="方正楷体_GBK" w:cs="方正楷体_GBK"/>
      <w:color w:val="000000"/>
      <w:sz w:val="22"/>
      <w:szCs w:val="22"/>
      <w:u w:val="none"/>
    </w:rPr>
  </w:style>
  <w:style w:type="character" w:customStyle="1" w:styleId="33">
    <w:name w:val="font251"/>
    <w:basedOn w:val="12"/>
    <w:qFormat/>
    <w:uiPriority w:val="0"/>
    <w:rPr>
      <w:rFonts w:hint="eastAsia" w:ascii="宋体" w:hAnsi="宋体" w:eastAsia="宋体" w:cs="宋体"/>
      <w:color w:val="000000"/>
      <w:sz w:val="22"/>
      <w:szCs w:val="22"/>
      <w:u w:val="none"/>
    </w:rPr>
  </w:style>
  <w:style w:type="character" w:customStyle="1" w:styleId="34">
    <w:name w:val="font261"/>
    <w:basedOn w:val="12"/>
    <w:qFormat/>
    <w:uiPriority w:val="0"/>
    <w:rPr>
      <w:rFonts w:hint="eastAsia" w:ascii="方正楷体_GBK" w:hAnsi="方正楷体_GBK" w:eastAsia="方正楷体_GBK" w:cs="方正楷体_GBK"/>
      <w:color w:val="000000"/>
      <w:sz w:val="40"/>
      <w:szCs w:val="40"/>
      <w:u w:val="none"/>
    </w:rPr>
  </w:style>
  <w:style w:type="character" w:customStyle="1" w:styleId="35">
    <w:name w:val="font151"/>
    <w:basedOn w:val="12"/>
    <w:qFormat/>
    <w:uiPriority w:val="0"/>
    <w:rPr>
      <w:rFonts w:hint="eastAsia" w:ascii="方正仿宋_GBK" w:hAnsi="方正仿宋_GBK" w:eastAsia="方正仿宋_GBK" w:cs="方正仿宋_GBK"/>
      <w:color w:val="FF0000"/>
      <w:sz w:val="22"/>
      <w:szCs w:val="22"/>
      <w:u w:val="none"/>
    </w:rPr>
  </w:style>
  <w:style w:type="character" w:customStyle="1" w:styleId="36">
    <w:name w:val="font161"/>
    <w:basedOn w:val="12"/>
    <w:qFormat/>
    <w:uiPriority w:val="0"/>
    <w:rPr>
      <w:rFonts w:hint="eastAsia" w:ascii="方正仿宋_GBK" w:hAnsi="方正仿宋_GBK" w:eastAsia="方正仿宋_GBK" w:cs="方正仿宋_GBK"/>
      <w:color w:val="FF0000"/>
      <w:sz w:val="22"/>
      <w:szCs w:val="22"/>
      <w:u w:val="none"/>
    </w:rPr>
  </w:style>
  <w:style w:type="character" w:customStyle="1" w:styleId="37">
    <w:name w:val="font11"/>
    <w:basedOn w:val="12"/>
    <w:qFormat/>
    <w:uiPriority w:val="0"/>
    <w:rPr>
      <w:rFonts w:hint="default" w:ascii="仿宋_GB2312" w:eastAsia="仿宋_GB2312" w:cs="仿宋_GB2312"/>
      <w:b/>
      <w:bCs/>
      <w:color w:val="000000"/>
      <w:sz w:val="21"/>
      <w:szCs w:val="21"/>
      <w:u w:val="none"/>
    </w:rPr>
  </w:style>
  <w:style w:type="character" w:customStyle="1" w:styleId="38">
    <w:name w:val="font112"/>
    <w:basedOn w:val="12"/>
    <w:qFormat/>
    <w:uiPriority w:val="0"/>
    <w:rPr>
      <w:rFonts w:hint="eastAsia" w:ascii="方正仿宋_GBK" w:hAnsi="方正仿宋_GBK" w:eastAsia="方正仿宋_GBK" w:cs="方正仿宋_GBK"/>
      <w:color w:val="000000"/>
      <w:sz w:val="20"/>
      <w:szCs w:val="20"/>
      <w:u w:val="none"/>
    </w:rPr>
  </w:style>
  <w:style w:type="character" w:customStyle="1" w:styleId="39">
    <w:name w:val="font281"/>
    <w:basedOn w:val="12"/>
    <w:qFormat/>
    <w:uiPriority w:val="0"/>
    <w:rPr>
      <w:rFonts w:hint="eastAsia" w:ascii="方正仿宋_GBK" w:hAnsi="方正仿宋_GBK" w:eastAsia="方正仿宋_GBK" w:cs="方正仿宋_GBK"/>
      <w:color w:val="000000"/>
      <w:sz w:val="22"/>
      <w:szCs w:val="22"/>
      <w:u w:val="none"/>
    </w:rPr>
  </w:style>
  <w:style w:type="character" w:customStyle="1" w:styleId="40">
    <w:name w:val="font291"/>
    <w:basedOn w:val="12"/>
    <w:qFormat/>
    <w:uiPriority w:val="0"/>
    <w:rPr>
      <w:rFonts w:hint="eastAsia" w:ascii="方正仿宋_GBK" w:hAnsi="方正仿宋_GBK" w:eastAsia="方正仿宋_GBK" w:cs="方正仿宋_GBK"/>
      <w:color w:val="FF0000"/>
      <w:sz w:val="24"/>
      <w:szCs w:val="24"/>
      <w:u w:val="none"/>
    </w:rPr>
  </w:style>
  <w:style w:type="paragraph" w:customStyle="1" w:styleId="41">
    <w:name w:val="表格"/>
    <w:basedOn w:val="1"/>
    <w:qFormat/>
    <w:uiPriority w:val="0"/>
    <w:pPr>
      <w:widowControl/>
      <w:jc w:val="left"/>
    </w:pPr>
    <w:rPr>
      <w:bCs/>
      <w:iCs/>
      <w:color w:val="000000"/>
      <w:kern w:val="0"/>
      <w:sz w:val="24"/>
    </w:rPr>
  </w:style>
  <w:style w:type="character" w:customStyle="1" w:styleId="42">
    <w:name w:val="font01"/>
    <w:basedOn w:val="12"/>
    <w:qFormat/>
    <w:uiPriority w:val="0"/>
    <w:rPr>
      <w:rFonts w:hint="eastAsia" w:ascii="方正仿宋_GBK" w:hAnsi="方正仿宋_GBK" w:eastAsia="方正仿宋_GBK" w:cs="方正仿宋_GBK"/>
      <w:color w:val="FF0000"/>
      <w:sz w:val="22"/>
      <w:szCs w:val="22"/>
      <w:u w:val="none"/>
    </w:rPr>
  </w:style>
  <w:style w:type="character" w:customStyle="1" w:styleId="43">
    <w:name w:val="font21"/>
    <w:basedOn w:val="12"/>
    <w:qFormat/>
    <w:uiPriority w:val="0"/>
    <w:rPr>
      <w:rFonts w:ascii="方正楷体_GBK" w:hAnsi="方正楷体_GBK" w:eastAsia="方正楷体_GBK" w:cs="方正楷体_GBK"/>
      <w:color w:val="000000"/>
      <w:sz w:val="24"/>
      <w:szCs w:val="24"/>
      <w:u w:val="none"/>
    </w:rPr>
  </w:style>
  <w:style w:type="character" w:customStyle="1" w:styleId="44">
    <w:name w:val="font71"/>
    <w:basedOn w:val="12"/>
    <w:qFormat/>
    <w:uiPriority w:val="0"/>
    <w:rPr>
      <w:rFonts w:hint="eastAsia" w:ascii="方正仿宋_GBK" w:hAnsi="方正仿宋_GBK" w:eastAsia="方正仿宋_GBK" w:cs="方正仿宋_GBK"/>
      <w:color w:val="000000"/>
      <w:sz w:val="20"/>
      <w:szCs w:val="20"/>
      <w:u w:val="none"/>
    </w:rPr>
  </w:style>
  <w:style w:type="character" w:customStyle="1" w:styleId="45">
    <w:name w:val="font91"/>
    <w:basedOn w:val="12"/>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小段叻</cp:lastModifiedBy>
  <cp:lastPrinted>2022-06-06T16:09:00Z</cp:lastPrinted>
  <dcterms:modified xsi:type="dcterms:W3CDTF">2024-01-10T12:13:40Z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5F4E22659D7042FDA20B5670E1FF19BE_13</vt:lpwstr>
  </property>
</Properties>
</file>