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left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1　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续贷远程受理操作手册（生源地学生在线系统）</w:t>
      </w: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sz w:val="30"/>
          <w:szCs w:val="30"/>
        </w:rPr>
        <w:t>学生在线登陆地</w:t>
      </w:r>
      <w:bookmarkStart w:id="1" w:name="_GoBack"/>
      <w:bookmarkEnd w:id="1"/>
      <w:r>
        <w:rPr>
          <w:rFonts w:hint="eastAsia" w:asciiTheme="minorEastAsia" w:hAnsiTheme="minorEastAsia" w:eastAsiaTheme="minorEastAsia"/>
          <w:b/>
          <w:sz w:val="30"/>
          <w:szCs w:val="30"/>
        </w:rPr>
        <w:t>址:https://www.csls.cdb.com.cn</w:t>
      </w: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1.登陆学生在线服务系统</w:t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  <w:r>
        <w:rPr>
          <w:rFonts w:asciiTheme="minorEastAsia" w:hAnsiTheme="minorEastAsia" w:eastAsiaTheme="minorEastAsia"/>
          <w:b/>
          <w:sz w:val="22"/>
        </w:rPr>
        <w:drawing>
          <wp:inline distT="0" distB="0" distL="0" distR="0">
            <wp:extent cx="5903595" cy="2852420"/>
            <wp:effectExtent l="19050" t="19050" r="2095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279" cy="28665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学生可采用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账号密码</w:t>
      </w:r>
      <w:r>
        <w:rPr>
          <w:rFonts w:hint="eastAsia" w:asciiTheme="minorEastAsia" w:hAnsiTheme="minorEastAsia" w:eastAsiaTheme="minorEastAsia"/>
          <w:sz w:val="24"/>
          <w:szCs w:val="24"/>
        </w:rPr>
        <w:t>登陆，也可采取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手机号</w:t>
      </w:r>
      <w:r>
        <w:rPr>
          <w:rFonts w:hint="eastAsia" w:asciiTheme="minorEastAsia" w:hAnsiTheme="minorEastAsia" w:eastAsiaTheme="minorEastAsia"/>
          <w:sz w:val="24"/>
          <w:szCs w:val="24"/>
        </w:rPr>
        <w:t>登录。</w:t>
      </w:r>
    </w:p>
    <w:p>
      <w:pPr>
        <w:ind w:left="42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手机登录注意事项：</w:t>
      </w:r>
    </w:p>
    <w:p>
      <w:pPr>
        <w:numPr>
          <w:ilvl w:val="0"/>
          <w:numId w:val="2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同一个手机号每天发送验证码次数限制在5次，超过次数后，需明天再操作；</w:t>
      </w:r>
    </w:p>
    <w:p>
      <w:pPr>
        <w:numPr>
          <w:ilvl w:val="0"/>
          <w:numId w:val="2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验证码收到后，有效期5分钟，过期失效；</w:t>
      </w:r>
    </w:p>
    <w:p>
      <w:pPr>
        <w:numPr>
          <w:ilvl w:val="0"/>
          <w:numId w:val="2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验证码收到后，在有效期内，输入次数错误超过3次，验证码失效；</w:t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2.登录在线系统后，点击‘申请贷款’</w:t>
      </w: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2"/>
        </w:rPr>
      </w:pPr>
      <w:r>
        <w:rPr>
          <w:rFonts w:hint="eastAsia" w:asciiTheme="minorEastAsia" w:hAnsiTheme="minorEastAsia" w:eastAsiaTheme="minorEastAsia"/>
          <w:b/>
          <w:sz w:val="22"/>
        </w:rPr>
        <w:drawing>
          <wp:inline distT="0" distB="0" distL="0" distR="0">
            <wp:extent cx="5781675" cy="3079115"/>
            <wp:effectExtent l="19050" t="19050" r="9525" b="260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251" cy="30900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3.续贷学生点击‘贷款申请’，会弹出短信验证界面。</w:t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sz w:val="22"/>
        </w:rPr>
      </w:pPr>
      <w:r>
        <w:rPr>
          <w:rFonts w:hint="eastAsia" w:asciiTheme="minorEastAsia" w:hAnsiTheme="minorEastAsia" w:eastAsiaTheme="minorEastAsia"/>
          <w:b/>
          <w:sz w:val="22"/>
        </w:rPr>
        <w:drawing>
          <wp:inline distT="0" distB="0" distL="0" distR="0">
            <wp:extent cx="5198745" cy="3371850"/>
            <wp:effectExtent l="19050" t="19050" r="2095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00" cy="3382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480" w:lineRule="auto"/>
        <w:ind w:left="420" w:firstLine="480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注：该步操作为强制性操作，确保学生操作手机号码与系统所留手机号码保持一致，后续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贷款申请成功短信</w:t>
      </w:r>
      <w:r>
        <w:rPr>
          <w:rFonts w:hint="eastAsia" w:asciiTheme="minorEastAsia" w:hAnsiTheme="minorEastAsia" w:eastAsiaTheme="minorEastAsia"/>
          <w:sz w:val="24"/>
          <w:szCs w:val="24"/>
        </w:rPr>
        <w:t>和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回执验证码短信</w:t>
      </w:r>
      <w:r>
        <w:rPr>
          <w:rFonts w:hint="eastAsia" w:asciiTheme="minorEastAsia" w:hAnsiTheme="minorEastAsia" w:eastAsiaTheme="minorEastAsia"/>
          <w:sz w:val="24"/>
          <w:szCs w:val="24"/>
        </w:rPr>
        <w:t>均发送到该手机号码。</w:t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4. 通过验证后点击“确定”会进入续贷申请界面</w:t>
      </w:r>
    </w:p>
    <w:p>
      <w:pPr>
        <w:pStyle w:val="19"/>
        <w:spacing w:line="480" w:lineRule="auto"/>
        <w:ind w:left="420" w:firstLine="0" w:firstLineChars="0"/>
        <w:jc w:val="left"/>
        <w:rPr>
          <w:rFonts w:hint="eastAsia" w:asciiTheme="minorEastAsia" w:hAnsiTheme="minorEastAsia" w:eastAsiaTheme="minorEastAsia"/>
          <w:b/>
          <w:sz w:val="22"/>
        </w:rPr>
      </w:pPr>
      <w:r>
        <w:rPr>
          <w:rFonts w:hint="eastAsia" w:asciiTheme="minorEastAsia" w:hAnsiTheme="minorEastAsia" w:eastAsiaTheme="minorEastAsia"/>
          <w:b/>
          <w:sz w:val="22"/>
        </w:rPr>
        <w:drawing>
          <wp:inline distT="0" distB="0" distL="0" distR="0">
            <wp:extent cx="4854575" cy="6722110"/>
            <wp:effectExtent l="19050" t="19050" r="22225" b="215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033" cy="6724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480" w:lineRule="auto"/>
        <w:ind w:left="420" w:firstLine="480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注：该部分内容学生进行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贷款金额</w:t>
      </w:r>
      <w:r>
        <w:rPr>
          <w:rFonts w:hint="eastAsia" w:asciiTheme="minorEastAsia" w:hAnsiTheme="minorEastAsia" w:eastAsiaTheme="minorEastAsia"/>
          <w:sz w:val="24"/>
          <w:szCs w:val="24"/>
        </w:rPr>
        <w:t>填写、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贷款年限</w:t>
      </w:r>
      <w:r>
        <w:rPr>
          <w:rFonts w:hint="eastAsia" w:asciiTheme="minorEastAsia" w:hAnsiTheme="minorEastAsia" w:eastAsiaTheme="minorEastAsia"/>
          <w:sz w:val="24"/>
          <w:szCs w:val="24"/>
        </w:rPr>
        <w:t>选择、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续贷申明</w:t>
      </w:r>
      <w:r>
        <w:rPr>
          <w:rFonts w:hint="eastAsia" w:asciiTheme="minorEastAsia" w:hAnsiTheme="minorEastAsia" w:eastAsiaTheme="minorEastAsia"/>
          <w:sz w:val="24"/>
          <w:szCs w:val="24"/>
        </w:rPr>
        <w:t>填写（务必按要求填写，填写内容不适或不合要求可由县资助中心老师将该学生</w:t>
      </w:r>
      <w:r>
        <w:rPr>
          <w:rFonts w:hint="eastAsia" w:asciiTheme="minorEastAsia" w:hAnsiTheme="minorEastAsia" w:eastAsiaTheme="minorEastAsia"/>
          <w:b/>
          <w:sz w:val="24"/>
          <w:szCs w:val="24"/>
        </w:rPr>
        <w:t>本次申请审核退回</w:t>
      </w:r>
      <w:r>
        <w:rPr>
          <w:rFonts w:hint="eastAsia" w:asciiTheme="minorEastAsia" w:hAnsiTheme="minorEastAsia" w:eastAsiaTheme="minorEastAsia"/>
          <w:sz w:val="24"/>
          <w:szCs w:val="24"/>
        </w:rPr>
        <w:t>），其它项为系统自动取值。</w:t>
      </w:r>
    </w:p>
    <w:p>
      <w:pPr>
        <w:pStyle w:val="19"/>
        <w:spacing w:line="480" w:lineRule="auto"/>
        <w:ind w:left="420" w:firstLine="440"/>
        <w:jc w:val="left"/>
        <w:rPr>
          <w:rFonts w:hint="eastAsia" w:asciiTheme="minorEastAsia" w:hAnsiTheme="minorEastAsia" w:eastAsiaTheme="minorEastAsia"/>
          <w:sz w:val="22"/>
        </w:rPr>
      </w:pPr>
    </w:p>
    <w:p>
      <w:pPr>
        <w:pStyle w:val="19"/>
        <w:numPr>
          <w:ilvl w:val="0"/>
          <w:numId w:val="3"/>
        </w:numPr>
        <w:spacing w:line="480" w:lineRule="auto"/>
        <w:ind w:firstLineChars="0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填写贷款基本信息后，点击“下一步”进入共同借款人信息界面。</w:t>
      </w: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2"/>
        </w:rPr>
      </w:pPr>
      <w:r>
        <w:rPr>
          <w:rFonts w:hint="eastAsia" w:asciiTheme="minorEastAsia" w:hAnsiTheme="minorEastAsia" w:eastAsiaTheme="minorEastAsia"/>
          <w:b/>
          <w:sz w:val="22"/>
        </w:rPr>
        <w:drawing>
          <wp:inline distT="0" distB="0" distL="0" distR="0">
            <wp:extent cx="5098415" cy="7083425"/>
            <wp:effectExtent l="19050" t="19050" r="26035" b="222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327" cy="70871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注：选择共同借款人，系统会自动载入您的历史共同借款人，此时学生可以选择历史共同借款人中的一位，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如果想新增一位共同借款人需要到资助中心现场新增</w:t>
      </w:r>
      <w:r>
        <w:rPr>
          <w:rFonts w:hint="eastAsia" w:asciiTheme="minorEastAsia" w:hAnsiTheme="minorEastAsia" w:eastAsiaTheme="minorEastAsia"/>
          <w:sz w:val="24"/>
          <w:szCs w:val="24"/>
        </w:rPr>
        <w:t>。其他项为系统自动取值。</w:t>
      </w:r>
    </w:p>
    <w:p>
      <w:pPr>
        <w:spacing w:line="480" w:lineRule="auto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6. 填写共同借款人信息后，点击“下一步”对贷款资料进行确认。</w:t>
      </w:r>
    </w:p>
    <w:p>
      <w:pPr>
        <w:spacing w:line="480" w:lineRule="auto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8755" cy="6461125"/>
            <wp:effectExtent l="19050" t="19050" r="17145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6461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7. 确认贷款资料无误，点击“下一步”提交贷款材料，系统弹出“贷款申请资料保存成功”，并提示贷款签订方式选择。</w:t>
      </w:r>
    </w:p>
    <w:p>
      <w:pPr>
        <w:spacing w:line="480" w:lineRule="auto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  <w:szCs w:val="21"/>
        </w:rPr>
        <w:drawing>
          <wp:inline distT="0" distB="0" distL="0" distR="0">
            <wp:extent cx="5278755" cy="3190240"/>
            <wp:effectExtent l="19050" t="19050" r="1714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190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注：如果资助中心开通远程受理后，会出现“请选择您的贷款签订方式”，续贷学生可以选择现场受理，还是网上签订合同。如果资助中心尚未开通电子化和远程受理，仅会出现“资助中心现场签订合同”。</w:t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8. 选择‘网上签订合同’，弹出远程受理协议页面。</w:t>
      </w:r>
    </w:p>
    <w:p>
      <w:pPr>
        <w:spacing w:line="480" w:lineRule="auto"/>
        <w:jc w:val="left"/>
        <w:rPr>
          <w:rFonts w:asciiTheme="minorEastAsia" w:hAnsiTheme="minorEastAsia" w:eastAsiaTheme="minorEastAsia"/>
          <w:b/>
          <w:szCs w:val="21"/>
        </w:rPr>
      </w:pPr>
      <w:r>
        <w:rPr>
          <w:rFonts w:asciiTheme="minorEastAsia" w:hAnsiTheme="minorEastAsia" w:eastAsiaTheme="minorEastAsia"/>
          <w:b/>
          <w:szCs w:val="21"/>
        </w:rPr>
        <w:drawing>
          <wp:inline distT="0" distB="0" distL="0" distR="0">
            <wp:extent cx="5325110" cy="6283325"/>
            <wp:effectExtent l="19050" t="19050" r="27940" b="22225"/>
            <wp:docPr id="35" name="图片 35" descr="203830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383074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791" cy="628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注：点击拒绝后则返回“请选择您的贷款签订方式”，续贷学生可以重新选择“资助中心现场签订合同”进行线下办理。</w:t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9. 同意远程受理协议，进入合同预览页面。</w:t>
      </w:r>
      <w:r>
        <w:rPr>
          <w:rFonts w:hint="eastAsia" w:asciiTheme="minorEastAsia" w:hAnsiTheme="minorEastAsia" w:eastAsiaTheme="minorEastAsia"/>
          <w:b/>
          <w:szCs w:val="21"/>
        </w:rPr>
        <w:drawing>
          <wp:inline distT="0" distB="0" distL="0" distR="0">
            <wp:extent cx="5039995" cy="8080375"/>
            <wp:effectExtent l="19050" t="19050" r="27305" b="158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291" cy="808737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480" w:lineRule="auto"/>
        <w:ind w:left="360" w:firstLine="0" w:firstLineChars="0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注：合同预览（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部分截取</w:t>
      </w:r>
      <w:r>
        <w:rPr>
          <w:rFonts w:hint="eastAsia" w:asciiTheme="minorEastAsia" w:hAnsiTheme="minorEastAsia" w:eastAsiaTheme="minorEastAsia"/>
          <w:sz w:val="24"/>
          <w:szCs w:val="24"/>
        </w:rPr>
        <w:t>），点击“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确定</w:t>
      </w:r>
      <w:r>
        <w:rPr>
          <w:rFonts w:hint="eastAsia" w:asciiTheme="minorEastAsia" w:hAnsiTheme="minorEastAsia" w:eastAsiaTheme="minorEastAsia"/>
          <w:sz w:val="24"/>
          <w:szCs w:val="24"/>
        </w:rPr>
        <w:t>”进入身份认证授权界面</w:t>
      </w:r>
    </w:p>
    <w:p>
      <w:pPr>
        <w:pStyle w:val="19"/>
        <w:spacing w:line="480" w:lineRule="auto"/>
        <w:ind w:left="36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10. 系统弹出“身份认证授权”窗口，自动生成该笔贷款申请支付宝身份验证所需二维码。</w:t>
      </w:r>
    </w:p>
    <w:p>
      <w:pPr>
        <w:ind w:firstLine="482" w:firstLineChars="200"/>
        <w:jc w:val="left"/>
        <w:rPr>
          <w:rFonts w:cs="微软雅黑" w:asciiTheme="minorEastAsia" w:hAnsiTheme="minorEastAsia" w:eastAsiaTheme="minorEastAsia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 w:val="24"/>
          <w:szCs w:val="24"/>
        </w:rPr>
        <w:drawing>
          <wp:inline distT="0" distB="0" distL="0" distR="0">
            <wp:extent cx="3847465" cy="3443605"/>
            <wp:effectExtent l="0" t="0" r="635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940" cy="344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   注：使用支付宝APP扫描二维码并开展身份认证期间，要保持生源地学生在线系统身份认证窗口保持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前台开启</w:t>
      </w:r>
      <w:r>
        <w:rPr>
          <w:rFonts w:hint="eastAsia" w:asciiTheme="minorEastAsia" w:hAnsiTheme="minorEastAsia" w:eastAsiaTheme="minorEastAsia"/>
          <w:sz w:val="24"/>
          <w:szCs w:val="24"/>
        </w:rPr>
        <w:t>状态。</w:t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szCs w:val="20"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11. 学生需使用手机支付宝APP扫描二维码</w:t>
      </w:r>
    </w:p>
    <w:p>
      <w:pPr>
        <w:ind w:firstLine="420" w:firstLineChars="200"/>
        <w:jc w:val="left"/>
        <w:rPr>
          <w:rFonts w:hint="eastAsia" w:asciiTheme="minorEastAsia" w:hAnsiTheme="minorEastAsia" w:eastAsiaTheme="minorEastAsia"/>
          <w:szCs w:val="20"/>
        </w:rPr>
      </w:pPr>
      <w:r>
        <w:rPr>
          <w:rFonts w:asciiTheme="minorEastAsia" w:hAnsiTheme="minorEastAsia" w:eastAsiaTheme="minorEastAsia"/>
          <w:szCs w:val="20"/>
        </w:rPr>
        <w:drawing>
          <wp:inline distT="0" distB="0" distL="0" distR="0">
            <wp:extent cx="1433195" cy="2646680"/>
            <wp:effectExtent l="19050" t="19050" r="14605" b="20320"/>
            <wp:docPr id="32" name="图片 32" descr="40813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0813848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4431" cy="26666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Cs w:val="20"/>
        </w:rPr>
        <w:t xml:space="preserve"> </w:t>
      </w:r>
    </w:p>
    <w:p>
      <w:pPr>
        <w:spacing w:line="480" w:lineRule="auto"/>
        <w:jc w:val="left"/>
        <w:rPr>
          <w:rFonts w:cs="微软雅黑" w:asciiTheme="minorEastAsia" w:hAnsiTheme="minorEastAsia" w:eastAsiaTheme="minorEastAsia"/>
          <w:b/>
          <w:bCs/>
          <w:color w:val="008000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12. 扫描完成后，自动跳转国家开发银行生源地助学贷款续贷实人认证专用通道，学生需按照提示流程进行身份认证授权</w:t>
      </w:r>
    </w:p>
    <w:p>
      <w:pPr>
        <w:spacing w:line="480" w:lineRule="auto"/>
        <w:jc w:val="left"/>
        <w:rPr>
          <w:rFonts w:cs="微软雅黑" w:asciiTheme="minorEastAsia" w:hAnsiTheme="minorEastAsia" w:eastAsiaTheme="minorEastAsia"/>
          <w:b/>
          <w:bCs/>
          <w:color w:val="008000"/>
          <w:kern w:val="0"/>
          <w:sz w:val="24"/>
          <w:szCs w:val="24"/>
        </w:rPr>
      </w:pPr>
      <w:r>
        <w:rPr>
          <w:rFonts w:asciiTheme="minorEastAsia" w:hAnsiTheme="minorEastAsia" w:eastAsiaTheme="minorEastAsia"/>
          <w:szCs w:val="20"/>
        </w:rPr>
        <w:drawing>
          <wp:inline distT="0" distB="0" distL="0" distR="0">
            <wp:extent cx="2065655" cy="3507105"/>
            <wp:effectExtent l="19050" t="19050" r="10795" b="17145"/>
            <wp:docPr id="31" name="图片 31" descr="419018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1901823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89" cy="3520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Cs w:val="20"/>
        </w:rPr>
        <w:drawing>
          <wp:inline distT="0" distB="0" distL="0" distR="0">
            <wp:extent cx="1941195" cy="3496310"/>
            <wp:effectExtent l="19050" t="19050" r="20955" b="27940"/>
            <wp:docPr id="30" name="图片 30" descr="308595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0859534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311" cy="3503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 w:val="24"/>
          <w:szCs w:val="24"/>
        </w:rPr>
        <w:t xml:space="preserve"> </w:t>
      </w: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 w:val="24"/>
          <w:szCs w:val="24"/>
        </w:rPr>
        <w:drawing>
          <wp:inline distT="0" distB="0" distL="0" distR="0">
            <wp:extent cx="2062480" cy="3598545"/>
            <wp:effectExtent l="19050" t="19050" r="13970" b="209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26" cy="36338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 w:val="24"/>
          <w:szCs w:val="24"/>
        </w:rPr>
        <w:drawing>
          <wp:inline distT="0" distB="0" distL="0" distR="0">
            <wp:extent cx="1938020" cy="3606165"/>
            <wp:effectExtent l="19050" t="19050" r="24130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636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/>
          <w:szCs w:val="20"/>
        </w:rPr>
      </w:pPr>
    </w:p>
    <w:p>
      <w:pPr>
        <w:jc w:val="left"/>
        <w:rPr>
          <w:rFonts w:hint="eastAsia" w:asciiTheme="minorEastAsia" w:hAnsiTheme="minorEastAsia" w:eastAsiaTheme="minorEastAsia"/>
          <w:szCs w:val="20"/>
        </w:rPr>
      </w:pPr>
    </w:p>
    <w:p>
      <w:pPr>
        <w:jc w:val="left"/>
        <w:rPr>
          <w:rFonts w:hint="eastAsia" w:asciiTheme="minorEastAsia" w:hAnsiTheme="minorEastAsia" w:eastAsiaTheme="minorEastAsia"/>
          <w:szCs w:val="20"/>
        </w:rPr>
      </w:pPr>
    </w:p>
    <w:p>
      <w:pPr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13. 在手机支付宝客户端完成身份认证认证后，返回生源地学生在线系统，点击“我已完成身份认证，点击查询”按钮。</w:t>
      </w:r>
    </w:p>
    <w:p>
      <w:pPr>
        <w:jc w:val="left"/>
        <w:rPr>
          <w:rFonts w:asciiTheme="minorEastAsia" w:hAnsiTheme="minorEastAsia" w:eastAsiaTheme="minorEastAsia"/>
          <w:szCs w:val="20"/>
        </w:rPr>
      </w:pPr>
      <w:r>
        <w:rPr>
          <w:rFonts w:hint="eastAsia" w:asciiTheme="minorEastAsia" w:hAnsiTheme="minorEastAsia" w:eastAsiaTheme="minorEastAsia"/>
          <w:szCs w:val="20"/>
        </w:rPr>
        <w:drawing>
          <wp:inline distT="0" distB="0" distL="0" distR="0">
            <wp:extent cx="5278755" cy="4612005"/>
            <wp:effectExtent l="19050" t="19050" r="17145" b="171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612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注：如身份认证失败，请按照以下步骤操作</w:t>
      </w:r>
    </w:p>
    <w:p>
      <w:pPr>
        <w:pStyle w:val="19"/>
        <w:numPr>
          <w:ilvl w:val="0"/>
          <w:numId w:val="4"/>
        </w:numPr>
        <w:ind w:firstLineChars="0"/>
        <w:jc w:val="left"/>
        <w:rPr>
          <w:rFonts w:cs="微软雅黑" w:asciiTheme="minorEastAsia" w:hAnsiTheme="minorEastAsia" w:eastAsiaTheme="minorEastAsia"/>
          <w:bCs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 w:eastAsiaTheme="minorEastAsia"/>
          <w:bCs/>
          <w:kern w:val="0"/>
          <w:sz w:val="24"/>
          <w:szCs w:val="24"/>
          <w:lang w:val="zh-CN"/>
        </w:rPr>
        <w:t>认证失败合同卡片上会有提示可点击按钮重新选择</w:t>
      </w:r>
    </w:p>
    <w:p>
      <w:pPr>
        <w:pStyle w:val="19"/>
        <w:numPr>
          <w:ilvl w:val="0"/>
          <w:numId w:val="4"/>
        </w:numPr>
        <w:ind w:firstLineChars="0"/>
        <w:jc w:val="left"/>
        <w:rPr>
          <w:rFonts w:cs="微软雅黑" w:asciiTheme="minorEastAsia" w:hAnsiTheme="minorEastAsia" w:eastAsiaTheme="minorEastAsia"/>
          <w:bCs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退出当前窗口，点击合同卡片上的“待网上签订合同”按钮重新走一遍流程。</w:t>
      </w:r>
    </w:p>
    <w:p>
      <w:pPr>
        <w:pStyle w:val="19"/>
        <w:numPr>
          <w:ilvl w:val="0"/>
          <w:numId w:val="4"/>
        </w:numPr>
        <w:ind w:firstLineChars="0"/>
        <w:jc w:val="left"/>
        <w:rPr>
          <w:rFonts w:hint="eastAsia" w:cs="微软雅黑" w:asciiTheme="minorEastAsia" w:hAnsiTheme="minorEastAsia" w:eastAsiaTheme="minorEastAsia"/>
          <w:bCs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为了防止续贷学生重复生成大量二维码数据造成系统拥堵，二维码生成时间间隔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2</w:t>
      </w:r>
      <w:r>
        <w:rPr>
          <w:rFonts w:hint="eastAsia" w:asciiTheme="minorEastAsia" w:hAnsiTheme="minorEastAsia" w:eastAsiaTheme="minorEastAsia"/>
          <w:sz w:val="24"/>
          <w:szCs w:val="24"/>
        </w:rPr>
        <w:t>分钟以上。</w:t>
      </w:r>
    </w:p>
    <w:p>
      <w:pPr>
        <w:pStyle w:val="19"/>
        <w:numPr>
          <w:ilvl w:val="0"/>
          <w:numId w:val="4"/>
        </w:numPr>
        <w:ind w:firstLineChars="0"/>
        <w:jc w:val="left"/>
        <w:rPr>
          <w:rFonts w:cs="微软雅黑" w:asciiTheme="minorEastAsia" w:hAnsiTheme="minorEastAsia" w:eastAsiaTheme="minorEastAsia"/>
          <w:bCs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确实无法通过身份验证，学生可选取“资助中心现场签订合同”进行线下贷款办理操作。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szCs w:val="20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szCs w:val="20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szCs w:val="20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szCs w:val="20"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14. 身份认证完成</w:t>
      </w:r>
    </w:p>
    <w:p>
      <w:pPr>
        <w:spacing w:line="480" w:lineRule="auto"/>
        <w:jc w:val="left"/>
        <w:rPr>
          <w:rFonts w:asciiTheme="minorEastAsia" w:hAnsiTheme="minorEastAsia" w:eastAsiaTheme="minorEastAsia"/>
          <w:szCs w:val="20"/>
        </w:rPr>
      </w:pP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 w:val="24"/>
          <w:szCs w:val="24"/>
        </w:rPr>
        <w:drawing>
          <wp:inline distT="0" distB="0" distL="0" distR="0">
            <wp:extent cx="5354320" cy="21424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55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szCs w:val="20"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15. 远程贷款申请提交成功后，返回我的贷款查看贷款申请卡片状态，已刷新为远程贷款申请已提交，耐心等待老师审批受理即可。</w:t>
      </w:r>
    </w:p>
    <w:p>
      <w:pPr>
        <w:jc w:val="left"/>
        <w:rPr>
          <w:rFonts w:cs="微软雅黑" w:asciiTheme="minorEastAsia" w:hAnsiTheme="minorEastAsia" w:eastAsiaTheme="minorEastAsia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 w:val="24"/>
          <w:szCs w:val="24"/>
        </w:rPr>
        <w:drawing>
          <wp:inline distT="0" distB="0" distL="0" distR="0">
            <wp:extent cx="5259070" cy="2874645"/>
            <wp:effectExtent l="19050" t="19050" r="17780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695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eastAsiaTheme="minorEastAsia"/>
          <w:bCs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FF0000"/>
          <w:sz w:val="24"/>
          <w:szCs w:val="24"/>
        </w:rPr>
        <w:t>注：</w:t>
      </w:r>
    </w:p>
    <w:p>
      <w:pPr>
        <w:pStyle w:val="19"/>
        <w:numPr>
          <w:ilvl w:val="0"/>
          <w:numId w:val="5"/>
        </w:numPr>
        <w:ind w:firstLineChars="0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因为个人原因想转为现场签订合同或修改贷款申请信息，可以点击X图标删除贷款申请，重新申请贷款。</w:t>
      </w:r>
    </w:p>
    <w:p>
      <w:pPr>
        <w:pStyle w:val="19"/>
        <w:numPr>
          <w:ilvl w:val="0"/>
          <w:numId w:val="5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远程贷款申请无需导出申请表，无需到现场资助中心办理</w:t>
      </w:r>
    </w:p>
    <w:p>
      <w:pPr>
        <w:pStyle w:val="19"/>
        <w:numPr>
          <w:ilvl w:val="0"/>
          <w:numId w:val="5"/>
        </w:numPr>
        <w:ind w:firstLineChars="0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FF0000"/>
          <w:sz w:val="24"/>
          <w:szCs w:val="24"/>
        </w:rPr>
        <w:t>如需修改贷款合同，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进入我的贷款功能，会显示用户所有贷款合同卡片。</w:t>
      </w:r>
    </w:p>
    <w:p>
      <w:pPr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找到申请贷款合同的卡片修改贷款申请信息。也可通过修改重新选择签订方式。</w:t>
      </w: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bCs/>
          <w:szCs w:val="21"/>
        </w:rPr>
      </w:pPr>
    </w:p>
    <w:p>
      <w:pPr>
        <w:spacing w:line="480" w:lineRule="auto"/>
        <w:jc w:val="left"/>
        <w:rPr>
          <w:rFonts w:hint="eastAsia" w:asciiTheme="minorEastAsia" w:hAnsiTheme="minorEastAsia" w:eastAsiaTheme="minorEastAsia"/>
          <w:b/>
          <w:bCs/>
          <w:szCs w:val="21"/>
        </w:rPr>
      </w:pPr>
    </w:p>
    <w:p>
      <w:pPr>
        <w:spacing w:line="480" w:lineRule="auto"/>
        <w:jc w:val="left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16. 贷款申请进度查询</w:t>
      </w:r>
    </w:p>
    <w:p>
      <w:pPr>
        <w:ind w:firstLine="480" w:firstLineChars="20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申请完贷款后，首页会显示贷款进度条，显示该贷款申请的进度，申请进度主要有5个节点分别为：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在线提交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现场受理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审批中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审批通过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发放到高校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>
      <w:pPr>
        <w:jc w:val="left"/>
        <w:rPr>
          <w:rFonts w:hint="eastAsia" w:asciiTheme="minorEastAsia" w:hAnsiTheme="minorEastAsia" w:eastAsiaTheme="minorEastAsia"/>
          <w:szCs w:val="20"/>
        </w:rPr>
      </w:pPr>
      <w:r>
        <w:rPr>
          <w:rFonts w:asciiTheme="minorEastAsia" w:hAnsiTheme="minorEastAsia" w:eastAsiaTheme="minorEastAsia"/>
          <w:szCs w:val="20"/>
        </w:rPr>
        <w:drawing>
          <wp:inline distT="0" distB="0" distL="0" distR="0">
            <wp:extent cx="5193665" cy="1858010"/>
            <wp:effectExtent l="19050" t="19050" r="26035" b="27940"/>
            <wp:docPr id="102" name="图片 102" descr="383057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383057816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545" cy="189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短信验证码获取说明"/>
      <w:bookmarkEnd w:id="0"/>
    </w:p>
    <w:p>
      <w:pPr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注：当县资助中心老师审核成功后，会给续贷学生发送贷款办理成功与回执验证码短信，续贷学生可登陆学生在线系统查看并打印电子合同和贷款受理证明。</w:t>
      </w:r>
    </w:p>
    <w:sectPr>
      <w:headerReference r:id="rId3" w:type="default"/>
      <w:pgSz w:w="11907" w:h="16839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 w:ascii="宋体" w:hAnsi="宋体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-285115</wp:posOffset>
          </wp:positionH>
          <wp:positionV relativeFrom="paragraph">
            <wp:posOffset>-35560</wp:posOffset>
          </wp:positionV>
          <wp:extent cx="1485900" cy="307975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13"/>
    </w:pPr>
    <w:r>
      <w:rPr>
        <w:rFonts w:hint="eastAsia"/>
      </w:rPr>
      <w:t xml:space="preserve">                                             续贷远程受理操作手册（生源地学生在线系统）-初稿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decimal"/>
      <w:lvlText w:val="%1."/>
      <w:legacy w:legacy="1" w:legacySpace="144" w:legacyIndent="0"/>
      <w:lvlJc w:val="left"/>
      <w:rPr>
        <w:rFonts w:hint="default" w:ascii="Arial" w:hAnsi="Arial" w:cs="Arial"/>
        <w:sz w:val="30"/>
        <w:szCs w:val="30"/>
      </w:rPr>
    </w:lvl>
    <w:lvl w:ilvl="1" w:tentative="0">
      <w:start w:val="1"/>
      <w:numFmt w:val="decimal"/>
      <w:pStyle w:val="2"/>
      <w:lvlText w:val="%1.%2"/>
      <w:legacy w:legacy="1" w:legacySpace="144" w:legacyIndent="0"/>
      <w:lvlJc w:val="left"/>
      <w:rPr>
        <w:rFonts w:hint="default" w:ascii="Arial" w:hAnsi="Arial" w:cs="Arial"/>
        <w:i w:val="0"/>
      </w:rPr>
    </w:lvl>
    <w:lvl w:ilvl="2" w:tentative="0">
      <w:start w:val="1"/>
      <w:numFmt w:val="decimal"/>
      <w:pStyle w:val="4"/>
      <w:lvlText w:val="%1.%2.%3"/>
      <w:legacy w:legacy="1" w:legacySpace="144" w:legacyIndent="0"/>
      <w:lvlJc w:val="left"/>
      <w:rPr>
        <w:sz w:val="24"/>
        <w:szCs w:val="24"/>
      </w:rPr>
    </w:lvl>
    <w:lvl w:ilvl="3" w:tentative="0">
      <w:start w:val="1"/>
      <w:numFmt w:val="decimal"/>
      <w:pStyle w:val="5"/>
      <w:lvlText w:val="%1.%2.%3.%4"/>
      <w:legacy w:legacy="1" w:legacySpace="144" w:legacyIndent="0"/>
      <w:lvlJc w:val="left"/>
      <w:rPr>
        <w:sz w:val="24"/>
        <w:szCs w:val="24"/>
      </w:rPr>
    </w:lvl>
    <w:lvl w:ilvl="4" w:tentative="0">
      <w:start w:val="1"/>
      <w:numFmt w:val="decimal"/>
      <w:pStyle w:val="6"/>
      <w:lvlText w:val="%1.%2.%3.%4.%5"/>
      <w:legacy w:legacy="1" w:legacySpace="144" w:legacyIndent="0"/>
      <w:lvlJc w:val="left"/>
    </w:lvl>
    <w:lvl w:ilvl="5" w:tentative="0">
      <w:start w:val="1"/>
      <w:numFmt w:val="decimal"/>
      <w:pStyle w:val="7"/>
      <w:lvlText w:val="%1.%2.%3.%4.%5.%6"/>
      <w:legacy w:legacy="1" w:legacySpace="144" w:legacyIndent="0"/>
      <w:lvlJc w:val="left"/>
    </w:lvl>
    <w:lvl w:ilvl="6" w:tentative="0">
      <w:start w:val="1"/>
      <w:numFmt w:val="decimal"/>
      <w:pStyle w:val="8"/>
      <w:lvlText w:val="%1.%2.%3.%4.%5.%6.%7"/>
      <w:legacy w:legacy="1" w:legacySpace="144" w:legacyIndent="0"/>
      <w:lvlJc w:val="left"/>
    </w:lvl>
    <w:lvl w:ilvl="7" w:tentative="0">
      <w:start w:val="1"/>
      <w:numFmt w:val="decimal"/>
      <w:pStyle w:val="9"/>
      <w:lvlText w:val="%1.%2.%3.%4.%5.%6.%7.%8"/>
      <w:legacy w:legacy="1" w:legacySpace="144" w:legacyIndent="0"/>
      <w:lvlJc w:val="left"/>
    </w:lvl>
    <w:lvl w:ilvl="8" w:tentative="0">
      <w:start w:val="1"/>
      <w:numFmt w:val="decimal"/>
      <w:pStyle w:val="10"/>
      <w:lvlText w:val="%1.%2.%3.%4.%5.%6.%7.%8.%9"/>
      <w:legacy w:legacy="1" w:legacySpace="144" w:legacyIndent="0"/>
      <w:lvlJc w:val="left"/>
    </w:lvl>
  </w:abstractNum>
  <w:abstractNum w:abstractNumId="1">
    <w:nsid w:val="03BE4A8D"/>
    <w:multiLevelType w:val="multilevel"/>
    <w:tmpl w:val="03BE4A8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E77B55"/>
    <w:multiLevelType w:val="multilevel"/>
    <w:tmpl w:val="0AE77B55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F900F99"/>
    <w:multiLevelType w:val="multilevel"/>
    <w:tmpl w:val="1F900F99"/>
    <w:lvl w:ilvl="0" w:tentative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0A4BE7"/>
    <w:multiLevelType w:val="multilevel"/>
    <w:tmpl w:val="280A4BE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360"/>
    <w:rsid w:val="000523A7"/>
    <w:rsid w:val="000F5762"/>
    <w:rsid w:val="00125ED9"/>
    <w:rsid w:val="001351AA"/>
    <w:rsid w:val="00195E28"/>
    <w:rsid w:val="001B0831"/>
    <w:rsid w:val="001E0360"/>
    <w:rsid w:val="00292A85"/>
    <w:rsid w:val="002E5818"/>
    <w:rsid w:val="0035628F"/>
    <w:rsid w:val="00470C66"/>
    <w:rsid w:val="00473570"/>
    <w:rsid w:val="004A493C"/>
    <w:rsid w:val="004C3829"/>
    <w:rsid w:val="005B02D6"/>
    <w:rsid w:val="00613B05"/>
    <w:rsid w:val="00620283"/>
    <w:rsid w:val="007B7D31"/>
    <w:rsid w:val="0082702A"/>
    <w:rsid w:val="00835974"/>
    <w:rsid w:val="00862A42"/>
    <w:rsid w:val="008642DF"/>
    <w:rsid w:val="008D699D"/>
    <w:rsid w:val="008E62B3"/>
    <w:rsid w:val="00943E59"/>
    <w:rsid w:val="009B2D2C"/>
    <w:rsid w:val="00A41722"/>
    <w:rsid w:val="00B070DE"/>
    <w:rsid w:val="00B33CA1"/>
    <w:rsid w:val="00B50DC4"/>
    <w:rsid w:val="00BE7115"/>
    <w:rsid w:val="00D70979"/>
    <w:rsid w:val="00E352F4"/>
    <w:rsid w:val="00E85A90"/>
    <w:rsid w:val="00EB625E"/>
    <w:rsid w:val="00F65925"/>
    <w:rsid w:val="00F723E8"/>
    <w:rsid w:val="00FC591F"/>
    <w:rsid w:val="00FF5B53"/>
    <w:rsid w:val="2AA04440"/>
    <w:rsid w:val="4D130CEC"/>
    <w:rsid w:val="78FA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3"/>
    <w:link w:val="20"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jc w:val="left"/>
      <w:outlineLvl w:val="1"/>
    </w:pPr>
    <w:rPr>
      <w:rFonts w:ascii="Arial" w:hAnsi="Arial" w:eastAsia="黑体"/>
      <w:b/>
      <w:sz w:val="32"/>
      <w:szCs w:val="20"/>
    </w:rPr>
  </w:style>
  <w:style w:type="paragraph" w:styleId="4">
    <w:name w:val="heading 3"/>
    <w:basedOn w:val="1"/>
    <w:next w:val="3"/>
    <w:link w:val="21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jc w:val="left"/>
      <w:outlineLvl w:val="2"/>
    </w:pPr>
    <w:rPr>
      <w:rFonts w:ascii="Times New Roman" w:hAnsi="Times New Roman"/>
      <w:b/>
      <w:sz w:val="28"/>
      <w:szCs w:val="20"/>
    </w:rPr>
  </w:style>
  <w:style w:type="paragraph" w:styleId="5">
    <w:name w:val="heading 4"/>
    <w:basedOn w:val="1"/>
    <w:next w:val="1"/>
    <w:link w:val="22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jc w:val="left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3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firstLine="200" w:firstLineChars="200"/>
      <w:jc w:val="left"/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4"/>
    <w:qFormat/>
    <w:uiPriority w:val="0"/>
    <w:pPr>
      <w:widowControl/>
      <w:numPr>
        <w:ilvl w:val="5"/>
        <w:numId w:val="1"/>
      </w:numPr>
      <w:spacing w:before="240" w:after="60"/>
      <w:jc w:val="left"/>
      <w:outlineLvl w:val="5"/>
    </w:pPr>
    <w:rPr>
      <w:rFonts w:ascii="Arial" w:hAnsi="Arial"/>
      <w:b/>
      <w:bCs/>
      <w:kern w:val="0"/>
      <w:sz w:val="22"/>
      <w:lang w:eastAsia="en-US"/>
    </w:rPr>
  </w:style>
  <w:style w:type="paragraph" w:styleId="8">
    <w:name w:val="heading 7"/>
    <w:basedOn w:val="1"/>
    <w:next w:val="1"/>
    <w:link w:val="25"/>
    <w:qFormat/>
    <w:uiPriority w:val="0"/>
    <w:pPr>
      <w:widowControl/>
      <w:numPr>
        <w:ilvl w:val="6"/>
        <w:numId w:val="1"/>
      </w:numPr>
      <w:spacing w:before="240" w:after="60"/>
      <w:jc w:val="left"/>
      <w:outlineLvl w:val="6"/>
    </w:pPr>
    <w:rPr>
      <w:rFonts w:ascii="Arial" w:hAnsi="Arial"/>
      <w:kern w:val="0"/>
      <w:sz w:val="20"/>
      <w:szCs w:val="24"/>
      <w:lang w:eastAsia="en-US"/>
    </w:rPr>
  </w:style>
  <w:style w:type="paragraph" w:styleId="9">
    <w:name w:val="heading 8"/>
    <w:basedOn w:val="1"/>
    <w:next w:val="1"/>
    <w:link w:val="26"/>
    <w:qFormat/>
    <w:uiPriority w:val="0"/>
    <w:pPr>
      <w:widowControl/>
      <w:numPr>
        <w:ilvl w:val="7"/>
        <w:numId w:val="1"/>
      </w:numPr>
      <w:spacing w:before="240" w:after="60"/>
      <w:jc w:val="left"/>
      <w:outlineLvl w:val="7"/>
    </w:pPr>
    <w:rPr>
      <w:rFonts w:ascii="Arial" w:hAnsi="Arial"/>
      <w:i/>
      <w:iCs/>
      <w:kern w:val="0"/>
      <w:sz w:val="20"/>
      <w:szCs w:val="24"/>
      <w:lang w:eastAsia="en-US"/>
    </w:rPr>
  </w:style>
  <w:style w:type="paragraph" w:styleId="10">
    <w:name w:val="heading 9"/>
    <w:basedOn w:val="1"/>
    <w:next w:val="1"/>
    <w:link w:val="27"/>
    <w:qFormat/>
    <w:uiPriority w:val="0"/>
    <w:pPr>
      <w:widowControl/>
      <w:numPr>
        <w:ilvl w:val="8"/>
        <w:numId w:val="1"/>
      </w:numPr>
      <w:spacing w:before="240" w:after="60"/>
      <w:jc w:val="left"/>
      <w:outlineLvl w:val="8"/>
    </w:pPr>
    <w:rPr>
      <w:rFonts w:ascii="Arial" w:hAnsi="Arial" w:cs="Arial"/>
      <w:kern w:val="0"/>
      <w:sz w:val="22"/>
      <w:lang w:eastAsia="en-US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11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5"/>
    <w:link w:val="13"/>
    <w:qFormat/>
    <w:uiPriority w:val="99"/>
    <w:rPr>
      <w:sz w:val="18"/>
      <w:szCs w:val="18"/>
    </w:rPr>
  </w:style>
  <w:style w:type="character" w:customStyle="1" w:styleId="17">
    <w:name w:val="页脚 Char"/>
    <w:basedOn w:val="15"/>
    <w:link w:val="12"/>
    <w:qFormat/>
    <w:uiPriority w:val="99"/>
    <w:rPr>
      <w:sz w:val="18"/>
      <w:szCs w:val="18"/>
    </w:rPr>
  </w:style>
  <w:style w:type="character" w:customStyle="1" w:styleId="18">
    <w:name w:val="批注框文本 Char"/>
    <w:basedOn w:val="15"/>
    <w:link w:val="11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Char"/>
    <w:basedOn w:val="15"/>
    <w:link w:val="2"/>
    <w:qFormat/>
    <w:uiPriority w:val="0"/>
    <w:rPr>
      <w:rFonts w:ascii="Arial" w:hAnsi="Arial" w:eastAsia="黑体" w:cs="Times New Roman"/>
      <w:b/>
      <w:sz w:val="32"/>
      <w:szCs w:val="20"/>
    </w:rPr>
  </w:style>
  <w:style w:type="character" w:customStyle="1" w:styleId="21">
    <w:name w:val="标题 3 Char"/>
    <w:basedOn w:val="15"/>
    <w:link w:val="4"/>
    <w:qFormat/>
    <w:uiPriority w:val="0"/>
    <w:rPr>
      <w:rFonts w:ascii="Times New Roman" w:hAnsi="Times New Roman" w:eastAsia="宋体" w:cs="Times New Roman"/>
      <w:b/>
      <w:sz w:val="28"/>
      <w:szCs w:val="20"/>
    </w:rPr>
  </w:style>
  <w:style w:type="character" w:customStyle="1" w:styleId="22">
    <w:name w:val="标题 4 Char"/>
    <w:basedOn w:val="15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23">
    <w:name w:val="标题 5 Char"/>
    <w:basedOn w:val="15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4">
    <w:name w:val="标题 6 Char"/>
    <w:basedOn w:val="15"/>
    <w:link w:val="7"/>
    <w:qFormat/>
    <w:uiPriority w:val="0"/>
    <w:rPr>
      <w:rFonts w:ascii="Arial" w:hAnsi="Arial" w:eastAsia="宋体" w:cs="Times New Roman"/>
      <w:b/>
      <w:bCs/>
      <w:kern w:val="0"/>
      <w:sz w:val="22"/>
      <w:lang w:eastAsia="en-US"/>
    </w:rPr>
  </w:style>
  <w:style w:type="character" w:customStyle="1" w:styleId="25">
    <w:name w:val="标题 7 Char"/>
    <w:basedOn w:val="15"/>
    <w:link w:val="8"/>
    <w:uiPriority w:val="0"/>
    <w:rPr>
      <w:rFonts w:ascii="Arial" w:hAnsi="Arial" w:eastAsia="宋体" w:cs="Times New Roman"/>
      <w:kern w:val="0"/>
      <w:sz w:val="20"/>
      <w:szCs w:val="24"/>
      <w:lang w:eastAsia="en-US"/>
    </w:rPr>
  </w:style>
  <w:style w:type="character" w:customStyle="1" w:styleId="26">
    <w:name w:val="标题 8 Char"/>
    <w:basedOn w:val="15"/>
    <w:link w:val="9"/>
    <w:uiPriority w:val="0"/>
    <w:rPr>
      <w:rFonts w:ascii="Arial" w:hAnsi="Arial" w:eastAsia="宋体" w:cs="Times New Roman"/>
      <w:i/>
      <w:iCs/>
      <w:kern w:val="0"/>
      <w:sz w:val="20"/>
      <w:szCs w:val="24"/>
      <w:lang w:eastAsia="en-US"/>
    </w:rPr>
  </w:style>
  <w:style w:type="character" w:customStyle="1" w:styleId="27">
    <w:name w:val="标题 9 Char"/>
    <w:basedOn w:val="15"/>
    <w:link w:val="10"/>
    <w:qFormat/>
    <w:uiPriority w:val="0"/>
    <w:rPr>
      <w:rFonts w:ascii="Arial" w:hAnsi="Arial" w:eastAsia="宋体" w:cs="Arial"/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14</Pages>
  <Words>253</Words>
  <Characters>1447</Characters>
  <Lines>12</Lines>
  <Paragraphs>3</Paragraphs>
  <TotalTime>374</TotalTime>
  <ScaleCrop>false</ScaleCrop>
  <LinksUpToDate>false</LinksUpToDate>
  <CharactersWithSpaces>1697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2020-07-16T01:13:00Z</dcterms:created>
  <dc:creator>林涛</dc:creator>
  <cp:lastModifiedBy>旺财</cp:lastModifiedBy>
  <dcterms:modified xsi:type="dcterms:W3CDTF">2021-07-26T01:20:12Z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805725E2571F424192A13CC31044238E</vt:lpwstr>
  </property>
</Properties>
</file>