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重庆市森林草原防火一码通系统操作指南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560" w:lineRule="exact"/>
        <w:ind w:firstLine="632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一、卡点登记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/>
          <w:szCs w:val="32"/>
        </w:rPr>
        <w:t>由各区县安排工作人员，对辖区内的所有检查站和临时卡口进行定位登记，流程如下：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（一）到达卡点</w:t>
      </w:r>
      <w:r>
        <w:rPr>
          <w:szCs w:val="32"/>
        </w:rPr>
        <w:t>：负责卡点登记的工作人员，必须到达指定的检查站或临时卡口实际位置。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（二）登入平台</w:t>
      </w:r>
      <w:r>
        <w:rPr>
          <w:szCs w:val="32"/>
        </w:rPr>
        <w:t>：微信扫码下列二维码，输入工作人员（全市天保护林人员/非天保人员由平台预置）手机号和密码即可登入卡点登记界面。</w:t>
      </w:r>
    </w:p>
    <w:p>
      <w:pPr>
        <w:jc w:val="center"/>
        <w:rPr>
          <w:szCs w:val="32"/>
        </w:rPr>
      </w:pPr>
      <w:r>
        <w:rPr>
          <w:szCs w:val="32"/>
        </w:rPr>
        <w:drawing>
          <wp:inline distT="0" distB="0" distL="114300" distR="114300">
            <wp:extent cx="3415665" cy="3415665"/>
            <wp:effectExtent l="0" t="0" r="1333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341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szCs w:val="32"/>
        </w:rPr>
      </w:pPr>
      <w:r>
        <w:rPr>
          <w:rFonts w:hint="eastAsia"/>
          <w:szCs w:val="32"/>
        </w:rPr>
        <w:t>工作人员登入平台二维码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（三）定位登记</w:t>
      </w:r>
      <w:r>
        <w:rPr>
          <w:szCs w:val="32"/>
        </w:rPr>
        <w:t>：在卡点登记界面中依次填写：卡点所属的“区县”、“乡镇”、“小地名”，选择卡点是“检查站”或“临时卡口”，提交审核时将自动获取当前地理位置。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（四）更改卡点</w:t>
      </w:r>
      <w:r>
        <w:rPr>
          <w:szCs w:val="32"/>
        </w:rPr>
        <w:t>：工作人员因工作调动需要值守其他卡点，需先到达指定的卡点实际位置，选择“+”号弹出的编辑菜单页面中，点击“更改卡点”按钮，在卡点登记界面中依次填写：卡点所属的“区县”、“乡镇”、“小地名”，选择卡点是“检查站”或“临时卡口”，提交平台审核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/>
          <w:szCs w:val="32"/>
        </w:rPr>
        <w:t>（说明：卡点更改成功后，人数将从零开始计数）。</w:t>
      </w:r>
    </w:p>
    <w:p>
      <w:pPr>
        <w:spacing w:line="560" w:lineRule="exact"/>
        <w:ind w:firstLine="632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二、卡点审核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/>
          <w:szCs w:val="32"/>
        </w:rPr>
        <w:t>由各区县安排管理人员，对辖区内所有登记的检查站和临时卡口进行审核，流程如下：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（一）登入平台</w:t>
      </w:r>
      <w:r>
        <w:rPr>
          <w:szCs w:val="32"/>
        </w:rPr>
        <w:t>：在浏览器中地址栏输入：fh.510link.com，打开“重庆市森林草原智慧防火综合管理平台”，各区县用附件中分配的账号和密码登入平台（见附件2）,登入平后自行修改密码。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（二）卡点审核</w:t>
      </w:r>
      <w:r>
        <w:rPr>
          <w:szCs w:val="32"/>
        </w:rPr>
        <w:t>：选择“卡点审核”菜单，审阅登记卡点信息和定位地址后，可通过或不通过。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（三）生成码图</w:t>
      </w:r>
      <w:r>
        <w:rPr>
          <w:szCs w:val="32"/>
        </w:rPr>
        <w:t>：凡审核通过的卡点，将自动生成卡点的入口和出口二维码图，点击“下载二维码”，可下载入口和出口的二维码图文件，打印后张贴在卡点出口和入口。</w:t>
      </w:r>
    </w:p>
    <w:p>
      <w:pPr>
        <w:spacing w:line="560" w:lineRule="exact"/>
        <w:ind w:firstLine="632" w:firstLineChars="200"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三、卡点值守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/>
          <w:szCs w:val="32"/>
        </w:rPr>
        <w:t>由各区县安排工作人员，对辖区内所有登记的检查站和临时卡口进行值守，流程如下：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（一）张贴码图</w:t>
      </w:r>
      <w:r>
        <w:rPr>
          <w:szCs w:val="32"/>
        </w:rPr>
        <w:t>：在卡点张贴入和出的二维码图。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（二）公众扫码</w:t>
      </w:r>
      <w:r>
        <w:rPr>
          <w:szCs w:val="32"/>
        </w:rPr>
        <w:t>：对进入林区的公众，要求打开微信扫一扫功能扫描入林码图；对出林区的公众，要求打开微信扫一扫功能扫描出林码图。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（三）验证通行</w:t>
      </w:r>
      <w:r>
        <w:rPr>
          <w:szCs w:val="32"/>
        </w:rPr>
        <w:t>：工作人员要求公众出示 “森林草原防火一码通”码图，查看到码图即可放行。</w:t>
      </w:r>
    </w:p>
    <w:p>
      <w:pPr>
        <w:spacing w:line="560" w:lineRule="exact"/>
        <w:ind w:firstLine="632" w:firstLineChars="200"/>
        <w:jc w:val="left"/>
        <w:rPr>
          <w:szCs w:val="32"/>
        </w:rPr>
      </w:pPr>
      <w:r>
        <w:rPr>
          <w:rFonts w:hint="eastAsia" w:eastAsia="方正楷体_GBK"/>
          <w:szCs w:val="32"/>
        </w:rPr>
        <w:t>（四）随行人数</w:t>
      </w:r>
      <w:r>
        <w:rPr>
          <w:szCs w:val="32"/>
        </w:rPr>
        <w:t>：对于多人进入林区，个别没有条件进行扫码的公众，应自行登记随行人员人数；对于多人进入林区，全部没有条件进行扫码的公众，工作人员端选择“+”号弹出的登记菜单页面中，输入“人数”并拍摄照片留存，点击“登记”按钮进行人数记录。</w:t>
      </w:r>
    </w:p>
    <w:p>
      <w:pPr>
        <w:spacing w:line="600" w:lineRule="exact"/>
        <w:jc w:val="left"/>
        <w:rPr>
          <w:rFonts w:eastAsia="方正黑体_GBK"/>
          <w:szCs w:val="32"/>
        </w:rPr>
      </w:pPr>
      <w:r>
        <w:rPr>
          <w:szCs w:val="32"/>
        </w:rPr>
        <w:br w:type="page"/>
      </w:r>
      <w:r>
        <w:rPr>
          <w:rFonts w:hint="eastAsia" w:eastAsia="方正黑体_GBK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各区县及</w:t>
      </w:r>
      <w:r>
        <w:rPr>
          <w:rFonts w:eastAsia="方正小标宋_GBK"/>
          <w:sz w:val="36"/>
          <w:szCs w:val="36"/>
        </w:rPr>
        <w:t>自</w:t>
      </w:r>
      <w:r>
        <w:rPr>
          <w:rFonts w:hint="eastAsia" w:eastAsia="方正小标宋_GBK"/>
          <w:sz w:val="36"/>
          <w:szCs w:val="36"/>
        </w:rPr>
        <w:t>保</w:t>
      </w:r>
      <w:r>
        <w:rPr>
          <w:rFonts w:eastAsia="方正小标宋_GBK"/>
          <w:sz w:val="36"/>
          <w:szCs w:val="36"/>
        </w:rPr>
        <w:t>区</w:t>
      </w:r>
      <w:r>
        <w:rPr>
          <w:rFonts w:hint="eastAsia" w:eastAsia="方正小标宋_GBK"/>
          <w:sz w:val="36"/>
          <w:szCs w:val="36"/>
        </w:rPr>
        <w:t>管理人员登录账号及密码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7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500"/>
        <w:gridCol w:w="199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序号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区县名称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管理</w:t>
            </w:r>
            <w:r>
              <w:rPr>
                <w:rFonts w:eastAsia="方正黑体_GBK"/>
                <w:sz w:val="28"/>
                <w:szCs w:val="28"/>
              </w:rPr>
              <w:t>员</w:t>
            </w:r>
            <w:r>
              <w:rPr>
                <w:rFonts w:hint="eastAsia" w:eastAsia="方正黑体_GBK"/>
                <w:sz w:val="28"/>
                <w:szCs w:val="28"/>
              </w:rPr>
              <w:t>账号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初始密码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万州区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wz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黔江区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qianjiang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涪陵区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渝中区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yz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大渡口区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ddk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江北区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沙坪坝区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spb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九龙坡区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jlp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南岸区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北碚区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渝北区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yb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巴南区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bn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长寿区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江津区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jiangjin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合川区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永川区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yc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南川区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nc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綦江区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qijiang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大足区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璧山区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铜梁区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潼南区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荣昌区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rc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开州区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kz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梁平区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武隆区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wl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城口县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丰都县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fd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垫江县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dj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忠县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zx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云阳县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yunyang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奉节县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fj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巫山县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wushan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巫溪县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wx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石柱县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秀山县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酉阳县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youyang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彭水县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万盛经开区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wansheng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</w:t>
            </w:r>
            <w:r>
              <w:rPr>
                <w:sz w:val="28"/>
                <w:szCs w:val="28"/>
              </w:rPr>
              <w:t>江新区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ljxq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</w:t>
            </w:r>
            <w:r>
              <w:rPr>
                <w:sz w:val="28"/>
                <w:szCs w:val="28"/>
              </w:rPr>
              <w:t>高新区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gxq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缙云山自然保护区管理局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jys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金佛山自然保护区管理局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jfs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大巴山自然保护区管理局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dbs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雪宝山自然保护区管理局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xbs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阴条岭自然保护区管理局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ytl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五里坡自然保护区管理局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wlp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12345678</w:t>
            </w:r>
          </w:p>
        </w:tc>
      </w:tr>
    </w:tbl>
    <w:p>
      <w:pPr>
        <w:widowControl/>
        <w:spacing w:line="560" w:lineRule="exact"/>
        <w:jc w:val="left"/>
        <w:rPr>
          <w:rFonts w:hint="eastAsia"/>
          <w:szCs w:val="32"/>
        </w:rPr>
      </w:pPr>
    </w:p>
    <w:p>
      <w:pPr>
        <w:widowControl/>
        <w:spacing w:line="560" w:lineRule="exact"/>
        <w:jc w:val="left"/>
        <w:rPr>
          <w:rFonts w:hint="eastAsia"/>
          <w:szCs w:val="32"/>
        </w:rPr>
      </w:pPr>
    </w:p>
    <w:p>
      <w:pPr>
        <w:widowControl/>
        <w:spacing w:line="560" w:lineRule="exact"/>
        <w:jc w:val="left"/>
        <w:rPr>
          <w:rFonts w:hint="eastAsia"/>
          <w:szCs w:val="32"/>
        </w:rPr>
      </w:pPr>
    </w:p>
    <w:p>
      <w:pPr>
        <w:widowControl/>
        <w:spacing w:line="560" w:lineRule="exact"/>
        <w:jc w:val="left"/>
        <w:rPr>
          <w:rFonts w:hint="eastAsia"/>
          <w:szCs w:val="32"/>
        </w:rPr>
      </w:pPr>
    </w:p>
    <w:p>
      <w:pPr>
        <w:widowControl/>
        <w:spacing w:line="560" w:lineRule="exact"/>
        <w:jc w:val="left"/>
        <w:rPr>
          <w:rFonts w:hint="eastAsia"/>
          <w:szCs w:val="32"/>
        </w:rPr>
      </w:pPr>
    </w:p>
    <w:p>
      <w:pPr>
        <w:widowControl/>
        <w:spacing w:line="560" w:lineRule="exact"/>
        <w:jc w:val="left"/>
        <w:rPr>
          <w:szCs w:val="32"/>
        </w:rPr>
      </w:pPr>
    </w:p>
    <w:p>
      <w:pPr>
        <w:widowControl/>
        <w:jc w:val="lef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二维码标牌样式图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jc w:val="center"/>
        <w:rPr>
          <w:szCs w:val="32"/>
        </w:rPr>
      </w:pPr>
      <w:r>
        <w:rPr>
          <w:szCs w:val="32"/>
        </w:rPr>
        <w:drawing>
          <wp:inline distT="0" distB="0" distL="114300" distR="114300">
            <wp:extent cx="2788920" cy="5911850"/>
            <wp:effectExtent l="0" t="0" r="11430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591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2" w:firstLineChars="200"/>
        <w:jc w:val="left"/>
        <w:rPr>
          <w:rFonts w:ascii="方正仿宋_GBK"/>
          <w:szCs w:val="32"/>
        </w:rPr>
      </w:pPr>
      <w:r>
        <w:rPr>
          <w:rFonts w:hint="eastAsia"/>
          <w:szCs w:val="32"/>
        </w:rPr>
        <w:t>标牌要求</w:t>
      </w:r>
      <w:r>
        <w:rPr>
          <w:szCs w:val="32"/>
        </w:rPr>
        <w:t>：45*32.7*1.35cm</w:t>
      </w:r>
      <w:r>
        <w:rPr>
          <w:rFonts w:hint="eastAsia"/>
          <w:szCs w:val="32"/>
        </w:rPr>
        <w:t>，</w:t>
      </w:r>
      <w:r>
        <w:rPr>
          <w:szCs w:val="32"/>
        </w:rPr>
        <w:t>外框铝合金</w:t>
      </w:r>
      <w:r>
        <w:rPr>
          <w:rFonts w:hint="eastAsia"/>
          <w:szCs w:val="32"/>
        </w:rPr>
        <w:t>、</w:t>
      </w:r>
      <w:r>
        <w:rPr>
          <w:szCs w:val="32"/>
        </w:rPr>
        <w:t>可以旋转</w:t>
      </w:r>
      <w:r>
        <w:rPr>
          <w:rFonts w:hint="eastAsia"/>
          <w:szCs w:val="32"/>
        </w:rPr>
        <w:t>、</w:t>
      </w:r>
      <w:r>
        <w:rPr>
          <w:szCs w:val="32"/>
        </w:rPr>
        <w:t>高度可</w:t>
      </w:r>
      <w:r>
        <w:rPr>
          <w:rFonts w:hint="eastAsia"/>
          <w:szCs w:val="32"/>
        </w:rPr>
        <w:t>调节</w:t>
      </w:r>
      <w:r>
        <w:rPr>
          <w:szCs w:val="32"/>
        </w:rPr>
        <w:t>，底座立柱</w:t>
      </w:r>
      <w:r>
        <w:rPr>
          <w:rFonts w:hint="eastAsia"/>
          <w:szCs w:val="32"/>
        </w:rPr>
        <w:t>为</w:t>
      </w:r>
      <w:r>
        <w:rPr>
          <w:szCs w:val="32"/>
        </w:rPr>
        <w:t>不锈钢，配重注水或者注水沙</w:t>
      </w:r>
      <w:r>
        <w:rPr>
          <w:rFonts w:hint="eastAsia"/>
          <w:szCs w:val="32"/>
        </w:rPr>
        <w:t>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rightChars="0" w:firstLine="276" w:firstLineChars="1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抄送：</w:t>
      </w:r>
      <w:r>
        <w:rPr>
          <w:rFonts w:hint="eastAsia"/>
          <w:sz w:val="28"/>
          <w:szCs w:val="28"/>
          <w:lang w:val="en-US" w:eastAsia="zh-CN"/>
        </w:rPr>
        <w:t>区</w:t>
      </w:r>
      <w:r>
        <w:rPr>
          <w:rFonts w:hint="eastAsia"/>
          <w:sz w:val="28"/>
          <w:szCs w:val="28"/>
          <w:lang w:eastAsia="zh-CN"/>
        </w:rPr>
        <w:t>森林草原防灭火指挥部，国有岚峰林场、楠木沟林场。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framePr w:wrap="around" w:vAnchor="text" w:hAnchor="margin" w:xAlign="outside" w:y="1"/>
      <w:ind w:right="360" w:firstLine="360"/>
      <w:rPr>
        <w:rStyle w:val="6"/>
        <w:rFonts w:hint="eastAsia" w:ascii="宋体" w:hAnsi="宋体" w:eastAsia="宋体"/>
        <w:sz w:val="28"/>
        <w:szCs w:val="28"/>
      </w:rPr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  <w:b/>
        <w:sz w:val="36"/>
        <w:szCs w:val="36"/>
      </w:rPr>
    </w:pPr>
    <w:r>
      <w:rPr>
        <w:rFonts w:hint="eastAsia"/>
      </w:rPr>
      <w:t xml:space="preserve">                                                                                     </w:t>
    </w:r>
    <w:r>
      <w:rPr>
        <w:rFonts w:hint="eastAsia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方正黑体_GBK" w:eastAsia="方正黑体_GB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577D"/>
    <w:rsid w:val="6FEF57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5">
    <w:name w:val=" Char Char Char Char Char Char Char"/>
    <w:basedOn w:val="1"/>
    <w:link w:val="4"/>
    <w:uiPriority w:val="0"/>
    <w:rPr>
      <w:rFonts w:eastAsia="宋体"/>
      <w:sz w:val="21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2020-08-17T02:39:00Z</dcterms:created>
  <dc:creator>Administrator</dc:creator>
  <cp:lastModifiedBy>Administrator</cp:lastModifiedBy>
  <dcterms:modified xsi:type="dcterms:W3CDTF">2020-08-17T02:40:01Z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