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5314">
      <w:pPr>
        <w:pageBreakBefore w:val="0"/>
        <w:kinsoku/>
        <w:wordWrap w:val="0"/>
        <w:overflowPunct/>
        <w:topLinePunct w:val="0"/>
        <w:autoSpaceDE/>
        <w:autoSpaceDN/>
        <w:bidi w:val="0"/>
        <w:jc w:val="center"/>
        <w:rPr>
          <w:rFonts w:hint="eastAsia" w:ascii="宋体" w:hAnsi="宋体" w:eastAsia="宋体" w:cs="宋体"/>
          <w:b/>
          <w:bCs/>
          <w:color w:val="000000" w:themeColor="text1"/>
          <w:highlight w:val="none"/>
          <w14:textFill>
            <w14:solidFill>
              <w14:schemeClr w14:val="tx1"/>
            </w14:solidFill>
          </w14:textFill>
        </w:rPr>
      </w:pPr>
    </w:p>
    <w:p w14:paraId="71D718BE">
      <w:pPr>
        <w:pageBreakBefore w:val="0"/>
        <w:kinsoku/>
        <w:wordWrap w:val="0"/>
        <w:overflowPunct/>
        <w:topLinePunct w:val="0"/>
        <w:autoSpaceDE/>
        <w:autoSpaceDN/>
        <w:bidi w:val="0"/>
        <w:spacing w:line="1600" w:lineRule="exact"/>
        <w:jc w:val="center"/>
        <w:outlineLvl w:val="0"/>
        <w:rPr>
          <w:rFonts w:hint="eastAsia" w:ascii="宋体" w:hAnsi="宋体" w:eastAsia="宋体" w:cs="宋体"/>
          <w:b/>
          <w:bCs/>
          <w:color w:val="000000" w:themeColor="text1"/>
          <w:sz w:val="130"/>
          <w:szCs w:val="130"/>
          <w:highlight w:val="none"/>
          <w14:textFill>
            <w14:solidFill>
              <w14:schemeClr w14:val="tx1"/>
            </w14:solidFill>
          </w14:textFill>
        </w:rPr>
      </w:pPr>
    </w:p>
    <w:p w14:paraId="083617C3">
      <w:pPr>
        <w:pageBreakBefore w:val="0"/>
        <w:kinsoku/>
        <w:wordWrap w:val="0"/>
        <w:overflowPunct/>
        <w:topLinePunct w:val="0"/>
        <w:autoSpaceDE/>
        <w:autoSpaceDN/>
        <w:bidi w:val="0"/>
        <w:spacing w:line="1600" w:lineRule="exact"/>
        <w:jc w:val="center"/>
        <w:outlineLvl w:val="0"/>
        <w:rPr>
          <w:rFonts w:hint="eastAsia" w:ascii="宋体" w:hAnsi="宋体" w:eastAsia="宋体" w:cs="宋体"/>
          <w:b/>
          <w:bCs/>
          <w:color w:val="000000" w:themeColor="text1"/>
          <w:sz w:val="130"/>
          <w:szCs w:val="130"/>
          <w:highlight w:val="none"/>
          <w14:textFill>
            <w14:solidFill>
              <w14:schemeClr w14:val="tx1"/>
            </w14:solidFill>
          </w14:textFill>
        </w:rPr>
      </w:pPr>
      <w:r>
        <w:rPr>
          <w:rFonts w:hint="eastAsia" w:ascii="宋体" w:hAnsi="宋体" w:eastAsia="宋体" w:cs="宋体"/>
          <w:b/>
          <w:bCs/>
          <w:color w:val="000000" w:themeColor="text1"/>
          <w:sz w:val="130"/>
          <w:szCs w:val="130"/>
          <w:highlight w:val="none"/>
          <w14:textFill>
            <w14:solidFill>
              <w14:schemeClr w14:val="tx1"/>
            </w14:solidFill>
          </w14:textFill>
        </w:rPr>
        <w:t>询价通知书</w:t>
      </w:r>
    </w:p>
    <w:p w14:paraId="1056C534">
      <w:pPr>
        <w:pageBreakBefore w:val="0"/>
        <w:kinsoku/>
        <w:wordWrap w:val="0"/>
        <w:overflowPunct/>
        <w:topLinePunct w:val="0"/>
        <w:autoSpaceDE/>
        <w:autoSpaceDN/>
        <w:bidi w:val="0"/>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2CD303B1">
      <w:pPr>
        <w:pageBreakBefore w:val="0"/>
        <w:kinsoku/>
        <w:wordWrap w:val="0"/>
        <w:overflowPunct/>
        <w:topLinePunct w:val="0"/>
        <w:autoSpaceDE/>
        <w:autoSpaceDN/>
        <w:bidi w:val="0"/>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21F23FDF">
      <w:pPr>
        <w:pageBreakBefore w:val="0"/>
        <w:kinsoku/>
        <w:wordWrap w:val="0"/>
        <w:overflowPunct/>
        <w:topLinePunct w:val="0"/>
        <w:autoSpaceDE/>
        <w:autoSpaceDN/>
        <w:bidi w:val="0"/>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18E4146E">
      <w:pPr>
        <w:pageBreakBefore w:val="0"/>
        <w:kinsoku/>
        <w:wordWrap w:val="0"/>
        <w:overflowPunct/>
        <w:topLinePunct w:val="0"/>
        <w:autoSpaceDE/>
        <w:autoSpaceDN/>
        <w:bidi w:val="0"/>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5AFFAFA5">
      <w:pPr>
        <w:pageBreakBefore w:val="0"/>
        <w:kinsoku/>
        <w:wordWrap w:val="0"/>
        <w:overflowPunct/>
        <w:topLinePunct w:val="0"/>
        <w:autoSpaceDE/>
        <w:autoSpaceDN/>
        <w:bidi w:val="0"/>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7BE85E64">
      <w:pPr>
        <w:pageBreakBefore w:val="0"/>
        <w:kinsoku/>
        <w:wordWrap w:val="0"/>
        <w:overflowPunct/>
        <w:topLinePunct w:val="0"/>
        <w:autoSpaceDE/>
        <w:autoSpaceDN/>
        <w:bidi w:val="0"/>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5FFC8B24">
      <w:pPr>
        <w:pageBreakBefore w:val="0"/>
        <w:kinsoku/>
        <w:wordWrap w:val="0"/>
        <w:overflowPunct/>
        <w:topLinePunct w:val="0"/>
        <w:autoSpaceDE/>
        <w:autoSpaceDN/>
        <w:bidi w:val="0"/>
        <w:spacing w:line="500" w:lineRule="exact"/>
        <w:ind w:firstLine="964" w:firstLineChars="300"/>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编</w:t>
      </w:r>
      <w:r>
        <w:rPr>
          <w:rFonts w:hint="eastAsia" w:ascii="宋体" w:hAnsi="宋体" w:eastAsia="宋体" w:cs="宋体"/>
          <w:b/>
          <w:bCs/>
          <w:color w:val="000000" w:themeColor="text1"/>
          <w:sz w:val="32"/>
          <w:szCs w:val="32"/>
          <w:highlight w:val="none"/>
          <w14:textFill>
            <w14:solidFill>
              <w14:schemeClr w14:val="tx1"/>
            </w14:solidFill>
          </w14:textFill>
        </w:rPr>
        <w:t>号：</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YJ-25A00011</w:t>
      </w:r>
    </w:p>
    <w:p w14:paraId="46D61DF8">
      <w:pPr>
        <w:pageBreakBefore w:val="0"/>
        <w:kinsoku/>
        <w:wordWrap w:val="0"/>
        <w:overflowPunct/>
        <w:topLinePunct w:val="0"/>
        <w:autoSpaceDE/>
        <w:autoSpaceDN/>
        <w:bidi w:val="0"/>
        <w:spacing w:line="500" w:lineRule="exact"/>
        <w:ind w:left="3207" w:leftChars="342" w:hanging="2249" w:hangingChars="700"/>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询价项目名称：</w:t>
      </w:r>
      <w:r>
        <w:rPr>
          <w:rFonts w:hint="eastAsia" w:ascii="宋体" w:hAnsi="宋体" w:cs="宋体"/>
          <w:b/>
          <w:bCs/>
          <w:color w:val="000000" w:themeColor="text1"/>
          <w:sz w:val="32"/>
          <w:szCs w:val="32"/>
          <w:highlight w:val="none"/>
          <w:lang w:eastAsia="zh-CN"/>
          <w14:textFill>
            <w14:solidFill>
              <w14:schemeClr w14:val="tx1"/>
            </w14:solidFill>
          </w14:textFill>
        </w:rPr>
        <w:t>未来猪场暨算力实验室支撑项目--算力实验室部分（第二次）</w:t>
      </w:r>
    </w:p>
    <w:p w14:paraId="439DC5CC">
      <w:pPr>
        <w:pageBreakBefore w:val="0"/>
        <w:kinsoku/>
        <w:wordWrap w:val="0"/>
        <w:overflowPunct/>
        <w:topLinePunct w:val="0"/>
        <w:autoSpaceDE/>
        <w:autoSpaceDN/>
        <w:bidi w:val="0"/>
        <w:spacing w:line="700" w:lineRule="exact"/>
        <w:jc w:val="both"/>
        <w:rPr>
          <w:rFonts w:hint="eastAsia" w:ascii="宋体" w:hAnsi="宋体" w:eastAsia="宋体" w:cs="宋体"/>
          <w:b/>
          <w:bCs/>
          <w:color w:val="000000" w:themeColor="text1"/>
          <w:sz w:val="32"/>
          <w:szCs w:val="32"/>
          <w:highlight w:val="none"/>
          <w14:textFill>
            <w14:solidFill>
              <w14:schemeClr w14:val="tx1"/>
            </w14:solidFill>
          </w14:textFill>
        </w:rPr>
      </w:pPr>
    </w:p>
    <w:p w14:paraId="4F1FEB05">
      <w:pPr>
        <w:pageBreakBefore w:val="0"/>
        <w:kinsoku/>
        <w:wordWrap w:val="0"/>
        <w:overflowPunct/>
        <w:topLinePunct w:val="0"/>
        <w:autoSpaceDE/>
        <w:autoSpaceDN/>
        <w:bidi w:val="0"/>
        <w:spacing w:line="700" w:lineRule="exact"/>
        <w:rPr>
          <w:rFonts w:hint="eastAsia" w:ascii="宋体" w:hAnsi="宋体" w:eastAsia="宋体" w:cs="宋体"/>
          <w:b/>
          <w:bCs/>
          <w:color w:val="000000" w:themeColor="text1"/>
          <w:sz w:val="32"/>
          <w:szCs w:val="32"/>
          <w:highlight w:val="none"/>
          <w14:textFill>
            <w14:solidFill>
              <w14:schemeClr w14:val="tx1"/>
            </w14:solidFill>
          </w14:textFill>
        </w:rPr>
      </w:pPr>
    </w:p>
    <w:p w14:paraId="791010B8">
      <w:pPr>
        <w:pageBreakBefore w:val="0"/>
        <w:kinsoku/>
        <w:wordWrap w:val="0"/>
        <w:overflowPunct/>
        <w:topLinePunct w:val="0"/>
        <w:autoSpaceDE/>
        <w:autoSpaceDN/>
        <w:bidi w:val="0"/>
        <w:spacing w:line="700" w:lineRule="exact"/>
        <w:rPr>
          <w:rFonts w:hint="eastAsia" w:ascii="宋体" w:hAnsi="宋体" w:eastAsia="宋体" w:cs="宋体"/>
          <w:b/>
          <w:bCs/>
          <w:color w:val="000000" w:themeColor="text1"/>
          <w:sz w:val="32"/>
          <w:szCs w:val="32"/>
          <w:highlight w:val="none"/>
          <w14:textFill>
            <w14:solidFill>
              <w14:schemeClr w14:val="tx1"/>
            </w14:solidFill>
          </w14:textFill>
        </w:rPr>
      </w:pPr>
    </w:p>
    <w:p w14:paraId="55E30CD2">
      <w:pPr>
        <w:pageBreakBefore w:val="0"/>
        <w:kinsoku/>
        <w:wordWrap w:val="0"/>
        <w:overflowPunct/>
        <w:topLinePunct w:val="0"/>
        <w:autoSpaceDE/>
        <w:autoSpaceDN/>
        <w:bidi w:val="0"/>
        <w:spacing w:line="500" w:lineRule="exact"/>
        <w:ind w:firstLine="964" w:firstLineChars="300"/>
        <w:jc w:val="both"/>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采购人：重庆（荣昌）生猪大数据中心</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盖章</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p>
    <w:p w14:paraId="565C649B">
      <w:pPr>
        <w:pageBreakBefore w:val="0"/>
        <w:kinsoku/>
        <w:wordWrap w:val="0"/>
        <w:overflowPunct/>
        <w:topLinePunct w:val="0"/>
        <w:autoSpaceDE/>
        <w:autoSpaceDN/>
        <w:bidi w:val="0"/>
        <w:spacing w:line="500" w:lineRule="exact"/>
        <w:ind w:firstLine="964" w:firstLineChars="300"/>
        <w:jc w:val="both"/>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重庆优佳工程招标代理有限公司（盖章）</w:t>
      </w:r>
    </w:p>
    <w:p w14:paraId="29B5780B">
      <w:pPr>
        <w:pageBreakBefore w:val="0"/>
        <w:kinsoku/>
        <w:wordWrap w:val="0"/>
        <w:overflowPunct/>
        <w:topLinePunct w:val="0"/>
        <w:autoSpaceDE/>
        <w:autoSpaceDN/>
        <w:bidi w:val="0"/>
        <w:spacing w:line="720" w:lineRule="exact"/>
        <w:jc w:val="center"/>
        <w:outlineLvl w:val="0"/>
        <w:rPr>
          <w:rFonts w:hint="eastAsia" w:ascii="宋体" w:hAnsi="宋体" w:eastAsia="宋体" w:cs="宋体"/>
          <w:b/>
          <w:bCs/>
          <w:color w:val="000000" w:themeColor="text1"/>
          <w:sz w:val="44"/>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
          <w:bCs/>
          <w:color w:val="000000" w:themeColor="text1"/>
          <w:sz w:val="32"/>
          <w:szCs w:val="32"/>
          <w:highlight w:val="none"/>
          <w14:textFill>
            <w14:solidFill>
              <w14:schemeClr w14:val="tx1"/>
            </w14:solidFill>
          </w14:textFill>
        </w:rPr>
        <w:t>月</w:t>
      </w:r>
    </w:p>
    <w:p w14:paraId="471D9484">
      <w:pPr>
        <w:pageBreakBefore w:val="0"/>
        <w:kinsoku/>
        <w:wordWrap w:val="0"/>
        <w:overflowPunct/>
        <w:topLinePunct w:val="0"/>
        <w:autoSpaceDE/>
        <w:autoSpaceDN/>
        <w:bidi w:val="0"/>
        <w:spacing w:line="480" w:lineRule="exact"/>
        <w:outlineLvl w:val="0"/>
        <w:rPr>
          <w:rFonts w:hint="eastAsia" w:ascii="宋体" w:hAnsi="宋体" w:eastAsia="宋体" w:cs="宋体"/>
          <w:b/>
          <w:bCs/>
          <w:color w:val="000000" w:themeColor="text1"/>
          <w:sz w:val="40"/>
          <w:szCs w:val="24"/>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964" w:footer="992" w:gutter="0"/>
          <w:pgNumType w:fmt="decimal" w:start="1"/>
          <w:cols w:space="0" w:num="1"/>
          <w:rtlGutter w:val="0"/>
          <w:docGrid w:linePitch="381" w:charSpace="0"/>
        </w:sectPr>
      </w:pPr>
    </w:p>
    <w:p w14:paraId="74476CA6">
      <w:pPr>
        <w:pageBreakBefore w:val="0"/>
        <w:kinsoku/>
        <w:wordWrap w:val="0"/>
        <w:overflowPunct/>
        <w:topLinePunct w:val="0"/>
        <w:autoSpaceDE/>
        <w:autoSpaceDN/>
        <w:bidi w:val="0"/>
        <w:spacing w:line="480" w:lineRule="exact"/>
        <w:jc w:val="center"/>
        <w:outlineLvl w:val="0"/>
        <w:rPr>
          <w:rFonts w:hint="eastAsia" w:ascii="宋体" w:hAnsi="宋体" w:eastAsia="宋体" w:cs="宋体"/>
          <w:b/>
          <w:bCs/>
          <w:color w:val="000000" w:themeColor="text1"/>
          <w:sz w:val="44"/>
          <w:szCs w:val="28"/>
          <w:highlight w:val="none"/>
          <w14:textFill>
            <w14:solidFill>
              <w14:schemeClr w14:val="tx1"/>
            </w14:solidFill>
          </w14:textFill>
        </w:rPr>
      </w:pPr>
      <w:r>
        <w:rPr>
          <w:rFonts w:hint="eastAsia" w:ascii="宋体" w:hAnsi="宋体" w:eastAsia="宋体" w:cs="宋体"/>
          <w:b/>
          <w:bCs/>
          <w:color w:val="000000" w:themeColor="text1"/>
          <w:sz w:val="44"/>
          <w:szCs w:val="28"/>
          <w:highlight w:val="none"/>
          <w14:textFill>
            <w14:solidFill>
              <w14:schemeClr w14:val="tx1"/>
            </w14:solidFill>
          </w14:textFill>
        </w:rPr>
        <w:t>目   录</w:t>
      </w:r>
    </w:p>
    <w:p w14:paraId="73A0754D">
      <w:pPr>
        <w:pStyle w:val="12"/>
        <w:pageBreakBefore w:val="0"/>
        <w:tabs>
          <w:tab w:val="right" w:leader="dot" w:pos="9412"/>
        </w:tabs>
        <w:kinsoku/>
        <w:wordWrap w:val="0"/>
        <w:overflowPunct/>
        <w:topLinePunct w:val="0"/>
        <w:autoSpaceDE/>
        <w:autoSpaceDN/>
        <w:bidi w:val="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TOC \o "1-3" \h \z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_Toc9559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 xml:space="preserve">第一篇  </w:t>
      </w:r>
      <w:r>
        <w:rPr>
          <w:rFonts w:hint="eastAsia" w:ascii="宋体" w:hAnsi="宋体" w:eastAsia="宋体" w:cs="宋体"/>
          <w:b/>
          <w:bCs/>
          <w:color w:val="000000" w:themeColor="text1"/>
          <w:highlight w:val="none"/>
          <w14:textFill>
            <w14:solidFill>
              <w14:schemeClr w14:val="tx1"/>
            </w14:solidFill>
          </w14:textFill>
        </w:rPr>
        <w:t>询价采购邀请书</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_Toc9559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3</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25003503">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_Toc3725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一、询价内容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A4FEBE">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_Toc26891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90C7D19">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_Toc15324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三、供应商资格条件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660E91C">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_Toc28278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四、询价有关说明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BDF6681">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_Toc8114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2AB5D75">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_Toc4691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六、采购项目需落实的政府采购政策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4C1E911">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_Toc17189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七、其它有关规定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BAB0F22">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八、联系方式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C8B3967">
      <w:pPr>
        <w:pStyle w:val="12"/>
        <w:pageBreakBefore w:val="0"/>
        <w:tabs>
          <w:tab w:val="right" w:leader="dot" w:pos="9412"/>
        </w:tabs>
        <w:kinsoku/>
        <w:wordWrap w:val="0"/>
        <w:overflowPunct/>
        <w:topLinePunct w:val="0"/>
        <w:autoSpaceDE/>
        <w:autoSpaceDN/>
        <w:bidi w:val="0"/>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_Toc17221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第二篇  询价项目技术（质量）需求</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_Toc17221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7</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1769BCD9">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_Toc22009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一、项目</w:t>
      </w:r>
      <w:r>
        <w:rPr>
          <w:rFonts w:hint="eastAsia" w:ascii="宋体" w:hAnsi="宋体" w:eastAsia="宋体" w:cs="宋体"/>
          <w:color w:val="000000" w:themeColor="text1"/>
          <w:highlight w:val="none"/>
          <w:lang w:val="en-US" w:eastAsia="zh-CN"/>
          <w14:textFill>
            <w14:solidFill>
              <w14:schemeClr w14:val="tx1"/>
            </w14:solidFill>
          </w14:textFill>
        </w:rPr>
        <w:t>基本情况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0F4249A">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_Toc27226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二、参数要求</w:t>
      </w:r>
      <w:r>
        <w:rPr>
          <w:rFonts w:hint="eastAsia" w:ascii="宋体" w:hAnsi="宋体" w:eastAsia="宋体" w:cs="宋体"/>
          <w:color w:val="000000" w:themeColor="text1"/>
          <w:highlight w:val="none"/>
          <w:lang w:val="en-US" w:eastAsia="zh-CN"/>
          <w14:textFill>
            <w14:solidFill>
              <w14:schemeClr w14:val="tx1"/>
            </w14:solidFill>
          </w14:textFill>
        </w:rPr>
        <w:t>（相当于或不低于）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D2851A0">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_Toc16303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三、项目实施要求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C8FC8EA">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_Toc24693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四</w:t>
      </w:r>
      <w:r>
        <w:rPr>
          <w:rFonts w:hint="eastAsia" w:ascii="宋体" w:hAnsi="宋体" w:eastAsia="宋体" w:cs="宋体"/>
          <w:color w:val="000000" w:themeColor="text1"/>
          <w:highlight w:val="none"/>
          <w:lang w:eastAsia="zh-CN"/>
          <w14:textFill>
            <w14:solidFill>
              <w14:schemeClr w14:val="tx1"/>
            </w14:solidFill>
          </w14:textFill>
        </w:rPr>
        <w:t>、保密要求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B1A0DA7">
      <w:pPr>
        <w:pStyle w:val="12"/>
        <w:pageBreakBefore w:val="0"/>
        <w:tabs>
          <w:tab w:val="right" w:leader="dot" w:pos="9412"/>
        </w:tabs>
        <w:kinsoku/>
        <w:wordWrap w:val="0"/>
        <w:overflowPunct/>
        <w:topLinePunct w:val="0"/>
        <w:autoSpaceDE/>
        <w:autoSpaceDN/>
        <w:bidi w:val="0"/>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_Toc21312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第三篇  询价项目服务需求</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_Toc21312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10</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72FCA498">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_Toc5439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一、交货时间、地点及验收方式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69C843E">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_Toc29456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B69B78">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_Toc21853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94D836">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_Toc17830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BC1FA5C">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_Toc20459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499474">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_Toc32174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B2525D8">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_Toc13530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七、其他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B32B56">
      <w:pPr>
        <w:pStyle w:val="12"/>
        <w:pageBreakBefore w:val="0"/>
        <w:tabs>
          <w:tab w:val="right" w:leader="dot" w:pos="9412"/>
        </w:tabs>
        <w:kinsoku/>
        <w:wordWrap w:val="0"/>
        <w:overflowPunct/>
        <w:topLinePunct w:val="0"/>
        <w:autoSpaceDE/>
        <w:autoSpaceDN/>
        <w:bidi w:val="0"/>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_Toc7017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第四篇  采购程序、评定成交的标准、无效报价及采购终止</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_Toc7017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13</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74E8B7D5">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_Toc6965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一、采购程序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C850283">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_Toc14933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二、评定成交的标准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AF0F4F">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_Toc5786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三、无效报价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DA96E5F">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_Toc21835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C115A49">
      <w:pPr>
        <w:pStyle w:val="12"/>
        <w:pageBreakBefore w:val="0"/>
        <w:tabs>
          <w:tab w:val="right" w:leader="dot" w:pos="9412"/>
        </w:tabs>
        <w:kinsoku/>
        <w:wordWrap w:val="0"/>
        <w:overflowPunct/>
        <w:topLinePunct w:val="0"/>
        <w:autoSpaceDE/>
        <w:autoSpaceDN/>
        <w:bidi w:val="0"/>
        <w:rPr>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_Toc23914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第五篇  供应商须知</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_Toc23914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16</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49D4D7CA">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_Toc31852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一、询价费用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91801CD">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_Toc11638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二、询价通知书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6474D6">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_Toc5010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9A37A6">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_Toc19265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四、成交供应商的确定和变更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D58950F">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_Toc9501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五、成交通知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C347A15">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_Toc6146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六、关于质疑和投诉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9797912">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_Toc29780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751CB7">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_Toc23824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八、项目验收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1DFA0BF">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_Toc5047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九、采购代理服务费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72FE54A">
      <w:pPr>
        <w:pStyle w:val="12"/>
        <w:pageBreakBefore w:val="0"/>
        <w:tabs>
          <w:tab w:val="right" w:leader="dot" w:pos="9412"/>
        </w:tabs>
        <w:kinsoku/>
        <w:wordWrap w:val="0"/>
        <w:overflowPunct/>
        <w:topLinePunct w:val="0"/>
        <w:autoSpaceDE/>
        <w:autoSpaceDN/>
        <w:bidi w:val="0"/>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_Toc8034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第六篇  合同草案条款</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_Toc8034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20</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71DD9AB7">
      <w:pPr>
        <w:pStyle w:val="12"/>
        <w:pageBreakBefore w:val="0"/>
        <w:tabs>
          <w:tab w:val="right" w:leader="dot" w:pos="9412"/>
        </w:tabs>
        <w:kinsoku/>
        <w:wordWrap w:val="0"/>
        <w:overflowPunct/>
        <w:topLinePunct w:val="0"/>
        <w:autoSpaceDE/>
        <w:autoSpaceDN/>
        <w:bidi w:val="0"/>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_Toc9969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第七篇  响应文件格式要求</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_Toc9969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23</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0A1FEC45">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_Toc9279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一、经济部分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65E15CE">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_Toc30032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二、技术（质量）部分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39029DC">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_Toc22623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三、服务部分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A47F0D">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_Toc22753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四、资格条件及其他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09D7E3C">
      <w:pPr>
        <w:pStyle w:val="12"/>
        <w:pageBreakBefore w:val="0"/>
        <w:tabs>
          <w:tab w:val="right" w:leader="dot" w:pos="9412"/>
        </w:tabs>
        <w:kinsoku/>
        <w:wordWrap w:val="0"/>
        <w:overflowPunct/>
        <w:topLinePunct w:val="0"/>
        <w:autoSpaceDE/>
        <w:autoSpaceDN/>
        <w:bidi w:val="0"/>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_Toc5373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5FE069">
      <w:pPr>
        <w:pStyle w:val="12"/>
        <w:pageBreakBefore w:val="0"/>
        <w:tabs>
          <w:tab w:val="right" w:leader="dot" w:pos="9402"/>
        </w:tabs>
        <w:kinsoku/>
        <w:wordWrap w:val="0"/>
        <w:overflowPunct/>
        <w:topLinePunct w:val="0"/>
        <w:autoSpaceDE/>
        <w:autoSpaceDN/>
        <w:bidi w:val="0"/>
        <w:spacing w:line="480" w:lineRule="exact"/>
        <w:ind w:left="560"/>
        <w:rPr>
          <w:rFonts w:hint="eastAsia" w:ascii="宋体" w:hAnsi="宋体" w:eastAsia="宋体" w:cs="宋体"/>
          <w:color w:val="000000" w:themeColor="text1"/>
          <w:sz w:val="18"/>
          <w:szCs w:val="22"/>
          <w:highlight w:val="none"/>
          <w14:textFill>
            <w14:solidFill>
              <w14:schemeClr w14:val="tx1"/>
            </w14:solidFill>
          </w14:textFill>
        </w:rPr>
        <w:sectPr>
          <w:footerReference r:id="rId7" w:type="default"/>
          <w:pgSz w:w="11907" w:h="16840"/>
          <w:pgMar w:top="1134" w:right="1191" w:bottom="1134" w:left="1304" w:header="964" w:footer="992" w:gutter="0"/>
          <w:pgNumType w:fmt="decimal" w:start="1"/>
          <w:cols w:space="0" w:num="1"/>
          <w:rtlGutter w:val="0"/>
          <w:docGrid w:linePitch="381" w:charSpace="0"/>
        </w:sectPr>
      </w:pPr>
      <w:r>
        <w:rPr>
          <w:rFonts w:hint="eastAsia" w:ascii="宋体" w:hAnsi="宋体" w:eastAsia="宋体" w:cs="宋体"/>
          <w:color w:val="000000" w:themeColor="text1"/>
          <w:szCs w:val="21"/>
          <w:highlight w:val="none"/>
          <w14:textFill>
            <w14:solidFill>
              <w14:schemeClr w14:val="tx1"/>
            </w14:solidFill>
          </w14:textFill>
        </w:rPr>
        <w:fldChar w:fldCharType="end"/>
      </w:r>
    </w:p>
    <w:p w14:paraId="785496B6">
      <w:pPr>
        <w:pStyle w:val="3"/>
        <w:pageBreakBefore w:val="0"/>
        <w:kinsoku/>
        <w:wordWrap w:val="0"/>
        <w:overflowPunct/>
        <w:topLinePunct w:val="0"/>
        <w:autoSpaceDE/>
        <w:autoSpaceDN/>
        <w:bidi w:val="0"/>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0" w:name="_Toc9559"/>
      <w:bookmarkStart w:id="1" w:name="_Toc15726"/>
      <w:bookmarkStart w:id="2" w:name="_Toc65660329"/>
      <w:bookmarkStart w:id="3" w:name="_Toc11641050"/>
      <w:bookmarkStart w:id="4" w:name="_Toc12789052"/>
      <w:bookmarkStart w:id="5" w:name="_Toc24173"/>
      <w:bookmarkStart w:id="6" w:name="_Toc24817"/>
      <w:r>
        <w:rPr>
          <w:rFonts w:hint="eastAsia" w:ascii="宋体" w:hAnsi="宋体" w:eastAsia="宋体" w:cs="宋体"/>
          <w:b/>
          <w:bCs/>
          <w:color w:val="000000" w:themeColor="text1"/>
          <w:sz w:val="36"/>
          <w:szCs w:val="30"/>
          <w:highlight w:val="none"/>
          <w14:textFill>
            <w14:solidFill>
              <w14:schemeClr w14:val="tx1"/>
            </w14:solidFill>
          </w14:textFill>
        </w:rPr>
        <w:t xml:space="preserve">第一篇  </w:t>
      </w:r>
      <w:r>
        <w:rPr>
          <w:rFonts w:hint="eastAsia" w:ascii="宋体" w:hAnsi="宋体" w:eastAsia="宋体" w:cs="宋体"/>
          <w:b/>
          <w:bCs/>
          <w:color w:val="000000" w:themeColor="text1"/>
          <w:sz w:val="36"/>
          <w:highlight w:val="none"/>
          <w14:textFill>
            <w14:solidFill>
              <w14:schemeClr w14:val="tx1"/>
            </w14:solidFill>
          </w14:textFill>
        </w:rPr>
        <w:t>询价采购邀请书</w:t>
      </w:r>
      <w:bookmarkEnd w:id="0"/>
      <w:bookmarkEnd w:id="1"/>
      <w:bookmarkEnd w:id="2"/>
      <w:bookmarkEnd w:id="3"/>
      <w:bookmarkEnd w:id="4"/>
      <w:bookmarkEnd w:id="5"/>
      <w:bookmarkEnd w:id="6"/>
    </w:p>
    <w:p w14:paraId="2833FE60">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重庆优佳工程招标代理有限公司</w:t>
      </w:r>
      <w:r>
        <w:rPr>
          <w:rFonts w:hint="eastAsia" w:ascii="宋体" w:hAnsi="宋体" w:eastAsia="宋体" w:cs="宋体"/>
          <w:color w:val="000000" w:themeColor="text1"/>
          <w:sz w:val="24"/>
          <w:szCs w:val="24"/>
          <w:highlight w:val="none"/>
          <w14:textFill>
            <w14:solidFill>
              <w14:schemeClr w14:val="tx1"/>
            </w14:solidFill>
          </w14:textFill>
        </w:rPr>
        <w:t>（以下简称：采购代理机构）接受重庆（荣昌）生猪大数据中心（以下简称：采购人）的委托，对</w:t>
      </w:r>
      <w:r>
        <w:rPr>
          <w:rFonts w:hint="eastAsia" w:ascii="宋体" w:hAnsi="宋体" w:cs="宋体"/>
          <w:color w:val="000000" w:themeColor="text1"/>
          <w:sz w:val="24"/>
          <w:szCs w:val="24"/>
          <w:highlight w:val="none"/>
          <w:lang w:eastAsia="zh-CN"/>
          <w14:textFill>
            <w14:solidFill>
              <w14:schemeClr w14:val="tx1"/>
            </w14:solidFill>
          </w14:textFill>
        </w:rPr>
        <w:t>未来猪场暨算力实验室支撑项目--算力实验室部分（第二次）</w:t>
      </w:r>
      <w:r>
        <w:rPr>
          <w:rFonts w:hint="eastAsia" w:ascii="宋体" w:hAnsi="宋体" w:eastAsia="宋体" w:cs="宋体"/>
          <w:color w:val="000000" w:themeColor="text1"/>
          <w:sz w:val="24"/>
          <w:szCs w:val="24"/>
          <w:highlight w:val="none"/>
          <w14:textFill>
            <w14:solidFill>
              <w14:schemeClr w14:val="tx1"/>
            </w14:solidFill>
          </w14:textFill>
        </w:rPr>
        <w:t>进行询价采购。欢迎有资格的供应商前来参加报价。</w:t>
      </w:r>
    </w:p>
    <w:p w14:paraId="5AF3973F">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7" w:name="_Toc18246"/>
      <w:bookmarkStart w:id="8" w:name="_Toc317775175"/>
      <w:bookmarkStart w:id="9" w:name="_Toc7758"/>
      <w:bookmarkStart w:id="10" w:name="_Toc26091"/>
      <w:bookmarkStart w:id="11" w:name="_Toc3725"/>
      <w:bookmarkStart w:id="12" w:name="_Toc313893526"/>
      <w:bookmarkStart w:id="13" w:name="_Toc65660330"/>
      <w:r>
        <w:rPr>
          <w:rFonts w:hint="eastAsia" w:ascii="宋体" w:hAnsi="宋体" w:eastAsia="宋体" w:cs="宋体"/>
          <w:color w:val="000000" w:themeColor="text1"/>
          <w:sz w:val="24"/>
          <w:highlight w:val="none"/>
          <w14:textFill>
            <w14:solidFill>
              <w14:schemeClr w14:val="tx1"/>
            </w14:solidFill>
          </w14:textFill>
        </w:rPr>
        <w:t>一、询价内容</w:t>
      </w:r>
      <w:bookmarkEnd w:id="7"/>
      <w:bookmarkEnd w:id="8"/>
      <w:bookmarkEnd w:id="9"/>
      <w:bookmarkEnd w:id="10"/>
      <w:bookmarkEnd w:id="11"/>
      <w:bookmarkEnd w:id="12"/>
      <w:bookmarkEnd w:id="13"/>
    </w:p>
    <w:tbl>
      <w:tblPr>
        <w:tblStyle w:val="13"/>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1314"/>
        <w:gridCol w:w="995"/>
        <w:gridCol w:w="1497"/>
        <w:gridCol w:w="2552"/>
      </w:tblGrid>
      <w:tr w14:paraId="269D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91" w:type="pct"/>
            <w:tcBorders>
              <w:top w:val="single" w:color="auto" w:sz="4" w:space="0"/>
              <w:left w:val="single" w:color="auto" w:sz="4" w:space="0"/>
              <w:right w:val="single" w:color="auto" w:sz="4" w:space="0"/>
            </w:tcBorders>
            <w:noWrap w:val="0"/>
            <w:vAlign w:val="center"/>
          </w:tcPr>
          <w:p w14:paraId="4D8305F7">
            <w:pPr>
              <w:pageBreakBefore w:val="0"/>
              <w:widowControl/>
              <w:kinsoku/>
              <w:wordWrap w:val="0"/>
              <w:overflowPunct/>
              <w:topLinePunct w:val="0"/>
              <w:autoSpaceDE/>
              <w:autoSpaceDN/>
              <w:bidi w:val="0"/>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包号及名称</w:t>
            </w:r>
          </w:p>
        </w:tc>
        <w:tc>
          <w:tcPr>
            <w:tcW w:w="704" w:type="pct"/>
            <w:tcBorders>
              <w:top w:val="single" w:color="auto" w:sz="4" w:space="0"/>
              <w:left w:val="single" w:color="auto" w:sz="4" w:space="0"/>
              <w:right w:val="single" w:color="auto" w:sz="4" w:space="0"/>
            </w:tcBorders>
            <w:noWrap w:val="0"/>
            <w:vAlign w:val="center"/>
          </w:tcPr>
          <w:p w14:paraId="68010F39">
            <w:pPr>
              <w:pageBreakBefore w:val="0"/>
              <w:widowControl/>
              <w:kinsoku/>
              <w:wordWrap w:val="0"/>
              <w:overflowPunct/>
              <w:topLinePunct w:val="0"/>
              <w:autoSpaceDE/>
              <w:autoSpaceDN/>
              <w:bidi w:val="0"/>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最高限价（万元）</w:t>
            </w:r>
          </w:p>
        </w:tc>
        <w:tc>
          <w:tcPr>
            <w:tcW w:w="533" w:type="pct"/>
            <w:tcBorders>
              <w:top w:val="single" w:color="auto" w:sz="4" w:space="0"/>
              <w:left w:val="single" w:color="auto" w:sz="4" w:space="0"/>
              <w:right w:val="single" w:color="auto" w:sz="4" w:space="0"/>
            </w:tcBorders>
            <w:noWrap w:val="0"/>
            <w:vAlign w:val="center"/>
          </w:tcPr>
          <w:p w14:paraId="3A46D186">
            <w:pPr>
              <w:pageBreakBefore w:val="0"/>
              <w:widowControl/>
              <w:kinsoku/>
              <w:wordWrap w:val="0"/>
              <w:overflowPunct/>
              <w:topLinePunct w:val="0"/>
              <w:autoSpaceDE/>
              <w:autoSpaceDN/>
              <w:bidi w:val="0"/>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保证金</w:t>
            </w:r>
          </w:p>
          <w:p w14:paraId="52DC9DD3">
            <w:pPr>
              <w:pageBreakBefore w:val="0"/>
              <w:kinsoku/>
              <w:wordWrap w:val="0"/>
              <w:overflowPunct/>
              <w:topLinePunct w:val="0"/>
              <w:autoSpaceDE/>
              <w:autoSpaceDN/>
              <w:bidi w:val="0"/>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（万元）</w:t>
            </w:r>
          </w:p>
        </w:tc>
        <w:tc>
          <w:tcPr>
            <w:tcW w:w="802" w:type="pct"/>
            <w:tcBorders>
              <w:top w:val="single" w:color="auto" w:sz="4" w:space="0"/>
              <w:left w:val="single" w:color="auto" w:sz="4" w:space="0"/>
              <w:right w:val="single" w:color="auto" w:sz="4" w:space="0"/>
            </w:tcBorders>
            <w:noWrap w:val="0"/>
            <w:vAlign w:val="center"/>
          </w:tcPr>
          <w:p w14:paraId="00DB9275">
            <w:pPr>
              <w:pageBreakBefore w:val="0"/>
              <w:kinsoku/>
              <w:wordWrap w:val="0"/>
              <w:overflowPunct/>
              <w:topLinePunct w:val="0"/>
              <w:autoSpaceDE/>
              <w:autoSpaceDN/>
              <w:bidi w:val="0"/>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成交供应商数量（名）</w:t>
            </w:r>
          </w:p>
        </w:tc>
        <w:tc>
          <w:tcPr>
            <w:tcW w:w="1367" w:type="pct"/>
            <w:tcBorders>
              <w:top w:val="single" w:color="auto" w:sz="4" w:space="0"/>
              <w:left w:val="single" w:color="auto" w:sz="4" w:space="0"/>
              <w:right w:val="single" w:color="auto" w:sz="4" w:space="0"/>
            </w:tcBorders>
            <w:noWrap w:val="0"/>
            <w:vAlign w:val="center"/>
          </w:tcPr>
          <w:p w14:paraId="25C42068">
            <w:pPr>
              <w:keepNext w:val="0"/>
              <w:keepLines w:val="0"/>
              <w:pageBreakBefore w:val="0"/>
              <w:kinsoku/>
              <w:wordWrap w:val="0"/>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themeColor="text1"/>
                <w:kern w:val="0"/>
                <w:sz w:val="21"/>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采购标的对应的中小企业划分标准所属行业</w:t>
            </w:r>
          </w:p>
        </w:tc>
      </w:tr>
      <w:tr w14:paraId="1D9F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91" w:type="pct"/>
            <w:tcBorders>
              <w:top w:val="single" w:color="auto" w:sz="4" w:space="0"/>
              <w:left w:val="single" w:color="auto" w:sz="4" w:space="0"/>
              <w:bottom w:val="single" w:color="auto" w:sz="4" w:space="0"/>
              <w:right w:val="single" w:color="auto" w:sz="4" w:space="0"/>
            </w:tcBorders>
            <w:noWrap w:val="0"/>
            <w:vAlign w:val="center"/>
          </w:tcPr>
          <w:p w14:paraId="207CF0CF">
            <w:pPr>
              <w:pageBreakBefore w:val="0"/>
              <w:widowControl/>
              <w:kinsoku/>
              <w:wordWrap w:val="0"/>
              <w:overflowPunct/>
              <w:topLinePunct w:val="0"/>
              <w:autoSpaceDE/>
              <w:autoSpaceDN/>
              <w:bidi w:val="0"/>
              <w:jc w:val="center"/>
              <w:rPr>
                <w:rFonts w:hint="eastAsia" w:ascii="宋体" w:hAnsi="宋体" w:eastAsia="宋体" w:cs="宋体"/>
                <w:color w:val="000000" w:themeColor="text1"/>
                <w:kern w:val="0"/>
                <w:sz w:val="21"/>
                <w:szCs w:val="24"/>
                <w:highlight w:val="none"/>
                <w:lang w:eastAsia="zh-CN"/>
                <w14:textFill>
                  <w14:solidFill>
                    <w14:schemeClr w14:val="tx1"/>
                  </w14:solidFill>
                </w14:textFill>
              </w:rPr>
            </w:pPr>
            <w:bookmarkStart w:id="14" w:name="_Hlk344477914"/>
            <w:r>
              <w:rPr>
                <w:rFonts w:hint="eastAsia" w:ascii="宋体" w:hAnsi="宋体" w:cs="宋体"/>
                <w:color w:val="000000" w:themeColor="text1"/>
                <w:kern w:val="0"/>
                <w:sz w:val="21"/>
                <w:szCs w:val="24"/>
                <w:highlight w:val="none"/>
                <w:lang w:eastAsia="zh-CN"/>
                <w14:textFill>
                  <w14:solidFill>
                    <w14:schemeClr w14:val="tx1"/>
                  </w14:solidFill>
                </w14:textFill>
              </w:rPr>
              <w:t>未来猪场暨算力实验室支撑项目--算力实验室部分（第二次）</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2120B8F2">
            <w:pPr>
              <w:pageBreakBefore w:val="0"/>
              <w:kinsoku/>
              <w:wordWrap w:val="0"/>
              <w:overflowPunct/>
              <w:topLinePunct w:val="0"/>
              <w:autoSpaceDE/>
              <w:autoSpaceDN/>
              <w:bidi w:val="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19.5</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152810A9">
            <w:pPr>
              <w:pageBreakBefore w:val="0"/>
              <w:kinsoku/>
              <w:wordWrap w:val="0"/>
              <w:overflowPunct/>
              <w:topLinePunct w:val="0"/>
              <w:autoSpaceDE/>
              <w:autoSpaceDN/>
              <w:bidi w:val="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0.3</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53EC0F60">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6E37AD2B">
            <w:pPr>
              <w:keepNext w:val="0"/>
              <w:keepLines w:val="0"/>
              <w:pageBreakBefore w:val="0"/>
              <w:kinsoku/>
              <w:wordWrap w:val="0"/>
              <w:overflowPunct/>
              <w:topLinePunct w:val="0"/>
              <w:autoSpaceDE/>
              <w:autoSpaceDN/>
              <w:bidi w:val="0"/>
              <w:adjustRightInd/>
              <w:snapToGrid/>
              <w:ind w:firstLine="0" w:firstLine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软件和信息技术服务业</w:t>
            </w:r>
          </w:p>
        </w:tc>
      </w:tr>
      <w:bookmarkEnd w:id="14"/>
    </w:tbl>
    <w:p w14:paraId="179EA4C4">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5" w:name="_Toc26891"/>
      <w:bookmarkStart w:id="16" w:name="_Toc4424"/>
      <w:bookmarkStart w:id="17" w:name="_Toc65660331"/>
      <w:bookmarkStart w:id="18" w:name="_Toc27028"/>
      <w:bookmarkStart w:id="19" w:name="_Toc3256"/>
      <w:bookmarkStart w:id="20" w:name="_Toc373860293"/>
      <w:bookmarkStart w:id="21" w:name="_Toc317775178"/>
      <w:r>
        <w:rPr>
          <w:rFonts w:hint="eastAsia" w:ascii="宋体" w:hAnsi="宋体" w:eastAsia="宋体" w:cs="宋体"/>
          <w:color w:val="000000" w:themeColor="text1"/>
          <w:sz w:val="24"/>
          <w:highlight w:val="none"/>
          <w14:textFill>
            <w14:solidFill>
              <w14:schemeClr w14:val="tx1"/>
            </w14:solidFill>
          </w14:textFill>
        </w:rPr>
        <w:t>二、资金来源</w:t>
      </w:r>
      <w:bookmarkEnd w:id="15"/>
      <w:bookmarkEnd w:id="16"/>
      <w:bookmarkEnd w:id="17"/>
      <w:bookmarkEnd w:id="18"/>
      <w:bookmarkEnd w:id="19"/>
    </w:p>
    <w:p w14:paraId="1227DE9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财政预算资金。</w:t>
      </w:r>
    </w:p>
    <w:p w14:paraId="7F7A430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2" w:name="_Toc65660332"/>
      <w:bookmarkStart w:id="23" w:name="_Toc64731996"/>
      <w:bookmarkStart w:id="24" w:name="_Toc13541"/>
      <w:bookmarkStart w:id="25" w:name="_Toc20867"/>
      <w:bookmarkStart w:id="26" w:name="_Toc18548"/>
      <w:bookmarkStart w:id="27" w:name="_Toc15324"/>
      <w:r>
        <w:rPr>
          <w:rFonts w:hint="eastAsia" w:ascii="宋体" w:hAnsi="宋体" w:eastAsia="宋体" w:cs="宋体"/>
          <w:color w:val="000000" w:themeColor="text1"/>
          <w:sz w:val="24"/>
          <w:highlight w:val="none"/>
          <w14:textFill>
            <w14:solidFill>
              <w14:schemeClr w14:val="tx1"/>
            </w14:solidFill>
          </w14:textFill>
        </w:rPr>
        <w:t>三、供应商资格条件</w:t>
      </w:r>
      <w:bookmarkEnd w:id="22"/>
      <w:bookmarkEnd w:id="23"/>
      <w:bookmarkEnd w:id="24"/>
      <w:bookmarkEnd w:id="25"/>
      <w:bookmarkEnd w:id="26"/>
      <w:bookmarkEnd w:id="27"/>
    </w:p>
    <w:p w14:paraId="5CAB86CA">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（一）基本资格条件</w:t>
      </w:r>
    </w:p>
    <w:p w14:paraId="2C36BBD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3F9C17A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6F833EC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7C4D46B2">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351DE396">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5F8E457C">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p w14:paraId="171D88D6">
      <w:pPr>
        <w:keepNext w:val="0"/>
        <w:keepLines w:val="0"/>
        <w:pageBreakBefore w:val="0"/>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r>
        <w:rPr>
          <w:rFonts w:hint="eastAsia" w:ascii="宋体" w:hAnsi="宋体" w:cs="宋体"/>
          <w:color w:val="000000" w:themeColor="text1"/>
          <w:sz w:val="24"/>
          <w:szCs w:val="24"/>
          <w:highlight w:val="none"/>
          <w:lang w:eastAsia="zh-CN"/>
          <w14:textFill>
            <w14:solidFill>
              <w14:schemeClr w14:val="tx1"/>
            </w14:solidFill>
          </w14:textFill>
        </w:rPr>
        <w:t>无。</w:t>
      </w:r>
    </w:p>
    <w:p w14:paraId="4824CA15">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无。</w:t>
      </w:r>
    </w:p>
    <w:p w14:paraId="0E2D54B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8" w:name="_Toc13903"/>
      <w:bookmarkStart w:id="29" w:name="_Toc28278"/>
      <w:bookmarkStart w:id="30" w:name="_Toc65660333"/>
      <w:bookmarkStart w:id="31" w:name="_Toc1386"/>
      <w:bookmarkStart w:id="32" w:name="_Toc11908"/>
      <w:r>
        <w:rPr>
          <w:rFonts w:hint="eastAsia" w:ascii="宋体" w:hAnsi="宋体" w:eastAsia="宋体" w:cs="宋体"/>
          <w:color w:val="000000" w:themeColor="text1"/>
          <w:sz w:val="24"/>
          <w:highlight w:val="none"/>
          <w14:textFill>
            <w14:solidFill>
              <w14:schemeClr w14:val="tx1"/>
            </w14:solidFill>
          </w14:textFill>
        </w:rPr>
        <w:t>四、询价有关说明</w:t>
      </w:r>
      <w:bookmarkEnd w:id="20"/>
      <w:bookmarkEnd w:id="28"/>
      <w:bookmarkEnd w:id="29"/>
      <w:bookmarkEnd w:id="30"/>
      <w:bookmarkEnd w:id="31"/>
      <w:bookmarkEnd w:id="32"/>
    </w:p>
    <w:p w14:paraId="4341538F">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）凡有意参加询价的供应商，请在</w:t>
      </w:r>
      <w:r>
        <w:rPr>
          <w:rFonts w:hint="eastAsia" w:ascii="宋体" w:hAnsi="宋体" w:cs="宋体"/>
          <w:color w:val="000000" w:themeColor="text1"/>
          <w:sz w:val="24"/>
          <w:szCs w:val="24"/>
          <w:highlight w:val="none"/>
          <w:lang w:eastAsia="zh-CN"/>
          <w14:textFill>
            <w14:solidFill>
              <w14:schemeClr w14:val="tx1"/>
            </w14:solidFill>
          </w14:textFill>
        </w:rPr>
        <w:t>“重庆市荣昌区人民政府”（</w:t>
      </w:r>
      <w:r>
        <w:rPr>
          <w:rFonts w:hint="eastAsia" w:ascii="宋体" w:hAnsi="宋体" w:cs="宋体"/>
          <w:color w:val="000000" w:themeColor="text1"/>
          <w:sz w:val="24"/>
          <w:szCs w:val="24"/>
          <w:highlight w:val="none"/>
          <w:lang w:val="en-US" w:eastAsia="zh-CN"/>
          <w14:textFill>
            <w14:solidFill>
              <w14:schemeClr w14:val="tx1"/>
            </w14:solidFill>
          </w14:textFill>
        </w:rPr>
        <w:t>http://www.rongchang.gov.cn/）网→“重庆市荣昌区农业农村委员会”上下载</w:t>
      </w:r>
      <w:r>
        <w:rPr>
          <w:rFonts w:hint="eastAsia" w:ascii="宋体" w:hAnsi="宋体" w:eastAsia="宋体" w:cs="宋体"/>
          <w:color w:val="000000" w:themeColor="text1"/>
          <w:sz w:val="24"/>
          <w:szCs w:val="24"/>
          <w:highlight w:val="none"/>
          <w14:textFill>
            <w14:solidFill>
              <w14:schemeClr w14:val="tx1"/>
            </w14:solidFill>
          </w14:textFill>
        </w:rPr>
        <w:t>本项目询价通知书以及图纸、澄清等报价前公布的所有项目资料，无论供应商下载与否，均视为已知晓所有实质性要求内容。</w:t>
      </w:r>
    </w:p>
    <w:p w14:paraId="75CEC1C8">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）询价公告期限：自采购公告发布之日起三个工作日。</w:t>
      </w:r>
    </w:p>
    <w:p w14:paraId="2BC1736A">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）获取询价通知书期限：</w:t>
      </w:r>
    </w:p>
    <w:p w14:paraId="1D5A0CD4">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1.询价通知书提供期限：2025年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日至2025年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w:t>
      </w:r>
    </w:p>
    <w:p w14:paraId="569FF76C">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i/>
          <w:i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.询价通知书售价：人民币</w:t>
      </w:r>
      <w:r>
        <w:rPr>
          <w:rFonts w:hint="eastAsia" w:ascii="宋体" w:hAnsi="宋体" w:cs="宋体"/>
          <w:color w:val="000000" w:themeColor="text1"/>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sz w:val="24"/>
          <w:szCs w:val="24"/>
          <w:highlight w:val="none"/>
          <w14:textFill>
            <w14:solidFill>
              <w14:schemeClr w14:val="tx1"/>
            </w14:solidFill>
          </w14:textFill>
        </w:rPr>
        <w:t>元/包</w:t>
      </w:r>
      <w:r>
        <w:rPr>
          <w:rFonts w:hint="eastAsia" w:ascii="宋体" w:hAnsi="宋体" w:cs="宋体"/>
          <w:color w:val="000000" w:themeColor="text1"/>
          <w:sz w:val="24"/>
          <w:szCs w:val="24"/>
          <w:highlight w:val="none"/>
          <w:lang w:eastAsia="zh-CN"/>
          <w14:textFill>
            <w14:solidFill>
              <w14:schemeClr w14:val="tx1"/>
            </w14:solidFill>
          </w14:textFill>
        </w:rPr>
        <w:t>（询价现场</w:t>
      </w:r>
      <w:r>
        <w:rPr>
          <w:rFonts w:hint="eastAsia" w:ascii="宋体" w:hAnsi="宋体" w:cs="宋体"/>
          <w:color w:val="000000" w:themeColor="text1"/>
          <w:sz w:val="24"/>
          <w:szCs w:val="24"/>
          <w:highlight w:val="none"/>
          <w:lang w:val="en-US" w:eastAsia="zh-CN"/>
          <w14:textFill>
            <w14:solidFill>
              <w14:schemeClr w14:val="tx1"/>
            </w14:solidFill>
          </w14:textFill>
        </w:rPr>
        <w:t>缴</w:t>
      </w:r>
      <w:r>
        <w:rPr>
          <w:rFonts w:hint="eastAsia" w:ascii="宋体" w:hAnsi="宋体" w:cs="宋体"/>
          <w:color w:val="000000" w:themeColor="text1"/>
          <w:sz w:val="24"/>
          <w:szCs w:val="24"/>
          <w:highlight w:val="none"/>
          <w:lang w:eastAsia="zh-CN"/>
          <w14:textFill>
            <w14:solidFill>
              <w14:schemeClr w14:val="tx1"/>
            </w14:solidFill>
          </w14:textFill>
        </w:rPr>
        <w:t>纳（</w:t>
      </w:r>
      <w:r>
        <w:rPr>
          <w:rFonts w:hint="eastAsia" w:ascii="宋体" w:hAnsi="宋体" w:cs="宋体"/>
          <w:color w:val="000000" w:themeColor="text1"/>
          <w:sz w:val="24"/>
          <w:szCs w:val="24"/>
          <w:highlight w:val="none"/>
          <w:lang w:val="en-US" w:eastAsia="zh-CN"/>
          <w14:textFill>
            <w14:solidFill>
              <w14:schemeClr w14:val="tx1"/>
            </w14:solidFill>
          </w14:textFill>
        </w:rPr>
        <w:t>现金、微信或支付宝均可</w:t>
      </w:r>
      <w:r>
        <w:rPr>
          <w:rFonts w:hint="eastAsia" w:ascii="宋体" w:hAnsi="宋体" w:cs="宋体"/>
          <w:color w:val="000000" w:themeColor="text1"/>
          <w:sz w:val="24"/>
          <w:szCs w:val="24"/>
          <w:highlight w:val="none"/>
          <w:lang w:eastAsia="zh-CN"/>
          <w14:textFill>
            <w14:solidFill>
              <w14:schemeClr w14:val="tx1"/>
            </w14:solidFill>
          </w14:textFill>
        </w:rPr>
        <w:t>），售后不退）</w:t>
      </w:r>
      <w:r>
        <w:rPr>
          <w:rFonts w:hint="eastAsia" w:ascii="宋体" w:hAnsi="宋体" w:eastAsia="宋体" w:cs="宋体"/>
          <w:color w:val="000000" w:themeColor="text1"/>
          <w:sz w:val="24"/>
          <w:szCs w:val="24"/>
          <w:highlight w:val="none"/>
          <w14:textFill>
            <w14:solidFill>
              <w14:schemeClr w14:val="tx1"/>
            </w14:solidFill>
          </w14:textFill>
        </w:rPr>
        <w:t>。</w:t>
      </w:r>
    </w:p>
    <w:p w14:paraId="51CAEAA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（四）供应商须满足以下要件，其响应文件才被接受：</w:t>
      </w:r>
    </w:p>
    <w:p w14:paraId="560E15A8">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1、按时递交了响应文件；</w:t>
      </w:r>
    </w:p>
    <w:p w14:paraId="58F8531D">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2、按时足额缴纳了保证金和询价通知书购买费。</w:t>
      </w:r>
    </w:p>
    <w:p w14:paraId="355342B2">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（五）递交响应文件地点：重庆市荣昌区昌州街道向阳路178号附25号。</w:t>
      </w:r>
    </w:p>
    <w:p w14:paraId="410B0346">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（六）响应文件递交开始时间：2025年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 xml:space="preserve">分。 </w:t>
      </w:r>
    </w:p>
    <w:p w14:paraId="7ED60A55">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（七）响应文件递交截止时间：2025年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p>
    <w:p w14:paraId="4F020F9E">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（八）询价开始时间：2025年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p>
    <w:bookmarkEnd w:id="21"/>
    <w:p w14:paraId="192FCA28">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33" w:name="_Toc11956"/>
      <w:bookmarkStart w:id="34" w:name="_Toc373860294"/>
      <w:bookmarkStart w:id="35" w:name="_Toc8114"/>
      <w:bookmarkStart w:id="36" w:name="_Toc525047161"/>
      <w:bookmarkStart w:id="37" w:name="_Toc521053053"/>
      <w:bookmarkStart w:id="38" w:name="_Toc65660334"/>
      <w:bookmarkStart w:id="39" w:name="_Toc4638"/>
      <w:bookmarkStart w:id="40" w:name="_Toc6178"/>
      <w:r>
        <w:rPr>
          <w:rFonts w:hint="eastAsia" w:ascii="宋体" w:hAnsi="宋体" w:eastAsia="宋体" w:cs="宋体"/>
          <w:color w:val="000000" w:themeColor="text1"/>
          <w:sz w:val="24"/>
          <w:highlight w:val="none"/>
          <w14:textFill>
            <w14:solidFill>
              <w14:schemeClr w14:val="tx1"/>
            </w14:solidFill>
          </w14:textFill>
        </w:rPr>
        <w:t>五、保证金</w:t>
      </w:r>
      <w:bookmarkEnd w:id="33"/>
      <w:bookmarkEnd w:id="34"/>
      <w:bookmarkEnd w:id="35"/>
      <w:bookmarkEnd w:id="36"/>
      <w:bookmarkEnd w:id="37"/>
      <w:bookmarkEnd w:id="38"/>
      <w:bookmarkEnd w:id="39"/>
      <w:bookmarkEnd w:id="40"/>
    </w:p>
    <w:p w14:paraId="43E1F9FE">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供应商可采用</w:t>
      </w:r>
      <w:r>
        <w:rPr>
          <w:rFonts w:hint="eastAsia" w:ascii="宋体" w:hAnsi="宋体" w:cs="宋体"/>
          <w:color w:val="000000" w:themeColor="text1"/>
          <w:sz w:val="24"/>
          <w:szCs w:val="24"/>
          <w:highlight w:val="none"/>
          <w:lang w:val="en-US" w:eastAsia="zh-CN"/>
          <w14:textFill>
            <w14:solidFill>
              <w14:schemeClr w14:val="tx1"/>
            </w14:solidFill>
          </w14:textFill>
        </w:rPr>
        <w:t>转账、</w:t>
      </w:r>
      <w:r>
        <w:rPr>
          <w:rFonts w:hint="eastAsia" w:ascii="宋体" w:hAnsi="宋体" w:cs="宋体"/>
          <w:color w:val="000000" w:themeColor="text1"/>
          <w:sz w:val="24"/>
          <w:szCs w:val="24"/>
          <w:highlight w:val="none"/>
          <w:lang w:eastAsia="zh-CN"/>
          <w14:textFill>
            <w14:solidFill>
              <w14:schemeClr w14:val="tx1"/>
            </w14:solidFill>
          </w14:textFill>
        </w:rPr>
        <w:t>支票、汇票、本票或者金融机构、担保机构出具的保函等非现金形式</w:t>
      </w:r>
      <w:r>
        <w:rPr>
          <w:rFonts w:hint="eastAsia" w:ascii="宋体" w:hAnsi="宋体" w:cs="宋体"/>
          <w:color w:val="000000" w:themeColor="text1"/>
          <w:sz w:val="24"/>
          <w:szCs w:val="24"/>
          <w:highlight w:val="none"/>
          <w:lang w:val="en-US" w:eastAsia="zh-CN"/>
          <w14:textFill>
            <w14:solidFill>
              <w14:schemeClr w14:val="tx1"/>
            </w14:solidFill>
          </w14:textFill>
        </w:rPr>
        <w:t>交纳</w:t>
      </w:r>
      <w:r>
        <w:rPr>
          <w:rFonts w:hint="eastAsia" w:ascii="宋体" w:hAnsi="宋体" w:cs="宋体"/>
          <w:color w:val="000000" w:themeColor="text1"/>
          <w:sz w:val="24"/>
          <w:szCs w:val="24"/>
          <w:highlight w:val="none"/>
          <w:lang w:eastAsia="zh-CN"/>
          <w14:textFill>
            <w14:solidFill>
              <w14:schemeClr w14:val="tx1"/>
            </w14:solidFill>
          </w14:textFill>
        </w:rPr>
        <w:t>。</w:t>
      </w:r>
      <w:bookmarkStart w:id="253" w:name="_GoBack"/>
      <w:bookmarkEnd w:id="253"/>
    </w:p>
    <w:p w14:paraId="7FE2882E">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方式一：以银行转账形式缴纳保证金</w:t>
      </w:r>
    </w:p>
    <w:p w14:paraId="6997A5B8">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1.供应商应足额交纳保证金（保证金金额详见本篇，一、</w:t>
      </w:r>
      <w:r>
        <w:rPr>
          <w:rFonts w:hint="eastAsia" w:ascii="宋体" w:hAnsi="宋体" w:cs="宋体"/>
          <w:color w:val="000000" w:themeColor="text1"/>
          <w:sz w:val="24"/>
          <w:szCs w:val="24"/>
          <w:highlight w:val="none"/>
          <w:lang w:val="en-US" w:eastAsia="zh-CN"/>
          <w14:textFill>
            <w14:solidFill>
              <w14:schemeClr w14:val="tx1"/>
            </w14:solidFill>
          </w14:textFill>
        </w:rPr>
        <w:t>询价</w:t>
      </w:r>
      <w:r>
        <w:rPr>
          <w:rFonts w:hint="eastAsia" w:ascii="宋体" w:hAnsi="宋体" w:cs="宋体"/>
          <w:color w:val="000000" w:themeColor="text1"/>
          <w:sz w:val="24"/>
          <w:szCs w:val="24"/>
          <w:highlight w:val="none"/>
          <w:lang w:eastAsia="zh-CN"/>
          <w14:textFill>
            <w14:solidFill>
              <w14:schemeClr w14:val="tx1"/>
            </w14:solidFill>
          </w14:textFill>
        </w:rPr>
        <w:t>内容），由供应商从其基本账户汇至以下指定账户，保证金的到账截止时间同响应截止时间。</w:t>
      </w:r>
    </w:p>
    <w:p w14:paraId="43C9D4CD">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户  名：重庆优佳工程招标代理有限公司</w:t>
      </w:r>
    </w:p>
    <w:p w14:paraId="7683D9A7">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开户行：中国建设银行荣昌昌州支行</w:t>
      </w:r>
    </w:p>
    <w:p w14:paraId="19BA4F0F">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账  号：50050117630000000393</w:t>
      </w:r>
    </w:p>
    <w:p w14:paraId="019420C3">
      <w:pPr>
        <w:pageBreakBefore w:val="0"/>
        <w:kinsoku/>
        <w:wordWrap w:val="0"/>
        <w:overflowPunct/>
        <w:topLinePunct w:val="0"/>
        <w:autoSpaceDE/>
        <w:autoSpaceDN/>
        <w:bidi w:val="0"/>
        <w:snapToGrid w:val="0"/>
        <w:spacing w:line="400" w:lineRule="exact"/>
        <w:ind w:firstLine="482"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转款备注：</w:t>
      </w:r>
      <w:r>
        <w:rPr>
          <w:rFonts w:hint="eastAsia" w:ascii="宋体" w:hAnsi="宋体" w:cs="宋体"/>
          <w:b/>
          <w:bCs/>
          <w:color w:val="000000" w:themeColor="text1"/>
          <w:sz w:val="24"/>
          <w:szCs w:val="24"/>
          <w:highlight w:val="none"/>
          <w:u w:val="single"/>
          <w:lang w:eastAsia="zh-CN"/>
          <w14:textFill>
            <w14:solidFill>
              <w14:schemeClr w14:val="tx1"/>
            </w14:solidFill>
          </w14:textFill>
        </w:rPr>
        <w:t>未来猪场暨算力实验室支撑项目--算力实验室部分（第二次）保证金</w:t>
      </w:r>
      <w:r>
        <w:rPr>
          <w:rFonts w:hint="eastAsia" w:ascii="宋体" w:hAnsi="宋体" w:cs="宋体"/>
          <w:b/>
          <w:bCs/>
          <w:color w:val="000000" w:themeColor="text1"/>
          <w:sz w:val="24"/>
          <w:szCs w:val="24"/>
          <w:highlight w:val="none"/>
          <w:lang w:eastAsia="zh-CN"/>
          <w14:textFill>
            <w14:solidFill>
              <w14:schemeClr w14:val="tx1"/>
            </w14:solidFill>
          </w14:textFill>
        </w:rPr>
        <w:t>（可简写）</w:t>
      </w:r>
      <w:r>
        <w:rPr>
          <w:rFonts w:hint="eastAsia" w:ascii="宋体" w:hAnsi="宋体" w:cs="宋体"/>
          <w:color w:val="000000" w:themeColor="text1"/>
          <w:sz w:val="24"/>
          <w:szCs w:val="24"/>
          <w:highlight w:val="none"/>
          <w:lang w:eastAsia="zh-CN"/>
          <w14:textFill>
            <w14:solidFill>
              <w14:schemeClr w14:val="tx1"/>
            </w14:solidFill>
          </w14:textFill>
        </w:rPr>
        <w:t>。</w:t>
      </w:r>
    </w:p>
    <w:p w14:paraId="258395DF">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各供应商在银行转账（电汇）时，须充分考虑银行转账（电汇）的时间差风险，如同城转账、异地转账或汇款、跨行转账或电汇的时间要求。</w:t>
      </w:r>
    </w:p>
    <w:p w14:paraId="29AE0ED4">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3.保证金退还方式</w:t>
      </w:r>
    </w:p>
    <w:p w14:paraId="21AF1248">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3.1.未成交供应商的保证金，在成交通知书发放后，</w:t>
      </w:r>
      <w:r>
        <w:rPr>
          <w:rFonts w:hint="eastAsia" w:ascii="宋体" w:hAnsi="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cs="宋体"/>
          <w:color w:val="000000" w:themeColor="text1"/>
          <w:sz w:val="24"/>
          <w:szCs w:val="24"/>
          <w:highlight w:val="none"/>
          <w:lang w:eastAsia="zh-CN"/>
          <w14:textFill>
            <w14:solidFill>
              <w14:schemeClr w14:val="tx1"/>
            </w14:solidFill>
          </w14:textFill>
        </w:rPr>
        <w:t>在五个工作日内按来款渠道直接</w:t>
      </w:r>
      <w:r>
        <w:rPr>
          <w:rFonts w:hint="eastAsia" w:ascii="宋体" w:hAnsi="宋体" w:cs="宋体"/>
          <w:color w:val="000000" w:themeColor="text1"/>
          <w:sz w:val="24"/>
          <w:szCs w:val="24"/>
          <w:highlight w:val="none"/>
          <w:lang w:val="en-US" w:eastAsia="zh-CN"/>
          <w14:textFill>
            <w14:solidFill>
              <w14:schemeClr w14:val="tx1"/>
            </w14:solidFill>
          </w14:textFill>
        </w:rPr>
        <w:t>无息</w:t>
      </w:r>
      <w:r>
        <w:rPr>
          <w:rFonts w:hint="eastAsia" w:ascii="宋体" w:hAnsi="宋体" w:cs="宋体"/>
          <w:color w:val="000000" w:themeColor="text1"/>
          <w:sz w:val="24"/>
          <w:szCs w:val="24"/>
          <w:highlight w:val="none"/>
          <w:lang w:eastAsia="zh-CN"/>
          <w14:textFill>
            <w14:solidFill>
              <w14:schemeClr w14:val="tx1"/>
            </w14:solidFill>
          </w14:textFill>
        </w:rPr>
        <w:t>退还。</w:t>
      </w:r>
    </w:p>
    <w:p w14:paraId="68EB0AD5">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3.2.成交供应商的保证金，在成交供应商与采购人签订合同后，</w:t>
      </w:r>
      <w:r>
        <w:rPr>
          <w:rFonts w:hint="eastAsia" w:ascii="宋体" w:hAnsi="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cs="宋体"/>
          <w:color w:val="000000" w:themeColor="text1"/>
          <w:sz w:val="24"/>
          <w:szCs w:val="24"/>
          <w:highlight w:val="none"/>
          <w:lang w:eastAsia="zh-CN"/>
          <w14:textFill>
            <w14:solidFill>
              <w14:schemeClr w14:val="tx1"/>
            </w14:solidFill>
          </w14:textFill>
        </w:rPr>
        <w:t>按资金来款渠道直接</w:t>
      </w:r>
      <w:r>
        <w:rPr>
          <w:rFonts w:hint="eastAsia" w:ascii="宋体" w:hAnsi="宋体" w:cs="宋体"/>
          <w:color w:val="000000" w:themeColor="text1"/>
          <w:sz w:val="24"/>
          <w:szCs w:val="24"/>
          <w:highlight w:val="none"/>
          <w:lang w:val="en-US" w:eastAsia="zh-CN"/>
          <w14:textFill>
            <w14:solidFill>
              <w14:schemeClr w14:val="tx1"/>
            </w14:solidFill>
          </w14:textFill>
        </w:rPr>
        <w:t>无息</w:t>
      </w:r>
      <w:r>
        <w:rPr>
          <w:rFonts w:hint="eastAsia" w:ascii="宋体" w:hAnsi="宋体" w:cs="宋体"/>
          <w:color w:val="000000" w:themeColor="text1"/>
          <w:sz w:val="24"/>
          <w:szCs w:val="24"/>
          <w:highlight w:val="none"/>
          <w:lang w:eastAsia="zh-CN"/>
          <w14:textFill>
            <w14:solidFill>
              <w14:schemeClr w14:val="tx1"/>
            </w14:solidFill>
          </w14:textFill>
        </w:rPr>
        <w:t>退还。</w:t>
      </w:r>
    </w:p>
    <w:p w14:paraId="73DB5122">
      <w:pPr>
        <w:pageBreakBefore w:val="0"/>
        <w:kinsoku/>
        <w:wordWrap w:val="0"/>
        <w:overflowPunct/>
        <w:topLinePunct w:val="0"/>
        <w:autoSpaceDE/>
        <w:autoSpaceDN/>
        <w:bidi w:val="0"/>
        <w:snapToGrid w:val="0"/>
        <w:spacing w:line="400" w:lineRule="exact"/>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重庆优佳工程招标代理有限公司  </w:t>
      </w:r>
      <w:r>
        <w:rPr>
          <w:rFonts w:hint="eastAsia" w:ascii="宋体" w:hAnsi="宋体" w:cs="宋体"/>
          <w:color w:val="000000" w:themeColor="text1"/>
          <w:sz w:val="24"/>
          <w:szCs w:val="24"/>
          <w:highlight w:val="none"/>
          <w:lang w:eastAsia="zh-CN"/>
          <w14:textFill>
            <w14:solidFill>
              <w14:schemeClr w14:val="tx1"/>
            </w14:solidFill>
          </w14:textFill>
        </w:rPr>
        <w:t>咨询电话：</w:t>
      </w:r>
      <w:r>
        <w:rPr>
          <w:rFonts w:hint="eastAsia" w:ascii="宋体" w:hAnsi="宋体" w:cs="宋体"/>
          <w:color w:val="000000" w:themeColor="text1"/>
          <w:sz w:val="24"/>
          <w:szCs w:val="24"/>
          <w:highlight w:val="none"/>
          <w:lang w:val="en-US" w:eastAsia="zh-CN"/>
          <w14:textFill>
            <w14:solidFill>
              <w14:schemeClr w14:val="tx1"/>
            </w14:solidFill>
          </w14:textFill>
        </w:rPr>
        <w:t>023-46338677</w:t>
      </w:r>
    </w:p>
    <w:p w14:paraId="16DDC327">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方式</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：以纸质保函形式缴纳保证金</w:t>
      </w:r>
    </w:p>
    <w:p w14:paraId="3A2A975B">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1.纸质投标保函缴纳形式及要求：</w:t>
      </w:r>
    </w:p>
    <w:p w14:paraId="45EC50EB">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1.1须按《重庆市财政局关于开展政府采购保函业务的通知》（渝财采购〔2023〕7 号）文件要求，提供有效保函。</w:t>
      </w:r>
    </w:p>
    <w:p w14:paraId="4085832C">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1.2缴纳形式：供应商提供不可撤销且见索即付的金融机构或担保机构纸质保函。</w:t>
      </w:r>
    </w:p>
    <w:p w14:paraId="3B4D3672">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1.3具体要求：纸质投标保函正本原件</w:t>
      </w:r>
      <w:r>
        <w:rPr>
          <w:rFonts w:hint="eastAsia" w:ascii="宋体" w:hAnsi="宋体" w:cs="宋体"/>
          <w:color w:val="000000" w:themeColor="text1"/>
          <w:sz w:val="24"/>
          <w:szCs w:val="24"/>
          <w:highlight w:val="none"/>
          <w:lang w:val="en-US" w:eastAsia="zh-CN"/>
          <w14:textFill>
            <w14:solidFill>
              <w14:schemeClr w14:val="tx1"/>
            </w14:solidFill>
          </w14:textFill>
        </w:rPr>
        <w:t>须</w:t>
      </w:r>
      <w:r>
        <w:rPr>
          <w:rFonts w:hint="eastAsia" w:ascii="宋体" w:hAnsi="宋体" w:cs="宋体"/>
          <w:color w:val="000000" w:themeColor="text1"/>
          <w:sz w:val="24"/>
          <w:szCs w:val="24"/>
          <w:highlight w:val="none"/>
          <w:lang w:eastAsia="zh-CN"/>
          <w14:textFill>
            <w14:solidFill>
              <w14:schemeClr w14:val="tx1"/>
            </w14:solidFill>
          </w14:textFill>
        </w:rPr>
        <w:t>单独密封装订，</w:t>
      </w:r>
      <w:r>
        <w:rPr>
          <w:rFonts w:hint="eastAsia" w:ascii="宋体" w:hAnsi="宋体" w:cs="宋体"/>
          <w:color w:val="000000" w:themeColor="text1"/>
          <w:sz w:val="24"/>
          <w:szCs w:val="24"/>
          <w:highlight w:val="none"/>
          <w:lang w:val="en-US" w:eastAsia="zh-CN"/>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响应文件递交截止时间前现场递交给采购人审查、保管。</w:t>
      </w:r>
    </w:p>
    <w:p w14:paraId="413FF432">
      <w:pPr>
        <w:pageBreakBefore w:val="0"/>
        <w:kinsoku/>
        <w:wordWrap w:val="0"/>
        <w:overflowPunct/>
        <w:topLinePunct w:val="0"/>
        <w:autoSpaceDE/>
        <w:autoSpaceDN/>
        <w:bidi w:val="0"/>
        <w:snapToGrid w:val="0"/>
        <w:spacing w:line="400" w:lineRule="exact"/>
        <w:ind w:firstLine="482" w:firstLineChars="200"/>
        <w:rPr>
          <w:rFonts w:hint="eastAsia" w:ascii="宋体" w:hAnsi="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注：纸质投标保函正本须复印（扫描）后</w:t>
      </w:r>
      <w:r>
        <w:rPr>
          <w:rFonts w:hint="eastAsia" w:ascii="宋体" w:hAnsi="宋体" w:cs="宋体"/>
          <w:b/>
          <w:bCs/>
          <w:color w:val="000000" w:themeColor="text1"/>
          <w:sz w:val="24"/>
          <w:szCs w:val="24"/>
          <w:highlight w:val="none"/>
          <w:u w:val="single"/>
          <w:lang w:eastAsia="zh-CN"/>
          <w14:textFill>
            <w14:solidFill>
              <w14:schemeClr w14:val="tx1"/>
            </w14:solidFill>
          </w14:textFill>
        </w:rPr>
        <w:t>装在</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响应文件 四、资格条件及其他（六）保证金交纳证明材料中。保证金交纳证明材料中未提供纸质投标保函正本扫描件的，询价小组按无效响应处理。</w:t>
      </w:r>
    </w:p>
    <w:p w14:paraId="7E093A5F">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纸质投标保函应至少体现如下内容：</w:t>
      </w:r>
    </w:p>
    <w:p w14:paraId="55091FAF">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①担保项目必须为本项目；</w:t>
      </w:r>
    </w:p>
    <w:p w14:paraId="1F1C4757">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②受益人必须为本项目采购人；</w:t>
      </w:r>
    </w:p>
    <w:p w14:paraId="38B361C2">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③保函担保金额与</w:t>
      </w:r>
      <w:r>
        <w:rPr>
          <w:rFonts w:hint="eastAsia" w:ascii="宋体" w:hAnsi="宋体" w:cs="宋体"/>
          <w:color w:val="000000" w:themeColor="text1"/>
          <w:sz w:val="24"/>
          <w:szCs w:val="24"/>
          <w:highlight w:val="none"/>
          <w:lang w:val="en-US" w:eastAsia="zh-CN"/>
          <w14:textFill>
            <w14:solidFill>
              <w14:schemeClr w14:val="tx1"/>
            </w14:solidFill>
          </w14:textFill>
        </w:rPr>
        <w:t>询价通知书</w:t>
      </w:r>
      <w:r>
        <w:rPr>
          <w:rFonts w:hint="eastAsia" w:ascii="宋体" w:hAnsi="宋体" w:cs="宋体"/>
          <w:color w:val="000000" w:themeColor="text1"/>
          <w:sz w:val="24"/>
          <w:szCs w:val="24"/>
          <w:highlight w:val="none"/>
          <w:lang w:eastAsia="zh-CN"/>
          <w14:textFill>
            <w14:solidFill>
              <w14:schemeClr w14:val="tx1"/>
            </w14:solidFill>
          </w14:textFill>
        </w:rPr>
        <w:t>中规定的保证金金额一致；</w:t>
      </w:r>
    </w:p>
    <w:p w14:paraId="46FF36C6">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④保函生效时间必须在响应文件递交截止时间前，有效期限必须至少包含整个响应有效期；</w:t>
      </w:r>
    </w:p>
    <w:p w14:paraId="75EF75B8">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⑤保函须不可撤销且见索即付。</w:t>
      </w:r>
    </w:p>
    <w:p w14:paraId="6A4514A5">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注：</w:t>
      </w:r>
    </w:p>
    <w:p w14:paraId="73937C22">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（1）若响应文件递交截止时间延期，则纸质投标保函递交的截止时间和响应文件递交截止时间保持一致。</w:t>
      </w:r>
    </w:p>
    <w:p w14:paraId="55C9DD88">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（2）采购人负责对纸质保函正本内容进行形式审查，不满足上述要求的纸质投标保函无效。纸质保函正本原件由采购人负责保管。</w:t>
      </w:r>
    </w:p>
    <w:p w14:paraId="006F2F76">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2.以纸质投标保函形式提供保证金的金额：详见本篇“一、</w:t>
      </w:r>
      <w:r>
        <w:rPr>
          <w:rFonts w:hint="eastAsia" w:ascii="宋体" w:hAnsi="宋体" w:cs="宋体"/>
          <w:color w:val="000000" w:themeColor="text1"/>
          <w:sz w:val="24"/>
          <w:szCs w:val="24"/>
          <w:highlight w:val="none"/>
          <w:lang w:val="en-US" w:eastAsia="zh-CN"/>
          <w14:textFill>
            <w14:solidFill>
              <w14:schemeClr w14:val="tx1"/>
            </w14:solidFill>
          </w14:textFill>
        </w:rPr>
        <w:t>询价内容</w:t>
      </w:r>
      <w:r>
        <w:rPr>
          <w:rFonts w:hint="eastAsia" w:ascii="宋体" w:hAnsi="宋体" w:cs="宋体"/>
          <w:color w:val="000000" w:themeColor="text1"/>
          <w:sz w:val="24"/>
          <w:szCs w:val="24"/>
          <w:highlight w:val="none"/>
          <w:lang w:eastAsia="zh-CN"/>
          <w14:textFill>
            <w14:solidFill>
              <w14:schemeClr w14:val="tx1"/>
            </w14:solidFill>
          </w14:textFill>
        </w:rPr>
        <w:t>”。</w:t>
      </w:r>
    </w:p>
    <w:p w14:paraId="1BCA8A5C">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3.供应商对其递交的纸质投标保函的真实性、合法性负责。</w:t>
      </w:r>
    </w:p>
    <w:p w14:paraId="5455521B">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4.供应商在开标前，现场递交的纸质投标保函原件应与响应文件中提供的纸质投标保函正本</w:t>
      </w:r>
      <w:r>
        <w:rPr>
          <w:rFonts w:hint="eastAsia" w:ascii="宋体" w:hAnsi="宋体" w:cs="宋体"/>
          <w:color w:val="000000" w:themeColor="text1"/>
          <w:sz w:val="24"/>
          <w:szCs w:val="24"/>
          <w:highlight w:val="none"/>
          <w:lang w:val="en-US" w:eastAsia="zh-CN"/>
          <w14:textFill>
            <w14:solidFill>
              <w14:schemeClr w14:val="tx1"/>
            </w14:solidFill>
          </w14:textFill>
        </w:rPr>
        <w:t>复印件（扫描件）</w:t>
      </w:r>
      <w:r>
        <w:rPr>
          <w:rFonts w:hint="eastAsia" w:ascii="宋体" w:hAnsi="宋体" w:cs="宋体"/>
          <w:color w:val="000000" w:themeColor="text1"/>
          <w:sz w:val="24"/>
          <w:szCs w:val="24"/>
          <w:highlight w:val="none"/>
          <w:lang w:eastAsia="zh-CN"/>
          <w14:textFill>
            <w14:solidFill>
              <w14:schemeClr w14:val="tx1"/>
            </w14:solidFill>
          </w14:textFill>
        </w:rPr>
        <w:t>一致，不一致的以正本原件为准。</w:t>
      </w:r>
    </w:p>
    <w:p w14:paraId="6C5B6DF7">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5.如果发现供应商递交的纸质投标保函存在弄虚作假的，采购人或采购代理机构应当报</w:t>
      </w:r>
      <w:r>
        <w:rPr>
          <w:rFonts w:hint="eastAsia" w:ascii="宋体" w:hAnsi="宋体" w:cs="宋体"/>
          <w:color w:val="000000" w:themeColor="text1"/>
          <w:sz w:val="24"/>
          <w:szCs w:val="24"/>
          <w:highlight w:val="none"/>
          <w:lang w:val="en-US" w:eastAsia="zh-CN"/>
          <w14:textFill>
            <w14:solidFill>
              <w14:schemeClr w14:val="tx1"/>
            </w14:solidFill>
          </w14:textFill>
        </w:rPr>
        <w:t>主管部门或采购人采购领导小组</w:t>
      </w:r>
      <w:r>
        <w:rPr>
          <w:rFonts w:hint="eastAsia" w:ascii="宋体" w:hAnsi="宋体" w:cs="宋体"/>
          <w:color w:val="000000" w:themeColor="text1"/>
          <w:sz w:val="24"/>
          <w:szCs w:val="24"/>
          <w:highlight w:val="none"/>
          <w:lang w:eastAsia="zh-CN"/>
          <w14:textFill>
            <w14:solidFill>
              <w14:schemeClr w14:val="tx1"/>
            </w14:solidFill>
          </w14:textFill>
        </w:rPr>
        <w:t>依法处理。</w:t>
      </w:r>
    </w:p>
    <w:p w14:paraId="5F5BBAC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41" w:name="_Toc4355"/>
      <w:bookmarkStart w:id="42" w:name="_Toc65660335"/>
      <w:bookmarkStart w:id="43" w:name="_Toc521053054"/>
      <w:bookmarkStart w:id="44" w:name="_Toc12296"/>
      <w:bookmarkStart w:id="45" w:name="_Toc525047162"/>
      <w:bookmarkStart w:id="46" w:name="_Toc2945"/>
      <w:bookmarkStart w:id="47" w:name="_Toc4691"/>
      <w:bookmarkStart w:id="48" w:name="_Toc479668114"/>
      <w:r>
        <w:rPr>
          <w:rFonts w:hint="eastAsia" w:ascii="宋体" w:hAnsi="宋体" w:eastAsia="宋体" w:cs="宋体"/>
          <w:color w:val="000000" w:themeColor="text1"/>
          <w:sz w:val="24"/>
          <w:highlight w:val="none"/>
          <w14:textFill>
            <w14:solidFill>
              <w14:schemeClr w14:val="tx1"/>
            </w14:solidFill>
          </w14:textFill>
        </w:rPr>
        <w:t>六、采购项目需落实的政府采购政策</w:t>
      </w:r>
      <w:bookmarkEnd w:id="41"/>
      <w:bookmarkEnd w:id="42"/>
      <w:bookmarkEnd w:id="43"/>
      <w:bookmarkEnd w:id="44"/>
      <w:bookmarkEnd w:id="45"/>
      <w:bookmarkEnd w:id="46"/>
      <w:bookmarkEnd w:id="47"/>
      <w:bookmarkEnd w:id="48"/>
    </w:p>
    <w:p w14:paraId="7FECB909">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3AF1025">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（二）按照财政部、工业和信息化部关于印发《政府采购促进中小企业发展管理办法》的通知（财库〔2020〕46号），落实促进中小企业发展政策。</w:t>
      </w:r>
    </w:p>
    <w:p w14:paraId="18665FD4">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（三）按照《财政部、司法部关于政府采购支持监狱企业发展有关问题的通知》（财库〔2014〕68号）的规定，落实支持监狱企业发展政策。</w:t>
      </w:r>
    </w:p>
    <w:p w14:paraId="621250AC">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4D4928E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49" w:name="_Toc6563"/>
      <w:bookmarkStart w:id="50" w:name="_Toc65660336"/>
      <w:bookmarkStart w:id="51" w:name="_Toc4728"/>
      <w:bookmarkStart w:id="52" w:name="_Toc16269"/>
      <w:bookmarkStart w:id="53" w:name="_Toc17189"/>
      <w:bookmarkStart w:id="54" w:name="_Toc521053055"/>
      <w:bookmarkStart w:id="55" w:name="_Toc525047163"/>
      <w:r>
        <w:rPr>
          <w:rFonts w:hint="eastAsia" w:ascii="宋体" w:hAnsi="宋体" w:eastAsia="宋体" w:cs="宋体"/>
          <w:color w:val="000000" w:themeColor="text1"/>
          <w:sz w:val="24"/>
          <w:highlight w:val="none"/>
          <w14:textFill>
            <w14:solidFill>
              <w14:schemeClr w14:val="tx1"/>
            </w14:solidFill>
          </w14:textFill>
        </w:rPr>
        <w:t>七、其它有关规定</w:t>
      </w:r>
      <w:bookmarkEnd w:id="49"/>
      <w:bookmarkEnd w:id="50"/>
      <w:bookmarkEnd w:id="51"/>
      <w:bookmarkEnd w:id="52"/>
      <w:bookmarkEnd w:id="53"/>
      <w:bookmarkEnd w:id="54"/>
      <w:bookmarkEnd w:id="55"/>
    </w:p>
    <w:p w14:paraId="616AFE16">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（一）单位负责人为同一人或者存在直接控股、管理关系的不同供应商，不得参加同一合同项（包）下的采购活动，否则均为无效报价。</w:t>
      </w:r>
    </w:p>
    <w:p w14:paraId="1BFF6457">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113B1457">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（三）同一合同项（包）下的货物，制造商参与报价的，不得再委托代理商参与报价。</w:t>
      </w:r>
    </w:p>
    <w:p w14:paraId="03D328A8">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（四）本项目的澄清文件（如果有）一律在</w:t>
      </w:r>
      <w:r>
        <w:rPr>
          <w:rFonts w:hint="eastAsia" w:ascii="宋体" w:hAnsi="宋体" w:cs="宋体"/>
          <w:color w:val="000000" w:themeColor="text1"/>
          <w:sz w:val="24"/>
          <w:szCs w:val="24"/>
          <w:highlight w:val="none"/>
          <w:lang w:val="en-US" w:eastAsia="zh-CN"/>
          <w14:textFill>
            <w14:solidFill>
              <w14:schemeClr w14:val="tx1"/>
            </w14:solidFill>
          </w14:textFill>
        </w:rPr>
        <w:t>“重庆市荣昌区人民政府”（http://www.rongchang.gov.cn/）网→“重庆市荣昌区农业农村委员会”网</w:t>
      </w:r>
      <w:r>
        <w:rPr>
          <w:rFonts w:hint="eastAsia" w:ascii="宋体" w:hAnsi="宋体" w:eastAsia="宋体" w:cs="宋体"/>
          <w:color w:val="000000" w:themeColor="text1"/>
          <w:sz w:val="24"/>
          <w:szCs w:val="24"/>
          <w:highlight w:val="none"/>
          <w14:textFill>
            <w14:solidFill>
              <w14:schemeClr w14:val="tx1"/>
            </w14:solidFill>
          </w14:textFill>
        </w:rPr>
        <w:t>上发布，请各供应商注意下载；无论供应商下载与否，均视同供应商已知晓本项目澄清文件（如果有）的内容。</w:t>
      </w:r>
    </w:p>
    <w:p w14:paraId="56610978">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（五）超过响应文件截止时间递交的响应文件，恕不接收。</w:t>
      </w:r>
    </w:p>
    <w:p w14:paraId="3AF81C07">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（六）询价费用：无论询价结果如何，供应商参与本项目询价的所有费用均应由供应商自行承担。</w:t>
      </w:r>
    </w:p>
    <w:p w14:paraId="6EB75B8A">
      <w:pPr>
        <w:pageBreakBefore w:val="0"/>
        <w:kinsoku/>
        <w:wordWrap w:val="0"/>
        <w:overflowPunct/>
        <w:topLinePunct w:val="0"/>
        <w:autoSpaceDE/>
        <w:autoSpaceDN/>
        <w:bidi w:val="0"/>
        <w:snapToGrid w:val="0"/>
        <w:spacing w:line="400" w:lineRule="exact"/>
        <w:ind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本项目</w:t>
      </w:r>
      <w:r>
        <w:rPr>
          <w:rFonts w:hint="eastAsia" w:ascii="宋体" w:hAnsi="宋体" w:cs="宋体"/>
          <w:b/>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color w:val="000000" w:themeColor="text1"/>
          <w:sz w:val="24"/>
          <w:szCs w:val="24"/>
          <w:highlight w:val="none"/>
          <w14:textFill>
            <w14:solidFill>
              <w14:schemeClr w14:val="tx1"/>
            </w14:solidFill>
          </w14:textFill>
        </w:rPr>
        <w:t>接受联合体参与报价</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否则按无效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4"/>
          <w:highlight w:val="none"/>
          <w14:textFill>
            <w14:solidFill>
              <w14:schemeClr w14:val="tx1"/>
            </w14:solidFill>
          </w14:textFill>
        </w:rPr>
        <w:t>处理。</w:t>
      </w:r>
    </w:p>
    <w:p w14:paraId="3B22B82A">
      <w:pPr>
        <w:pageBreakBefore w:val="0"/>
        <w:kinsoku/>
        <w:wordWrap w:val="0"/>
        <w:overflowPunct/>
        <w:topLinePunct w:val="0"/>
        <w:autoSpaceDE/>
        <w:autoSpaceDN/>
        <w:bidi w:val="0"/>
        <w:snapToGrid w:val="0"/>
        <w:spacing w:line="400" w:lineRule="exact"/>
        <w:ind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（八）本项目</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color w:val="000000" w:themeColor="text1"/>
          <w:sz w:val="24"/>
          <w:szCs w:val="24"/>
          <w:highlight w:val="none"/>
          <w14:textFill>
            <w14:solidFill>
              <w14:schemeClr w14:val="tx1"/>
            </w14:solidFill>
          </w14:textFill>
        </w:rPr>
        <w:t>接受合同分包，否则按无效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4"/>
          <w:highlight w:val="none"/>
          <w14:textFill>
            <w14:solidFill>
              <w14:schemeClr w14:val="tx1"/>
            </w14:solidFill>
          </w14:textFill>
        </w:rPr>
        <w:t>处理。</w:t>
      </w:r>
    </w:p>
    <w:p w14:paraId="13DACC9B">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w:t>
      </w:r>
      <w:r>
        <w:rPr>
          <w:rFonts w:hint="eastAsia" w:ascii="宋体" w:hAnsi="宋体" w:cs="宋体"/>
          <w:color w:val="000000" w:themeColor="text1"/>
          <w:sz w:val="24"/>
          <w:szCs w:val="24"/>
          <w:highlight w:val="none"/>
          <w:lang w:val="en-US" w:eastAsia="zh-CN"/>
          <w14:textFill>
            <w14:solidFill>
              <w14:schemeClr w14:val="tx1"/>
            </w14:solidFill>
          </w14:textFill>
        </w:rPr>
        <w:t>参照</w:t>
      </w:r>
      <w:r>
        <w:rPr>
          <w:rFonts w:hint="eastAsia" w:ascii="宋体" w:hAnsi="宋体" w:eastAsia="宋体" w:cs="宋体"/>
          <w:color w:val="000000" w:themeColor="text1"/>
          <w:sz w:val="24"/>
          <w:szCs w:val="24"/>
          <w:highlight w:val="none"/>
          <w14:textFill>
            <w14:solidFill>
              <w14:schemeClr w14:val="tx1"/>
            </w14:solidFill>
          </w14:textFill>
        </w:rPr>
        <w:t>《中华人民共和国政府采购法》第二十二条规定条件的供应商，将拒绝其参与采购活动。</w:t>
      </w:r>
    </w:p>
    <w:p w14:paraId="7E29B9A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56" w:name="_Toc525047164"/>
      <w:bookmarkStart w:id="57" w:name="_Toc10415"/>
      <w:bookmarkStart w:id="58" w:name="_Toc1733"/>
      <w:bookmarkStart w:id="59" w:name="_Toc65660337"/>
      <w:bookmarkStart w:id="60" w:name="_Toc521053056"/>
      <w:bookmarkStart w:id="61" w:name="_Toc1552"/>
      <w:bookmarkStart w:id="62" w:name="_Toc891"/>
      <w:r>
        <w:rPr>
          <w:rFonts w:hint="eastAsia" w:ascii="宋体" w:hAnsi="宋体" w:eastAsia="宋体" w:cs="宋体"/>
          <w:color w:val="000000" w:themeColor="text1"/>
          <w:sz w:val="24"/>
          <w:highlight w:val="none"/>
          <w14:textFill>
            <w14:solidFill>
              <w14:schemeClr w14:val="tx1"/>
            </w14:solidFill>
          </w14:textFill>
        </w:rPr>
        <w:t>八、联系方式</w:t>
      </w:r>
      <w:bookmarkEnd w:id="56"/>
      <w:bookmarkEnd w:id="57"/>
      <w:bookmarkEnd w:id="58"/>
      <w:bookmarkEnd w:id="59"/>
      <w:bookmarkEnd w:id="60"/>
      <w:bookmarkEnd w:id="61"/>
      <w:bookmarkEnd w:id="62"/>
    </w:p>
    <w:p w14:paraId="4B695CC1">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采购人：重庆（荣昌）生猪大数据中心</w:t>
      </w:r>
    </w:p>
    <w:p w14:paraId="4EBC0984">
      <w:pPr>
        <w:pageBreakBefore w:val="0"/>
        <w:kinsoku/>
        <w:wordWrap w:val="0"/>
        <w:overflowPunct/>
        <w:topLinePunct w:val="0"/>
        <w:autoSpaceDE/>
        <w:autoSpaceDN/>
        <w:bidi w:val="0"/>
        <w:snapToGrid w:val="0"/>
        <w:spacing w:line="400" w:lineRule="exact"/>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龙女士</w:t>
      </w:r>
    </w:p>
    <w:p w14:paraId="0593FF7A">
      <w:pPr>
        <w:pageBreakBefore w:val="0"/>
        <w:kinsoku/>
        <w:wordWrap w:val="0"/>
        <w:overflowPunct/>
        <w:topLinePunct w:val="0"/>
        <w:autoSpaceDE/>
        <w:autoSpaceDN/>
        <w:bidi w:val="0"/>
        <w:snapToGrid w:val="0"/>
        <w:spacing w:line="400" w:lineRule="exact"/>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话：18502333584</w:t>
      </w:r>
    </w:p>
    <w:p w14:paraId="4D69421C">
      <w:pPr>
        <w:pageBreakBefore w:val="0"/>
        <w:kinsoku/>
        <w:wordWrap w:val="0"/>
        <w:overflowPunct/>
        <w:topLinePunct w:val="0"/>
        <w:autoSpaceDE/>
        <w:autoSpaceDN/>
        <w:bidi w:val="0"/>
        <w:snapToGrid w:val="0"/>
        <w:spacing w:line="400" w:lineRule="exact"/>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址：重庆市荣昌区创新发展中心4楼</w:t>
      </w:r>
    </w:p>
    <w:p w14:paraId="3C299A49">
      <w:pPr>
        <w:pageBreakBefore w:val="0"/>
        <w:kinsoku/>
        <w:wordWrap w:val="0"/>
        <w:overflowPunct/>
        <w:topLinePunct w:val="0"/>
        <w:autoSpaceDE/>
        <w:autoSpaceDN/>
        <w:bidi w:val="0"/>
        <w:snapToGrid w:val="0"/>
        <w:spacing w:line="400" w:lineRule="exact"/>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（二）采购代理机构：</w:t>
      </w:r>
      <w:r>
        <w:rPr>
          <w:rFonts w:hint="eastAsia" w:ascii="宋体" w:hAnsi="宋体" w:cs="宋体"/>
          <w:color w:val="000000" w:themeColor="text1"/>
          <w:sz w:val="24"/>
          <w:szCs w:val="24"/>
          <w:highlight w:val="none"/>
          <w:lang w:val="en-US" w:eastAsia="zh-CN"/>
          <w14:textFill>
            <w14:solidFill>
              <w14:schemeClr w14:val="tx1"/>
            </w14:solidFill>
          </w14:textFill>
        </w:rPr>
        <w:t>重庆优佳工程招标代理有限公司</w:t>
      </w:r>
    </w:p>
    <w:p w14:paraId="6C61E6A1">
      <w:pPr>
        <w:pageBreakBefore w:val="0"/>
        <w:kinsoku/>
        <w:wordWrap w:val="0"/>
        <w:overflowPunct/>
        <w:topLinePunct w:val="0"/>
        <w:autoSpaceDE/>
        <w:autoSpaceDN/>
        <w:bidi w:val="0"/>
        <w:snapToGrid w:val="0"/>
        <w:spacing w:line="400" w:lineRule="exact"/>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段女士</w:t>
      </w:r>
    </w:p>
    <w:p w14:paraId="3EFEC901">
      <w:pPr>
        <w:pageBreakBefore w:val="0"/>
        <w:kinsoku/>
        <w:wordWrap w:val="0"/>
        <w:overflowPunct/>
        <w:topLinePunct w:val="0"/>
        <w:autoSpaceDE/>
        <w:autoSpaceDN/>
        <w:bidi w:val="0"/>
        <w:snapToGrid w:val="0"/>
        <w:spacing w:line="400" w:lineRule="exact"/>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话：023-</w:t>
      </w:r>
      <w:r>
        <w:rPr>
          <w:rFonts w:hint="eastAsia" w:ascii="宋体" w:hAnsi="宋体" w:cs="宋体"/>
          <w:color w:val="000000" w:themeColor="text1"/>
          <w:sz w:val="24"/>
          <w:szCs w:val="24"/>
          <w:highlight w:val="none"/>
          <w:lang w:val="en-US" w:eastAsia="zh-CN"/>
          <w14:textFill>
            <w14:solidFill>
              <w14:schemeClr w14:val="tx1"/>
            </w14:solidFill>
          </w14:textFill>
        </w:rPr>
        <w:t>46338677   15320527498</w:t>
      </w:r>
    </w:p>
    <w:p w14:paraId="3B744C29">
      <w:pPr>
        <w:pageBreakBefore w:val="0"/>
        <w:kinsoku/>
        <w:wordWrap w:val="0"/>
        <w:overflowPunct/>
        <w:topLinePunct w:val="0"/>
        <w:autoSpaceDE/>
        <w:autoSpaceDN/>
        <w:bidi w:val="0"/>
        <w:snapToGrid w:val="0"/>
        <w:spacing w:line="400" w:lineRule="exact"/>
        <w:ind w:firstLine="1200" w:firstLineChars="5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lang w:val="en-US" w:eastAsia="zh-CN"/>
          <w14:textFill>
            <w14:solidFill>
              <w14:schemeClr w14:val="tx1"/>
            </w14:solidFill>
          </w14:textFill>
        </w:rPr>
        <w:t>重庆市荣昌区昌州街道向阳路178号附25号</w:t>
      </w:r>
    </w:p>
    <w:p w14:paraId="324F3E7B">
      <w:pPr>
        <w:pageBreakBefore w:val="0"/>
        <w:kinsoku/>
        <w:wordWrap w:val="0"/>
        <w:overflowPunct/>
        <w:topLinePunct w:val="0"/>
        <w:autoSpaceDE/>
        <w:autoSpaceDN/>
        <w:bidi w:val="0"/>
        <w:snapToGrid w:val="0"/>
        <w:spacing w:line="3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decimal"/>
          <w:cols w:space="0" w:num="1"/>
          <w:rtlGutter w:val="0"/>
          <w:docGrid w:linePitch="312" w:charSpace="0"/>
        </w:sectPr>
      </w:pPr>
    </w:p>
    <w:p w14:paraId="286B8FA3">
      <w:pPr>
        <w:pStyle w:val="3"/>
        <w:pageBreakBefore w:val="0"/>
        <w:kinsoku/>
        <w:wordWrap w:val="0"/>
        <w:overflowPunct/>
        <w:topLinePunct w:val="0"/>
        <w:autoSpaceDE/>
        <w:autoSpaceDN/>
        <w:bidi w:val="0"/>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63" w:name="_Toc1292"/>
      <w:bookmarkStart w:id="64" w:name="_Toc14516"/>
      <w:bookmarkStart w:id="65" w:name="_Toc65660338"/>
      <w:bookmarkStart w:id="66" w:name="_Toc17221"/>
      <w:bookmarkStart w:id="67" w:name="_Toc11327"/>
      <w:bookmarkStart w:id="68" w:name="_Toc102227313"/>
      <w:r>
        <w:rPr>
          <w:rFonts w:hint="eastAsia" w:ascii="宋体" w:hAnsi="宋体" w:eastAsia="宋体" w:cs="宋体"/>
          <w:b/>
          <w:bCs/>
          <w:color w:val="000000" w:themeColor="text1"/>
          <w:sz w:val="36"/>
          <w:szCs w:val="30"/>
          <w:highlight w:val="none"/>
          <w14:textFill>
            <w14:solidFill>
              <w14:schemeClr w14:val="tx1"/>
            </w14:solidFill>
          </w14:textFill>
        </w:rPr>
        <w:t>第二篇  询价项目技术（质量）需求</w:t>
      </w:r>
      <w:bookmarkEnd w:id="63"/>
      <w:bookmarkEnd w:id="64"/>
      <w:bookmarkEnd w:id="65"/>
      <w:bookmarkEnd w:id="66"/>
      <w:bookmarkEnd w:id="67"/>
    </w:p>
    <w:p w14:paraId="1D5A58FD">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bookmarkStart w:id="69" w:name="_Toc446"/>
      <w:bookmarkStart w:id="70" w:name="_Toc24129"/>
      <w:bookmarkStart w:id="71" w:name="_Toc65660339"/>
      <w:bookmarkStart w:id="72" w:name="_Toc26971"/>
      <w:bookmarkStart w:id="73" w:name="_Toc22009"/>
      <w:r>
        <w:rPr>
          <w:rFonts w:hint="eastAsia" w:ascii="宋体" w:hAnsi="宋体" w:eastAsia="宋体" w:cs="宋体"/>
          <w:color w:val="000000" w:themeColor="text1"/>
          <w:sz w:val="24"/>
          <w:highlight w:val="none"/>
          <w14:textFill>
            <w14:solidFill>
              <w14:schemeClr w14:val="tx1"/>
            </w14:solidFill>
          </w14:textFill>
        </w:rPr>
        <w:t>一、</w:t>
      </w:r>
      <w:bookmarkEnd w:id="69"/>
      <w:bookmarkEnd w:id="70"/>
      <w:bookmarkEnd w:id="71"/>
      <w:bookmarkEnd w:id="72"/>
      <w:bookmarkStart w:id="74" w:name="_Toc65660340"/>
      <w:bookmarkStart w:id="75" w:name="_Toc2119"/>
      <w:bookmarkStart w:id="76" w:name="_Toc11439"/>
      <w:bookmarkStart w:id="77" w:name="_Toc10723"/>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en-US" w:eastAsia="zh-CN"/>
          <w14:textFill>
            <w14:solidFill>
              <w14:schemeClr w14:val="tx1"/>
            </w14:solidFill>
          </w14:textFill>
        </w:rPr>
        <w:t>基本情况</w:t>
      </w:r>
      <w:bookmarkEnd w:id="7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676"/>
        <w:gridCol w:w="1766"/>
        <w:gridCol w:w="3290"/>
      </w:tblGrid>
      <w:tr w14:paraId="7DB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63" w:type="dxa"/>
            <w:noWrap w:val="0"/>
            <w:vAlign w:val="center"/>
          </w:tcPr>
          <w:p w14:paraId="0C2D4CAE">
            <w:pPr>
              <w:pageBreakBefore w:val="0"/>
              <w:kinsoku/>
              <w:wordWrap w:val="0"/>
              <w:overflowPunct/>
              <w:topLinePunct w:val="0"/>
              <w:autoSpaceDE/>
              <w:autoSpaceDN/>
              <w:bidi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3676" w:type="dxa"/>
            <w:noWrap w:val="0"/>
            <w:vAlign w:val="center"/>
          </w:tcPr>
          <w:p w14:paraId="565D2838">
            <w:pPr>
              <w:pageBreakBefore w:val="0"/>
              <w:kinsoku/>
              <w:wordWrap w:val="0"/>
              <w:overflowPunct/>
              <w:topLinePunct w:val="0"/>
              <w:autoSpaceDE/>
              <w:autoSpaceDN/>
              <w:bidi w:val="0"/>
              <w:jc w:val="cente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项目名称</w:t>
            </w:r>
          </w:p>
        </w:tc>
        <w:tc>
          <w:tcPr>
            <w:tcW w:w="1766" w:type="dxa"/>
            <w:noWrap w:val="0"/>
            <w:vAlign w:val="center"/>
          </w:tcPr>
          <w:p w14:paraId="7EC43438">
            <w:pPr>
              <w:pageBreakBefore w:val="0"/>
              <w:kinsoku/>
              <w:wordWrap w:val="0"/>
              <w:overflowPunct/>
              <w:topLinePunct w:val="0"/>
              <w:autoSpaceDE/>
              <w:autoSpaceDN/>
              <w:bidi w:val="0"/>
              <w:jc w:val="center"/>
              <w:textAlignment w:val="auto"/>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数量/单位</w:t>
            </w:r>
          </w:p>
        </w:tc>
        <w:tc>
          <w:tcPr>
            <w:tcW w:w="3290" w:type="dxa"/>
            <w:noWrap w:val="0"/>
            <w:vAlign w:val="center"/>
          </w:tcPr>
          <w:p w14:paraId="57F6DAD9">
            <w:pPr>
              <w:pageBreakBefore w:val="0"/>
              <w:kinsoku/>
              <w:wordWrap w:val="0"/>
              <w:overflowPunct/>
              <w:topLinePunct w:val="0"/>
              <w:autoSpaceDE/>
              <w:autoSpaceDN/>
              <w:bidi w:val="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14:paraId="2926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63" w:type="dxa"/>
            <w:noWrap w:val="0"/>
            <w:vAlign w:val="center"/>
          </w:tcPr>
          <w:p w14:paraId="13263DE5">
            <w:pPr>
              <w:pStyle w:val="4"/>
              <w:pageBreakBefore w:val="0"/>
              <w:kinsoku/>
              <w:wordWrap w:val="0"/>
              <w:overflowPunct/>
              <w:topLinePunct w:val="0"/>
              <w:autoSpaceDE/>
              <w:autoSpaceDN/>
              <w:bidi w:val="0"/>
              <w:spacing w:line="240" w:lineRule="auto"/>
              <w:ind w:left="0"/>
              <w:jc w:val="center"/>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676" w:type="dxa"/>
            <w:noWrap w:val="0"/>
            <w:vAlign w:val="center"/>
          </w:tcPr>
          <w:p w14:paraId="11A8CE24">
            <w:pPr>
              <w:pageBreakBefore w:val="0"/>
              <w:kinsoku/>
              <w:wordWrap w:val="0"/>
              <w:overflowPunct/>
              <w:topLinePunct w:val="0"/>
              <w:autoSpaceDE/>
              <w:autoSpaceDN/>
              <w:bidi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未来猪场暨算力实验室支撑项目--算力实验室部分（第二次）</w:t>
            </w:r>
          </w:p>
        </w:tc>
        <w:tc>
          <w:tcPr>
            <w:tcW w:w="1766" w:type="dxa"/>
            <w:noWrap w:val="0"/>
            <w:vAlign w:val="center"/>
          </w:tcPr>
          <w:p w14:paraId="60BB48D6">
            <w:pPr>
              <w:pageBreakBefore w:val="0"/>
              <w:kinsoku/>
              <w:wordWrap w:val="0"/>
              <w:overflowPunct/>
              <w:topLinePunct w:val="0"/>
              <w:autoSpaceDE/>
              <w:autoSpaceDN/>
              <w:bidi w:val="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1套</w:t>
            </w:r>
          </w:p>
        </w:tc>
        <w:tc>
          <w:tcPr>
            <w:tcW w:w="3290" w:type="dxa"/>
            <w:noWrap w:val="0"/>
            <w:vAlign w:val="center"/>
          </w:tcPr>
          <w:p w14:paraId="0759D85F">
            <w:pPr>
              <w:pageBreakBefore w:val="0"/>
              <w:kinsoku/>
              <w:wordWrap w:val="0"/>
              <w:overflowPunct/>
              <w:topLinePunct w:val="0"/>
              <w:autoSpaceDE/>
              <w:autoSpaceDN/>
              <w:bidi w:val="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所提供产品必须为中国关境内生产，若为进口产品按无效</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处理。（或者：经批准，所提供产品可以为进口产品。）</w:t>
            </w:r>
          </w:p>
        </w:tc>
      </w:tr>
      <w:bookmarkEnd w:id="74"/>
      <w:bookmarkEnd w:id="75"/>
      <w:bookmarkEnd w:id="76"/>
      <w:bookmarkEnd w:id="77"/>
    </w:tbl>
    <w:p w14:paraId="7D5F0F52">
      <w:pPr>
        <w:pStyle w:val="3"/>
        <w:keepNext/>
        <w:keepLines/>
        <w:pageBreakBefore w:val="0"/>
        <w:widowControl w:val="0"/>
        <w:numPr>
          <w:ilvl w:val="0"/>
          <w:numId w:val="1"/>
        </w:numPr>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bookmarkStart w:id="78" w:name="_Toc27226"/>
      <w:r>
        <w:rPr>
          <w:rFonts w:hint="eastAsia" w:ascii="宋体" w:hAnsi="宋体" w:eastAsia="宋体" w:cs="宋体"/>
          <w:color w:val="000000" w:themeColor="text1"/>
          <w:sz w:val="24"/>
          <w:highlight w:val="none"/>
          <w14:textFill>
            <w14:solidFill>
              <w14:schemeClr w14:val="tx1"/>
            </w14:solidFill>
          </w14:textFill>
        </w:rPr>
        <w:t>参数要求</w:t>
      </w:r>
      <w:r>
        <w:rPr>
          <w:rFonts w:hint="eastAsia" w:ascii="宋体" w:hAnsi="宋体" w:eastAsia="宋体" w:cs="宋体"/>
          <w:color w:val="000000" w:themeColor="text1"/>
          <w:sz w:val="24"/>
          <w:highlight w:val="none"/>
          <w:lang w:val="en-US" w:eastAsia="zh-CN"/>
          <w14:textFill>
            <w14:solidFill>
              <w14:schemeClr w14:val="tx1"/>
            </w14:solidFill>
          </w14:textFill>
        </w:rPr>
        <w:t>（相当于或不低于）</w:t>
      </w:r>
      <w:bookmarkEnd w:id="78"/>
    </w:p>
    <w:tbl>
      <w:tblPr>
        <w:tblStyle w:val="13"/>
        <w:tblW w:w="9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789"/>
        <w:gridCol w:w="4039"/>
        <w:gridCol w:w="1246"/>
        <w:gridCol w:w="1419"/>
      </w:tblGrid>
      <w:tr w14:paraId="3FF1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A3EE">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46FB">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名称</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4183">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主要规格参数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F7E8">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FF53">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数量</w:t>
            </w:r>
          </w:p>
        </w:tc>
      </w:tr>
      <w:tr w14:paraId="6C48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62BB">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5EB2A">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国产品牌</w:t>
            </w:r>
          </w:p>
        </w:tc>
      </w:tr>
      <w:tr w14:paraId="54FC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215D">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AACC">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CPU</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82B0">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须为国产自研处理器，单颗处理器≧48核，主频≧2.6GHz，TDP≤150W</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55C1">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E83">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w:t>
            </w:r>
          </w:p>
        </w:tc>
      </w:tr>
      <w:tr w14:paraId="3F4C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C161">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4C2">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GPU</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DE4">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须为国产自研推理显卡，单卡显存≧96G，单卡算力≧140T，TDP≤150W</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EAE1">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张</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2E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w:t>
            </w:r>
          </w:p>
        </w:tc>
      </w:tr>
      <w:tr w14:paraId="1A97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BA5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4E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内存</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02B">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32GB DDR4内存</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918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根</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5F7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16</w:t>
            </w:r>
          </w:p>
        </w:tc>
      </w:tr>
      <w:tr w14:paraId="5CB5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552E">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2D49">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SSD系统硬盘</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B96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960GB</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F66">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060">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w:t>
            </w:r>
          </w:p>
        </w:tc>
      </w:tr>
      <w:tr w14:paraId="2D20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D0FD">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0491">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SATA SSD数据硬盘</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DE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3.84T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792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EEE9">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w:t>
            </w:r>
          </w:p>
        </w:tc>
      </w:tr>
      <w:tr w14:paraId="0591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1891">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BD4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电源</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B6D6">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配置冗余电源模块，单电源模块功率≥2000W</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771">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70FB">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6F07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91E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6D39">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网卡</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2A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≧4个万兆光口（含模块）；配置≧4个千兆电口</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13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A892">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0EA0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207A">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3BD">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RAID卡</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65D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支持RAID 0/1/5/6，缓存≧2GB，包含启用缓存功能的raid卡电池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DBBD">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63E">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7F0F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21BA">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E76B">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机箱及其他组件</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AF57">
            <w:pPr>
              <w:pageBreakBefore w:val="0"/>
              <w:kinsoku/>
              <w:wordWrap w:val="0"/>
              <w:overflowPunct/>
              <w:topLinePunct w:val="0"/>
              <w:autoSpaceDE/>
              <w:autoSpaceDN/>
              <w:bidi w:val="0"/>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93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FC73">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5321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AF07">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11</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79785">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BMC管理芯片须为国产自研，供应商需在响应文件中提供证明材料并加盖供应商公章；</w:t>
            </w:r>
          </w:p>
        </w:tc>
      </w:tr>
      <w:tr w14:paraId="4D08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308F">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12</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09D48A">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为确保本项目顺利实施，设备按时到货，需提供所响应芯片厂商针对本项目保障芯片供应的承诺函并加盖厂商公章；</w:t>
            </w:r>
          </w:p>
        </w:tc>
      </w:tr>
      <w:tr w14:paraId="0A2A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8973">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13</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9C6C90">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提供硬件组装服务</w:t>
            </w:r>
          </w:p>
        </w:tc>
      </w:tr>
      <w:tr w14:paraId="4FF2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928B">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14</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C31E2">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提供DeepSeek（或其他大模型）初始化部署服务</w:t>
            </w:r>
          </w:p>
        </w:tc>
      </w:tr>
      <w:tr w14:paraId="22E6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9384">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15</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40B40">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提供不低于3人/天数据抓取、转换、清洗、标注服务；针对场景需求，定制AI助手；</w:t>
            </w:r>
          </w:p>
        </w:tc>
      </w:tr>
      <w:tr w14:paraId="0AE0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B8BC">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16</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527D0">
            <w:pPr>
              <w:keepNext w:val="0"/>
              <w:keepLines w:val="0"/>
              <w:pageBreakBefore w:val="0"/>
              <w:widowControl/>
              <w:suppressLineNumbers w:val="0"/>
              <w:kinsoku/>
              <w:wordWrap w:val="0"/>
              <w:overflowPunct/>
              <w:topLinePunct w:val="0"/>
              <w:autoSpaceDE/>
              <w:autoSpaceDN/>
              <w:bidi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提供3年，7*16小时的维保服务</w:t>
            </w:r>
          </w:p>
        </w:tc>
      </w:tr>
    </w:tbl>
    <w:p w14:paraId="777C3E2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79" w:name="_Toc5838"/>
      <w:bookmarkStart w:id="80" w:name="_Toc18372"/>
      <w:bookmarkStart w:id="81" w:name="_Toc16303"/>
      <w:r>
        <w:rPr>
          <w:rFonts w:hint="eastAsia" w:ascii="宋体" w:hAnsi="宋体" w:eastAsia="宋体" w:cs="宋体"/>
          <w:color w:val="000000" w:themeColor="text1"/>
          <w:sz w:val="24"/>
          <w:highlight w:val="none"/>
          <w:lang w:eastAsia="zh-CN"/>
          <w14:textFill>
            <w14:solidFill>
              <w14:schemeClr w14:val="tx1"/>
            </w14:solidFill>
          </w14:textFill>
        </w:rPr>
        <w:t>三、</w:t>
      </w:r>
      <w:bookmarkEnd w:id="79"/>
      <w:bookmarkEnd w:id="80"/>
      <w:r>
        <w:rPr>
          <w:rFonts w:hint="eastAsia" w:ascii="宋体" w:hAnsi="宋体" w:eastAsia="宋体" w:cs="宋体"/>
          <w:color w:val="000000" w:themeColor="text1"/>
          <w:sz w:val="24"/>
          <w:highlight w:val="none"/>
          <w:lang w:eastAsia="zh-CN"/>
          <w14:textFill>
            <w14:solidFill>
              <w14:schemeClr w14:val="tx1"/>
            </w14:solidFill>
          </w14:textFill>
        </w:rPr>
        <w:t>项目实施要求</w:t>
      </w:r>
      <w:bookmarkEnd w:id="81"/>
    </w:p>
    <w:p w14:paraId="7E9AF965">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（一）在</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eastAsia="宋体" w:cs="宋体"/>
          <w:color w:val="000000" w:themeColor="text1"/>
          <w:sz w:val="24"/>
          <w:highlight w:val="none"/>
          <w:lang w:eastAsia="zh-CN"/>
          <w14:textFill>
            <w14:solidFill>
              <w14:schemeClr w14:val="tx1"/>
            </w14:solidFill>
          </w14:textFill>
        </w:rPr>
        <w:t>项目实施过程中，必须符合国家有关规定，必须符合我国相关部门制订的标准，安全策略、安全管理等必须符合我国信息安全法律法规。</w:t>
      </w:r>
    </w:p>
    <w:p w14:paraId="52F1E99D">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lang w:val="en-US" w:eastAsia="zh-CN"/>
          <w14:textFill>
            <w14:solidFill>
              <w14:schemeClr w14:val="tx1"/>
            </w14:solidFill>
          </w14:textFill>
        </w:rPr>
        <w:t>在本</w:t>
      </w:r>
      <w:r>
        <w:rPr>
          <w:rFonts w:hint="eastAsia" w:ascii="宋体" w:hAnsi="宋体" w:eastAsia="宋体" w:cs="宋体"/>
          <w:color w:val="000000" w:themeColor="text1"/>
          <w:sz w:val="24"/>
          <w:highlight w:val="none"/>
          <w:lang w:eastAsia="zh-CN"/>
          <w14:textFill>
            <w14:solidFill>
              <w14:schemeClr w14:val="tx1"/>
            </w14:solidFill>
          </w14:textFill>
        </w:rPr>
        <w:t>项目实施过程中因</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eastAsia="zh-CN"/>
          <w14:textFill>
            <w14:solidFill>
              <w14:schemeClr w14:val="tx1"/>
            </w14:solidFill>
          </w14:textFill>
        </w:rPr>
        <w:t>原因导致采购人现有系统出现任何问题影响采购人</w:t>
      </w:r>
      <w:r>
        <w:rPr>
          <w:rFonts w:hint="eastAsia" w:ascii="宋体" w:hAnsi="宋体" w:cs="宋体"/>
          <w:color w:val="000000" w:themeColor="text1"/>
          <w:sz w:val="24"/>
          <w:highlight w:val="none"/>
          <w:lang w:val="en-US" w:eastAsia="zh-CN"/>
          <w14:textFill>
            <w14:solidFill>
              <w14:schemeClr w14:val="tx1"/>
            </w14:solidFill>
          </w14:textFill>
        </w:rPr>
        <w:t>正常使用</w:t>
      </w:r>
      <w:r>
        <w:rPr>
          <w:rFonts w:hint="eastAsia" w:ascii="宋体" w:hAnsi="宋体" w:eastAsia="宋体" w:cs="宋体"/>
          <w:color w:val="000000" w:themeColor="text1"/>
          <w:sz w:val="24"/>
          <w:highlight w:val="none"/>
          <w:lang w:eastAsia="zh-CN"/>
          <w14:textFill>
            <w14:solidFill>
              <w14:schemeClr w14:val="tx1"/>
            </w14:solidFill>
          </w14:textFill>
        </w:rPr>
        <w:t>的，采购人有权立即解除合同并追究</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eastAsia="zh-CN"/>
          <w14:textFill>
            <w14:solidFill>
              <w14:schemeClr w14:val="tx1"/>
            </w14:solidFill>
          </w14:textFill>
        </w:rPr>
        <w:t>相关责任。</w:t>
      </w:r>
    </w:p>
    <w:p w14:paraId="57764977">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在本项目实施过程中</w:t>
      </w:r>
      <w:r>
        <w:rPr>
          <w:rFonts w:hint="eastAsia" w:ascii="宋体" w:hAnsi="宋体" w:cs="宋体"/>
          <w:color w:val="000000" w:themeColor="text1"/>
          <w:sz w:val="24"/>
          <w:highlight w:val="none"/>
          <w:lang w:val="en-US" w:eastAsia="zh-CN"/>
          <w14:textFill>
            <w14:solidFill>
              <w14:schemeClr w14:val="tx1"/>
            </w14:solidFill>
          </w14:textFill>
        </w:rPr>
        <w:t>采购人保留对本项目的技术内容、服务内容、实施时间</w:t>
      </w:r>
      <w:r>
        <w:rPr>
          <w:rFonts w:hint="eastAsia" w:ascii="宋体" w:hAnsi="宋体" w:eastAsia="宋体" w:cs="宋体"/>
          <w:color w:val="000000" w:themeColor="text1"/>
          <w:sz w:val="24"/>
          <w:highlight w:val="none"/>
          <w:lang w:eastAsia="zh-CN"/>
          <w14:textFill>
            <w14:solidFill>
              <w14:schemeClr w14:val="tx1"/>
            </w14:solidFill>
          </w14:textFill>
        </w:rPr>
        <w:t>，可能存在一些需要增加或调整的，请各供应商充分考虑因此带来的成本增量风险并体现在响应报价中，采购人不会为功能调整、完善、优化等增加工作量向供应商支付任何费用</w:t>
      </w:r>
      <w:r>
        <w:rPr>
          <w:rFonts w:hint="eastAsia" w:ascii="宋体" w:hAnsi="宋体" w:cs="宋体"/>
          <w:color w:val="000000" w:themeColor="text1"/>
          <w:sz w:val="24"/>
          <w:highlight w:val="none"/>
          <w:lang w:val="en-US" w:eastAsia="zh-CN"/>
          <w14:textFill>
            <w14:solidFill>
              <w14:schemeClr w14:val="tx1"/>
            </w14:solidFill>
          </w14:textFill>
        </w:rPr>
        <w:t>且成交供应商</w:t>
      </w:r>
      <w:r>
        <w:rPr>
          <w:rFonts w:hint="eastAsia" w:ascii="宋体" w:hAnsi="宋体" w:cs="宋体"/>
          <w:color w:val="000000" w:themeColor="text1"/>
          <w:sz w:val="24"/>
          <w:szCs w:val="24"/>
          <w:highlight w:val="none"/>
          <w14:textFill>
            <w14:solidFill>
              <w14:schemeClr w14:val="tx1"/>
            </w14:solidFill>
          </w14:textFill>
        </w:rPr>
        <w:t>不得提出任何异议或要求索赔</w:t>
      </w:r>
      <w:r>
        <w:rPr>
          <w:rFonts w:hint="eastAsia" w:ascii="宋体" w:hAnsi="宋体" w:eastAsia="宋体" w:cs="宋体"/>
          <w:color w:val="000000" w:themeColor="text1"/>
          <w:sz w:val="24"/>
          <w:highlight w:val="none"/>
          <w:lang w:eastAsia="zh-CN"/>
          <w14:textFill>
            <w14:solidFill>
              <w14:schemeClr w14:val="tx1"/>
            </w14:solidFill>
          </w14:textFill>
        </w:rPr>
        <w:t>。</w:t>
      </w:r>
    </w:p>
    <w:p w14:paraId="42B63CF5">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货物质量保证：成交供应商提供的货物必须是全新的、未使用过的正品（包括零部件），并完全符合国家质量标准，附合格证。所有产品符合《中华人民共和国产品质量法》、《中华人民共和国计量法》、《中华人民共和国标准化法》要求及符合相关行业管理规定。</w:t>
      </w:r>
    </w:p>
    <w:p w14:paraId="33B2963A">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五</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val="en-US" w:eastAsia="zh-CN"/>
          <w14:textFill>
            <w14:solidFill>
              <w14:schemeClr w14:val="tx1"/>
            </w14:solidFill>
          </w14:textFill>
        </w:rPr>
        <w:t>必须保障</w:t>
      </w:r>
      <w:r>
        <w:rPr>
          <w:rFonts w:hint="eastAsia" w:ascii="宋体" w:hAnsi="宋体" w:cs="宋体"/>
          <w:color w:val="000000" w:themeColor="text1"/>
          <w:sz w:val="24"/>
          <w:highlight w:val="none"/>
          <w:lang w:val="en-US" w:eastAsia="zh-CN"/>
          <w14:textFill>
            <w14:solidFill>
              <w14:schemeClr w14:val="tx1"/>
            </w14:solidFill>
          </w14:textFill>
        </w:rPr>
        <w:t>产品</w:t>
      </w:r>
      <w:r>
        <w:rPr>
          <w:rFonts w:hint="eastAsia" w:ascii="宋体" w:hAnsi="宋体" w:eastAsia="宋体" w:cs="宋体"/>
          <w:color w:val="000000" w:themeColor="text1"/>
          <w:sz w:val="24"/>
          <w:highlight w:val="none"/>
          <w:lang w:val="en-US" w:eastAsia="zh-CN"/>
          <w14:textFill>
            <w14:solidFill>
              <w14:schemeClr w14:val="tx1"/>
            </w14:solidFill>
          </w14:textFill>
        </w:rPr>
        <w:t>的稳定性和可用性，若在</w:t>
      </w:r>
      <w:r>
        <w:rPr>
          <w:rFonts w:hint="eastAsia" w:ascii="宋体" w:hAnsi="宋体" w:cs="宋体"/>
          <w:color w:val="000000" w:themeColor="text1"/>
          <w:sz w:val="24"/>
          <w:highlight w:val="none"/>
          <w:lang w:val="en-US" w:eastAsia="zh-CN"/>
          <w14:textFill>
            <w14:solidFill>
              <w14:schemeClr w14:val="tx1"/>
            </w14:solidFill>
          </w14:textFill>
        </w:rPr>
        <w:t>产品</w:t>
      </w:r>
      <w:r>
        <w:rPr>
          <w:rFonts w:hint="eastAsia" w:ascii="宋体" w:hAnsi="宋体" w:eastAsia="宋体" w:cs="宋体"/>
          <w:color w:val="000000" w:themeColor="text1"/>
          <w:sz w:val="24"/>
          <w:highlight w:val="none"/>
          <w:lang w:val="en-US" w:eastAsia="zh-CN"/>
          <w14:textFill>
            <w14:solidFill>
              <w14:schemeClr w14:val="tx1"/>
            </w14:solidFill>
          </w14:textFill>
        </w:rPr>
        <w:t>交付后出现系统不稳定、响应超时等影响采购人正常业务的情况，</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val="en-US" w:eastAsia="zh-CN"/>
          <w14:textFill>
            <w14:solidFill>
              <w14:schemeClr w14:val="tx1"/>
            </w14:solidFill>
          </w14:textFill>
        </w:rPr>
        <w:t>以书面方式向采购人说明，若同一个月内出现三次及以上，采购人有权终止合同。</w:t>
      </w:r>
    </w:p>
    <w:p w14:paraId="32FC12D9">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lang w:eastAsia="zh-CN"/>
          <w14:textFill>
            <w14:solidFill>
              <w14:schemeClr w14:val="tx1"/>
            </w14:solidFill>
          </w14:textFill>
        </w:rPr>
        <w:t>成交供应商在本项目实施期间发生安全事故或者造成采购人或第三人人身、财产损害的，由成交供应商自行承担责任并赔偿相应损失。</w:t>
      </w:r>
    </w:p>
    <w:p w14:paraId="4B8D1FB1">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lang w:eastAsia="zh-CN"/>
          <w14:textFill>
            <w14:solidFill>
              <w14:schemeClr w14:val="tx1"/>
            </w14:solidFill>
          </w14:textFill>
        </w:rPr>
        <w:t>）成交供应商在安装过程中，积极协调采购人管理合理安装，并完善各项专业验收，达到整体验收合格，保证正常运行。</w:t>
      </w:r>
    </w:p>
    <w:p w14:paraId="6B142374">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eastAsia="宋体" w:cs="宋体"/>
          <w:color w:val="000000" w:themeColor="text1"/>
          <w:sz w:val="24"/>
          <w:highlight w:val="none"/>
          <w:lang w:eastAsia="zh-CN"/>
          <w14:textFill>
            <w14:solidFill>
              <w14:schemeClr w14:val="tx1"/>
            </w14:solidFill>
          </w14:textFill>
        </w:rPr>
        <w:t>）有以下情况发生，采购人有权</w:t>
      </w:r>
      <w:r>
        <w:rPr>
          <w:rFonts w:hint="eastAsia" w:ascii="宋体" w:hAnsi="宋体" w:eastAsia="宋体" w:cs="宋体"/>
          <w:color w:val="000000" w:themeColor="text1"/>
          <w:sz w:val="24"/>
          <w:highlight w:val="none"/>
          <w:lang w:val="en-US" w:eastAsia="zh-CN"/>
          <w14:textFill>
            <w14:solidFill>
              <w14:schemeClr w14:val="tx1"/>
            </w14:solidFill>
          </w14:textFill>
        </w:rPr>
        <w:t>单方面</w:t>
      </w:r>
      <w:r>
        <w:rPr>
          <w:rFonts w:hint="eastAsia" w:ascii="宋体" w:hAnsi="宋体" w:eastAsia="宋体" w:cs="宋体"/>
          <w:color w:val="000000" w:themeColor="text1"/>
          <w:sz w:val="24"/>
          <w:highlight w:val="none"/>
          <w:lang w:eastAsia="zh-CN"/>
          <w14:textFill>
            <w14:solidFill>
              <w14:schemeClr w14:val="tx1"/>
            </w14:solidFill>
          </w14:textFill>
        </w:rPr>
        <w:t>提前终止合同，停止后期付款</w:t>
      </w:r>
      <w:r>
        <w:rPr>
          <w:rFonts w:hint="eastAsia" w:ascii="宋体" w:hAnsi="宋体" w:cs="宋体"/>
          <w:color w:val="000000" w:themeColor="text1"/>
          <w:sz w:val="24"/>
          <w:highlight w:val="none"/>
          <w:lang w:eastAsia="zh-CN"/>
          <w14:textFill>
            <w14:solidFill>
              <w14:schemeClr w14:val="tx1"/>
            </w14:solidFill>
          </w14:textFill>
        </w:rPr>
        <w:t>。</w:t>
      </w:r>
    </w:p>
    <w:p w14:paraId="7A82CD7D">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成交供应商应对接触到的用户数据、商业秘密、技术信息（文件）、软件本身和相关资料等进行保密，未经采购人书面同意，不得透漏给任何第三方。否则采购人有权单方面解除合同并向供应商追偿。</w:t>
      </w:r>
    </w:p>
    <w:p w14:paraId="2771BEA9">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在项目实施过程中，成交供应商因安全意识淡薄，致使软件、系统存在明显的安全漏洞。</w:t>
      </w:r>
    </w:p>
    <w:p w14:paraId="79236085">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成交供应商因自身原因，不能按照</w:t>
      </w:r>
      <w:r>
        <w:rPr>
          <w:rFonts w:hint="eastAsia" w:ascii="宋体" w:hAnsi="宋体" w:eastAsia="宋体" w:cs="宋体"/>
          <w:color w:val="000000" w:themeColor="text1"/>
          <w:sz w:val="24"/>
          <w:highlight w:val="none"/>
          <w:lang w:val="en-US" w:eastAsia="zh-CN"/>
          <w14:textFill>
            <w14:solidFill>
              <w14:schemeClr w14:val="tx1"/>
            </w14:solidFill>
          </w14:textFill>
        </w:rPr>
        <w:t>询价通知书</w:t>
      </w:r>
      <w:r>
        <w:rPr>
          <w:rFonts w:hint="eastAsia" w:ascii="宋体" w:hAnsi="宋体" w:eastAsia="宋体" w:cs="宋体"/>
          <w:color w:val="000000" w:themeColor="text1"/>
          <w:sz w:val="24"/>
          <w:highlight w:val="none"/>
          <w:lang w:eastAsia="zh-CN"/>
          <w14:textFill>
            <w14:solidFill>
              <w14:schemeClr w14:val="tx1"/>
            </w14:solidFill>
          </w14:textFill>
        </w:rPr>
        <w:t>要求完成本项目的情况。</w:t>
      </w:r>
    </w:p>
    <w:p w14:paraId="45165C61">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82" w:name="_Toc24693"/>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、保密要求</w:t>
      </w:r>
      <w:bookmarkEnd w:id="82"/>
    </w:p>
    <w:p w14:paraId="6D4A0C86">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供应商不得向第三方透露在合作期间获得和知晓的采购人的保密信息。保密信息包括技术秘密、经营管理秘密，其中，技术秘密包括采购人向供应商提供的软件产品的开发资料、技术文档、相关的函电等。经营管理秘密包括但不限于双方洽谈的情况、签署的各种文件，包括合同、协议、备忘录等文件中所包含的一切信息、设备资源、人力资源信息等，各系统的帐号密码、办公文档、公文资料等。</w:t>
      </w:r>
    </w:p>
    <w:p w14:paraId="208C20BE">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（二）供应商不得以任何形式泄露双方合作项目所涉及的秘密，或向第三方透露对方的任何商业秘密，不管这些商业秘密是口头的或是书面的，还是以磁盘、胶片或电子邮件等形式存在的。</w:t>
      </w:r>
    </w:p>
    <w:p w14:paraId="7155FA0E">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（三）供应商必须严格履行本保密要求，若因涉密人员有意或无意泄密，造成采购人经济损失的，除有关涉密人员承担相应的赔偿责任外，涉密人员所属的单位亦应承担连带的赔偿责任。</w:t>
      </w:r>
    </w:p>
    <w:p w14:paraId="2A51BE06">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四）由于成交供应商原因造成本项目的源代码泄露或者采购人数据泄露，采购人有权立即终止合同，停止付款。因此造成经济损失、数据安全事件、版权纠纷等，成交供应商应依法承担全部责任，涉嫌违法犯罪的情节严重移交司法机关。</w:t>
      </w:r>
    </w:p>
    <w:p w14:paraId="19AC0440">
      <w:pPr>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8518BEE">
      <w:pPr>
        <w:pStyle w:val="3"/>
        <w:pageBreakBefore w:val="0"/>
        <w:kinsoku/>
        <w:wordWrap w:val="0"/>
        <w:overflowPunct/>
        <w:topLinePunct w:val="0"/>
        <w:autoSpaceDE/>
        <w:autoSpaceDN/>
        <w:bidi w:val="0"/>
        <w:spacing w:before="0" w:after="0" w:line="360" w:lineRule="auto"/>
        <w:jc w:val="center"/>
        <w:rPr>
          <w:rFonts w:hint="eastAsia" w:ascii="宋体" w:hAnsi="宋体" w:eastAsia="宋体" w:cs="宋体"/>
          <w:b w:val="0"/>
          <w:color w:val="000000" w:themeColor="text1"/>
          <w:sz w:val="36"/>
          <w:szCs w:val="30"/>
          <w:highlight w:val="none"/>
          <w14:textFill>
            <w14:solidFill>
              <w14:schemeClr w14:val="tx1"/>
            </w14:solidFill>
          </w14:textFill>
        </w:rPr>
      </w:pPr>
      <w:r>
        <w:rPr>
          <w:rFonts w:hint="eastAsia" w:ascii="宋体" w:hAnsi="宋体" w:eastAsia="宋体" w:cs="宋体"/>
          <w:b w:val="0"/>
          <w:color w:val="000000" w:themeColor="text1"/>
          <w:sz w:val="36"/>
          <w:szCs w:val="30"/>
          <w:highlight w:val="none"/>
          <w14:textFill>
            <w14:solidFill>
              <w14:schemeClr w14:val="tx1"/>
            </w14:solidFill>
          </w14:textFill>
        </w:rPr>
        <w:br w:type="page"/>
      </w:r>
      <w:bookmarkStart w:id="83" w:name="_Toc65660341"/>
      <w:bookmarkStart w:id="84" w:name="_Toc13356"/>
      <w:bookmarkStart w:id="85" w:name="_Toc523"/>
      <w:bookmarkStart w:id="86" w:name="_Toc15492"/>
      <w:bookmarkStart w:id="87" w:name="_Toc21312"/>
      <w:r>
        <w:rPr>
          <w:rFonts w:hint="eastAsia" w:ascii="宋体" w:hAnsi="宋体" w:eastAsia="宋体" w:cs="宋体"/>
          <w:b/>
          <w:bCs/>
          <w:color w:val="000000" w:themeColor="text1"/>
          <w:sz w:val="36"/>
          <w:szCs w:val="30"/>
          <w:highlight w:val="none"/>
          <w14:textFill>
            <w14:solidFill>
              <w14:schemeClr w14:val="tx1"/>
            </w14:solidFill>
          </w14:textFill>
        </w:rPr>
        <w:t xml:space="preserve">第三篇  </w:t>
      </w:r>
      <w:bookmarkEnd w:id="68"/>
      <w:r>
        <w:rPr>
          <w:rFonts w:hint="eastAsia" w:ascii="宋体" w:hAnsi="宋体" w:eastAsia="宋体" w:cs="宋体"/>
          <w:b/>
          <w:bCs/>
          <w:color w:val="000000" w:themeColor="text1"/>
          <w:sz w:val="36"/>
          <w:szCs w:val="30"/>
          <w:highlight w:val="none"/>
          <w14:textFill>
            <w14:solidFill>
              <w14:schemeClr w14:val="tx1"/>
            </w14:solidFill>
          </w14:textFill>
        </w:rPr>
        <w:t>询价项目服务</w:t>
      </w:r>
      <w:bookmarkEnd w:id="83"/>
      <w:bookmarkEnd w:id="84"/>
      <w:bookmarkEnd w:id="85"/>
      <w:bookmarkEnd w:id="86"/>
      <w:r>
        <w:rPr>
          <w:rFonts w:hint="eastAsia" w:ascii="宋体" w:hAnsi="宋体" w:eastAsia="宋体" w:cs="宋体"/>
          <w:b/>
          <w:bCs/>
          <w:color w:val="000000" w:themeColor="text1"/>
          <w:sz w:val="36"/>
          <w:szCs w:val="30"/>
          <w:highlight w:val="none"/>
          <w14:textFill>
            <w14:solidFill>
              <w14:schemeClr w14:val="tx1"/>
            </w14:solidFill>
          </w14:textFill>
        </w:rPr>
        <w:t>需求</w:t>
      </w:r>
      <w:bookmarkEnd w:id="87"/>
    </w:p>
    <w:p w14:paraId="47CA3C7D">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88" w:name="_Toc5439"/>
      <w:bookmarkStart w:id="89" w:name="_Toc17750"/>
      <w:bookmarkStart w:id="90" w:name="_Toc65660342"/>
      <w:bookmarkStart w:id="91" w:name="_Toc13555"/>
      <w:bookmarkStart w:id="92" w:name="_Toc12935"/>
      <w:bookmarkStart w:id="93" w:name="_Toc342913389"/>
      <w:r>
        <w:rPr>
          <w:rFonts w:hint="eastAsia" w:ascii="宋体" w:hAnsi="宋体" w:eastAsia="宋体" w:cs="宋体"/>
          <w:color w:val="000000" w:themeColor="text1"/>
          <w:sz w:val="24"/>
          <w:highlight w:val="none"/>
          <w14:textFill>
            <w14:solidFill>
              <w14:schemeClr w14:val="tx1"/>
            </w14:solidFill>
          </w14:textFill>
        </w:rPr>
        <w:t>一、交货时间、地点及验收方式</w:t>
      </w:r>
      <w:bookmarkEnd w:id="88"/>
      <w:bookmarkEnd w:id="89"/>
      <w:bookmarkEnd w:id="90"/>
      <w:bookmarkEnd w:id="91"/>
      <w:bookmarkEnd w:id="92"/>
    </w:p>
    <w:p w14:paraId="50C19472">
      <w:pPr>
        <w:pStyle w:val="7"/>
        <w:pageBreakBefore w:val="0"/>
        <w:kinsoku/>
        <w:wordWrap w:val="0"/>
        <w:overflowPunct/>
        <w:topLinePunct w:val="0"/>
        <w:autoSpaceDE/>
        <w:autoSpaceDN/>
        <w:bidi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（一）交货时间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采购合同签订后15个工作日内交货并完成安装调试。</w:t>
      </w:r>
    </w:p>
    <w:p w14:paraId="13B09D7F">
      <w:pPr>
        <w:pStyle w:val="7"/>
        <w:pageBreakBefore w:val="0"/>
        <w:kinsoku/>
        <w:wordWrap w:val="0"/>
        <w:overflowPunct/>
        <w:topLinePunct w:val="0"/>
        <w:autoSpaceDE/>
        <w:autoSpaceDN/>
        <w:bidi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（二）交货地点</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lang w:val="en-US" w:eastAsia="zh-CN"/>
          <w14:textFill>
            <w14:solidFill>
              <w14:schemeClr w14:val="tx1"/>
            </w14:solidFill>
          </w14:textFill>
        </w:rPr>
        <w:t>指定地点</w:t>
      </w:r>
      <w:r>
        <w:rPr>
          <w:rFonts w:hint="eastAsia" w:ascii="宋体" w:hAnsi="宋体" w:eastAsia="宋体" w:cs="宋体"/>
          <w:color w:val="000000" w:themeColor="text1"/>
          <w:sz w:val="24"/>
          <w:szCs w:val="24"/>
          <w:highlight w:val="none"/>
          <w14:textFill>
            <w14:solidFill>
              <w14:schemeClr w14:val="tx1"/>
            </w14:solidFill>
          </w14:textFill>
        </w:rPr>
        <w:t>。</w:t>
      </w:r>
    </w:p>
    <w:p w14:paraId="2AA2101C">
      <w:pPr>
        <w:pStyle w:val="7"/>
        <w:pageBreakBefore w:val="0"/>
        <w:kinsoku/>
        <w:wordWrap w:val="0"/>
        <w:overflowPunct/>
        <w:topLinePunct w:val="0"/>
        <w:autoSpaceDE/>
        <w:autoSpaceDN/>
        <w:bidi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（三）验收方式</w:t>
      </w:r>
    </w:p>
    <w:p w14:paraId="62279912">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1.货物到达现场后，供应商应经采购人或其指定验收单位清点品名、规格、数量；检查外观，作出验收记录，双方签字确认。</w:t>
      </w:r>
    </w:p>
    <w:p w14:paraId="21C94088">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2.供应商应保证货物到达用户所在地完好无损，如有缺漏、损坏，由供应商负责调换、补齐或赔偿。</w:t>
      </w:r>
    </w:p>
    <w:p w14:paraId="47D958A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3.供应商应提供完备的技术资料、装箱单和合格证等，并派遣专业技术人员进行现场安装调试。验收合格条件如下：</w:t>
      </w:r>
    </w:p>
    <w:p w14:paraId="360D833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3.1设备品种、规格、数量、技术参数以及商品品牌、制造商等与采购合同一致，性能指标达到规定的标准。</w:t>
      </w:r>
    </w:p>
    <w:p w14:paraId="1811198D">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3.2货物技术资料、装箱单、合格证等资料齐全。</w:t>
      </w:r>
    </w:p>
    <w:p w14:paraId="01457DDF">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3.3在规定时间内完成交货并验收，并经采购人确认。</w:t>
      </w:r>
    </w:p>
    <w:p w14:paraId="74A3E9AE">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4.供应商提供的货物未达到询价通知书规定要求，且对采购人造成损失的，由供应商承担一切责任，并赔偿所造成的损失。</w:t>
      </w:r>
    </w:p>
    <w:p w14:paraId="674B9616">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5.大型或者复杂的政府采购产品项目，采购人可邀请国家认可的质量检测机构参加验收工作。</w:t>
      </w:r>
    </w:p>
    <w:p w14:paraId="73ACA622">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6.采购人需要制造商对成交供应商交付的产品（包括质量、技术参数等）进行确认的，制造商应予以配合，并出具书面意见。</w:t>
      </w:r>
    </w:p>
    <w:p w14:paraId="4F021C16">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7.产品包装材料归采购人所有。</w:t>
      </w:r>
    </w:p>
    <w:p w14:paraId="11E976EE">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94" w:name="_Toc1838"/>
      <w:bookmarkStart w:id="95" w:name="_Toc29456"/>
      <w:bookmarkStart w:id="96" w:name="_Toc8103"/>
      <w:bookmarkStart w:id="97" w:name="_Toc65660343"/>
      <w:bookmarkStart w:id="98" w:name="_Toc24110"/>
      <w:r>
        <w:rPr>
          <w:rFonts w:hint="eastAsia" w:ascii="宋体" w:hAnsi="宋体" w:eastAsia="宋体" w:cs="宋体"/>
          <w:color w:val="000000" w:themeColor="text1"/>
          <w:sz w:val="24"/>
          <w:highlight w:val="none"/>
          <w14:textFill>
            <w14:solidFill>
              <w14:schemeClr w14:val="tx1"/>
            </w14:solidFill>
          </w14:textFill>
        </w:rPr>
        <w:t>二、质量保证及售后服务</w:t>
      </w:r>
      <w:bookmarkEnd w:id="94"/>
      <w:bookmarkEnd w:id="95"/>
      <w:bookmarkEnd w:id="96"/>
      <w:bookmarkEnd w:id="97"/>
      <w:bookmarkEnd w:id="98"/>
    </w:p>
    <w:p w14:paraId="76223A41">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（一）产品质量保证期：自验收合格之日起，提供</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,7*16小时</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免费维保服务</w:t>
      </w:r>
      <w:r>
        <w:rPr>
          <w:rFonts w:hint="eastAsia" w:ascii="宋体" w:hAnsi="宋体" w:eastAsia="宋体" w:cs="宋体"/>
          <w:color w:val="000000" w:themeColor="text1"/>
          <w:sz w:val="24"/>
          <w:szCs w:val="24"/>
          <w:highlight w:val="none"/>
          <w14:textFill>
            <w14:solidFill>
              <w14:schemeClr w14:val="tx1"/>
            </w14:solidFill>
          </w14:textFill>
        </w:rPr>
        <w:t>。</w:t>
      </w:r>
    </w:p>
    <w:p w14:paraId="473FE173">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（二）售后服务内容</w:t>
      </w:r>
    </w:p>
    <w:p w14:paraId="7CF2E4E4">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供应商在质量保证期内应当为采购人提供以下技术支持服务：</w:t>
      </w:r>
    </w:p>
    <w:p w14:paraId="7D0876D1">
      <w:pPr>
        <w:pageBreakBefore w:val="0"/>
        <w:kinsoku/>
        <w:wordWrap w:val="0"/>
        <w:overflowPunct/>
        <w:topLinePunct w:val="0"/>
        <w:autoSpaceDE/>
        <w:autoSpaceDN/>
        <w:bidi w:val="0"/>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1.质量保证期内服务要求</w:t>
      </w:r>
    </w:p>
    <w:p w14:paraId="78FEDB81">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1.1电话咨询</w:t>
      </w:r>
    </w:p>
    <w:p w14:paraId="5D3BF13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成交供应商应当为用户提供技术援助电话，解答用户在使用中遇到的问题，及时为用户提出解决问题的建议。</w:t>
      </w:r>
    </w:p>
    <w:p w14:paraId="669AFE9D">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1.2现场响应</w:t>
      </w:r>
    </w:p>
    <w:p w14:paraId="7C4FB3C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用户遇到使用及技术问题，电话咨询不能解决的，成交供应商应在</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小时内采取相应响应措施；无法在</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小时内解决的，应在</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小时内派出专业人员进行技术支持。</w:t>
      </w:r>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未在规定时间内响应或达到现场，或</w:t>
      </w:r>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无法胜任维护、维修工作的，采购人有权另行委托第三人进行维护、维修，所产生的费用由</w:t>
      </w:r>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承担。</w:t>
      </w:r>
    </w:p>
    <w:p w14:paraId="6AAD2CC1">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1.3技术升级</w:t>
      </w:r>
    </w:p>
    <w:p w14:paraId="14D6CEC6">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在质保期内，如果成交供应商的产品技术升级，成交供应商应及时通知采购人，如采购人有相应要求，成交供应商应对采购人进行升级服务。</w:t>
      </w:r>
    </w:p>
    <w:p w14:paraId="7B1A142A">
      <w:pPr>
        <w:pageBreakBefore w:val="0"/>
        <w:kinsoku/>
        <w:wordWrap w:val="0"/>
        <w:overflowPunct/>
        <w:topLinePunct w:val="0"/>
        <w:autoSpaceDE/>
        <w:autoSpaceDN/>
        <w:bidi w:val="0"/>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错误修正：采购人在对</w:t>
      </w:r>
      <w:r>
        <w:rPr>
          <w:rFonts w:hint="eastAsia" w:ascii="宋体" w:hAnsi="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的使用过程中，如果出现程序错误，成交供应商必须在1个工作日内提供故障分析和处理方案，在双方约定的时间内完成程序修改、测试验收等服务。</w:t>
      </w:r>
    </w:p>
    <w:p w14:paraId="4913CFAE">
      <w:pPr>
        <w:pageBreakBefore w:val="0"/>
        <w:kinsoku/>
        <w:wordWrap w:val="0"/>
        <w:overflowPunct/>
        <w:topLinePunct w:val="0"/>
        <w:autoSpaceDE/>
        <w:autoSpaceDN/>
        <w:bidi w:val="0"/>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异常数据处理：采购人在对本系统的推广和使用过程中，如果出现系统数据异常，成交供应商需要在1个工作日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内</w:t>
      </w:r>
      <w:r>
        <w:rPr>
          <w:rFonts w:hint="eastAsia" w:ascii="宋体" w:hAnsi="宋体" w:eastAsia="宋体" w:cs="宋体"/>
          <w:color w:val="000000" w:themeColor="text1"/>
          <w:sz w:val="24"/>
          <w:szCs w:val="24"/>
          <w:highlight w:val="none"/>
          <w14:textFill>
            <w14:solidFill>
              <w14:schemeClr w14:val="tx1"/>
            </w14:solidFill>
          </w14:textFill>
        </w:rPr>
        <w:t>提供故障分析和处理方案，在双方约定的时间内完成程序修改、测试验收等服务。</w:t>
      </w:r>
    </w:p>
    <w:p w14:paraId="493A95D8">
      <w:pPr>
        <w:pageBreakBefore w:val="0"/>
        <w:kinsoku/>
        <w:wordWrap w:val="0"/>
        <w:overflowPunct/>
        <w:topLinePunct w:val="0"/>
        <w:autoSpaceDE/>
        <w:autoSpaceDN/>
        <w:bidi w:val="0"/>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2.质保期外服务要求</w:t>
      </w:r>
    </w:p>
    <w:p w14:paraId="4C1EB2F4">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2.1质量保证期过后，成交供应商应同样提供免费电话咨询服务，并应承诺提供产品上门维护服务。</w:t>
      </w:r>
    </w:p>
    <w:p w14:paraId="02421E29">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2.2质量保证期过后，采购人需要继续由原成交供应商提供售后服务的，成交供应商应以优惠价格提供售后服务。</w:t>
      </w:r>
    </w:p>
    <w:p w14:paraId="3C790C72">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（三）备品备件及易损件</w:t>
      </w:r>
    </w:p>
    <w:p w14:paraId="1523C9F5">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供应商售后服务中，维修使用的备品备件及易损件应为原厂配件，未经采购人同意不得使用非原厂配件。</w:t>
      </w:r>
    </w:p>
    <w:p w14:paraId="05F5D6D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99" w:name="_Toc16974"/>
      <w:bookmarkStart w:id="100" w:name="_Toc12184"/>
      <w:bookmarkStart w:id="101" w:name="_Toc122"/>
      <w:bookmarkStart w:id="102" w:name="_Toc65660344"/>
      <w:bookmarkStart w:id="103" w:name="_Toc21853"/>
      <w:r>
        <w:rPr>
          <w:rFonts w:hint="eastAsia" w:ascii="宋体" w:hAnsi="宋体" w:eastAsia="宋体" w:cs="宋体"/>
          <w:color w:val="000000" w:themeColor="text1"/>
          <w:sz w:val="24"/>
          <w:highlight w:val="none"/>
          <w14:textFill>
            <w14:solidFill>
              <w14:schemeClr w14:val="tx1"/>
            </w14:solidFill>
          </w14:textFill>
        </w:rPr>
        <w:t>三、报价要求</w:t>
      </w:r>
      <w:bookmarkEnd w:id="99"/>
      <w:bookmarkEnd w:id="100"/>
      <w:bookmarkEnd w:id="101"/>
      <w:bookmarkEnd w:id="102"/>
      <w:bookmarkEnd w:id="103"/>
    </w:p>
    <w:p w14:paraId="0323DE81">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本次报价须为人民币报价，包括</w:t>
      </w:r>
      <w:r>
        <w:rPr>
          <w:rFonts w:hint="eastAsia" w:ascii="宋体" w:hAnsi="宋体" w:cs="宋体"/>
          <w:color w:val="000000" w:themeColor="text1"/>
          <w:sz w:val="24"/>
          <w:szCs w:val="24"/>
          <w:highlight w:val="none"/>
          <w:lang w:val="en-US" w:eastAsia="zh-CN"/>
          <w14:textFill>
            <w14:solidFill>
              <w14:schemeClr w14:val="tx1"/>
            </w14:solidFill>
          </w14:textFill>
        </w:rPr>
        <w:t>但不限于</w:t>
      </w:r>
      <w:r>
        <w:rPr>
          <w:rFonts w:hint="eastAsia" w:ascii="宋体" w:hAnsi="宋体" w:eastAsia="宋体" w:cs="宋体"/>
          <w:color w:val="000000" w:themeColor="text1"/>
          <w:sz w:val="24"/>
          <w:szCs w:val="24"/>
          <w:highlight w:val="none"/>
          <w14:textFill>
            <w14:solidFill>
              <w14:schemeClr w14:val="tx1"/>
            </w14:solidFill>
          </w14:textFill>
        </w:rPr>
        <w:t>完成本项目所需的设备或货物购买（制造）费、辅材费、人工费、技术资料费、产品价、运输费（含装卸费）、保险费、安装调试费、税费、检测费、接口费、维护费、培训费、软件产品的验收和升级（质保期内）、对接现有系统费以及服务过程可能发生的不可预见的一切费用,因成交供应商自身原因造成漏报、少报皆由其自行承担责任，采购人不再补偿,采购人不接受供应商以组价不当（包括但不限于对工作内容理解的偏差、生产要素市场价格的判断、政策调整等原因）为理由而主张的任何损失或索赔。</w:t>
      </w:r>
    </w:p>
    <w:p w14:paraId="3FDA929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04" w:name="_Toc11000"/>
      <w:bookmarkStart w:id="105" w:name="_Toc9192"/>
      <w:bookmarkStart w:id="106" w:name="_Toc17830"/>
      <w:bookmarkStart w:id="107" w:name="_Toc7562"/>
      <w:bookmarkStart w:id="108" w:name="_Toc65660345"/>
      <w:r>
        <w:rPr>
          <w:rFonts w:hint="eastAsia" w:ascii="宋体" w:hAnsi="宋体" w:eastAsia="宋体" w:cs="宋体"/>
          <w:color w:val="000000" w:themeColor="text1"/>
          <w:sz w:val="24"/>
          <w:highlight w:val="none"/>
          <w14:textFill>
            <w14:solidFill>
              <w14:schemeClr w14:val="tx1"/>
            </w14:solidFill>
          </w14:textFill>
        </w:rPr>
        <w:t>四、付款方式</w:t>
      </w:r>
      <w:bookmarkEnd w:id="104"/>
      <w:bookmarkEnd w:id="105"/>
      <w:bookmarkEnd w:id="106"/>
      <w:bookmarkEnd w:id="107"/>
      <w:bookmarkEnd w:id="108"/>
    </w:p>
    <w:p w14:paraId="0FD93F80">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成交供应商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在完成</w:t>
      </w:r>
      <w:r>
        <w:rPr>
          <w:rFonts w:hint="eastAsia" w:ascii="宋体" w:hAnsi="宋体" w:eastAsia="宋体" w:cs="宋体"/>
          <w:color w:val="000000" w:themeColor="text1"/>
          <w:kern w:val="0"/>
          <w:sz w:val="24"/>
          <w:szCs w:val="24"/>
          <w:highlight w:val="none"/>
          <w14:textFill>
            <w14:solidFill>
              <w14:schemeClr w14:val="tx1"/>
            </w14:solidFill>
          </w14:textFill>
        </w:rPr>
        <w:t>安装调试并经采购人验收合格后，成交供应商提交等额合法有效的增值税发票</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采购人收到发票后</w:t>
      </w:r>
      <w:r>
        <w:rPr>
          <w:rFonts w:hint="eastAsia" w:ascii="宋体" w:hAnsi="宋体" w:eastAsia="宋体" w:cs="宋体"/>
          <w:color w:val="000000" w:themeColor="text1"/>
          <w:kern w:val="0"/>
          <w:sz w:val="24"/>
          <w:szCs w:val="24"/>
          <w:highlight w:val="none"/>
          <w14:textFill>
            <w14:solidFill>
              <w14:schemeClr w14:val="tx1"/>
            </w14:solidFill>
          </w14:textFill>
        </w:rPr>
        <w:t>30日内支付合同金额的100%；</w:t>
      </w:r>
    </w:p>
    <w:p w14:paraId="5C72BBB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09" w:name="_Toc7228"/>
      <w:bookmarkStart w:id="110" w:name="_Toc20459"/>
      <w:bookmarkStart w:id="111" w:name="_Toc24751"/>
      <w:bookmarkStart w:id="112" w:name="_Toc65660346"/>
      <w:bookmarkStart w:id="113" w:name="_Toc3786"/>
      <w:r>
        <w:rPr>
          <w:rFonts w:hint="eastAsia" w:ascii="宋体" w:hAnsi="宋体" w:eastAsia="宋体" w:cs="宋体"/>
          <w:color w:val="000000" w:themeColor="text1"/>
          <w:sz w:val="24"/>
          <w:highlight w:val="none"/>
          <w14:textFill>
            <w14:solidFill>
              <w14:schemeClr w14:val="tx1"/>
            </w14:solidFill>
          </w14:textFill>
        </w:rPr>
        <w:t>五、知识产权</w:t>
      </w:r>
      <w:bookmarkEnd w:id="109"/>
      <w:bookmarkEnd w:id="110"/>
      <w:bookmarkEnd w:id="111"/>
      <w:bookmarkEnd w:id="112"/>
      <w:bookmarkEnd w:id="113"/>
    </w:p>
    <w:p w14:paraId="1D56CB3A">
      <w:pPr>
        <w:pageBreakBefore w:val="0"/>
        <w:kinsoku/>
        <w:wordWrap w:val="0"/>
        <w:overflowPunct/>
        <w:topLinePunct w:val="0"/>
        <w:autoSpaceDE/>
        <w:autoSpaceDN/>
        <w:bidi w:val="0"/>
        <w:snapToGrid w:val="0"/>
        <w:spacing w:line="400" w:lineRule="exact"/>
        <w:ind w:firstLine="480" w:firstLineChars="200"/>
        <w:rPr>
          <w:rFonts w:hint="eastAsia" w:ascii="宋体" w:hAnsi="宋体" w:cs="宋体"/>
          <w:color w:val="000000" w:themeColor="text1"/>
          <w:kern w:val="0"/>
          <w:sz w:val="24"/>
          <w:szCs w:val="24"/>
          <w:highlight w:val="none"/>
          <w:lang w:val="en-US" w:eastAsia="zh-CN"/>
          <w14:textFill>
            <w14:solidFill>
              <w14:schemeClr w14:val="tx1"/>
            </w14:solidFill>
          </w14:textFill>
        </w:rPr>
      </w:pPr>
      <w:bookmarkStart w:id="114" w:name="_Toc65660347"/>
      <w:bookmarkStart w:id="115" w:name="_Toc6565"/>
      <w:bookmarkStart w:id="116" w:name="_Toc5555"/>
      <w:bookmarkStart w:id="117" w:name="_Toc6869"/>
      <w:bookmarkStart w:id="118" w:name="_Toc32174"/>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保证向采购人交付的货物、软件、技术资料、服务内容等，不会侵犯任何第三人的专利权、著作权、商标权、商业秘密、其他知识产权或者其他民事权利。如成交供应商违反上述规定，则成交供应商应负责消除采购人拥有并使用成交供应商交付的货物、软件、技术资料等所存在的全部法律障碍，并赔偿采购人的损失。</w:t>
      </w:r>
    </w:p>
    <w:p w14:paraId="19294C89">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六、培训</w:t>
      </w:r>
      <w:bookmarkEnd w:id="114"/>
      <w:bookmarkEnd w:id="115"/>
      <w:bookmarkEnd w:id="116"/>
      <w:bookmarkEnd w:id="117"/>
      <w:bookmarkEnd w:id="118"/>
    </w:p>
    <w:p w14:paraId="13EDA958">
      <w:pPr>
        <w:pageBreakBefore w:val="0"/>
        <w:kinsoku/>
        <w:wordWrap w:val="0"/>
        <w:overflowPunct/>
        <w:topLinePunct w:val="0"/>
        <w:autoSpaceDE/>
        <w:autoSpaceDN/>
        <w:bidi w:val="0"/>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成交供应商须提供对设备的操作培训，使相关使用人员能够正常操作相关设备。</w:t>
      </w:r>
    </w:p>
    <w:p w14:paraId="1A26176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19" w:name="_Toc65660348"/>
      <w:bookmarkStart w:id="120" w:name="_Toc31659"/>
      <w:bookmarkStart w:id="121" w:name="_Toc21248"/>
      <w:bookmarkStart w:id="122" w:name="_Toc23902"/>
      <w:bookmarkStart w:id="123" w:name="_Toc13530"/>
      <w:r>
        <w:rPr>
          <w:rFonts w:hint="eastAsia" w:ascii="宋体" w:hAnsi="宋体" w:eastAsia="宋体" w:cs="宋体"/>
          <w:color w:val="000000" w:themeColor="text1"/>
          <w:sz w:val="24"/>
          <w:highlight w:val="none"/>
          <w14:textFill>
            <w14:solidFill>
              <w14:schemeClr w14:val="tx1"/>
            </w14:solidFill>
          </w14:textFill>
        </w:rPr>
        <w:t>七、其他</w:t>
      </w:r>
      <w:bookmarkEnd w:id="119"/>
      <w:bookmarkEnd w:id="120"/>
      <w:bookmarkEnd w:id="121"/>
      <w:bookmarkEnd w:id="122"/>
      <w:bookmarkEnd w:id="123"/>
    </w:p>
    <w:p w14:paraId="1E7C88BC">
      <w:pPr>
        <w:pageBreakBefore w:val="0"/>
        <w:kinsoku/>
        <w:wordWrap w:val="0"/>
        <w:overflowPunct/>
        <w:topLinePunct w:val="0"/>
        <w:autoSpaceDE/>
        <w:autoSpaceDN/>
        <w:bidi w:val="0"/>
        <w:snapToGrid w:val="0"/>
        <w:spacing w:line="400" w:lineRule="exact"/>
        <w:ind w:firstLine="54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其他未尽事宜由供需双方在采购合同中详细约定</w:t>
      </w:r>
      <w:r>
        <w:rPr>
          <w:rFonts w:hint="eastAsia" w:ascii="宋体" w:hAnsi="宋体" w:cs="宋体"/>
          <w:color w:val="000000" w:themeColor="text1"/>
          <w:sz w:val="24"/>
          <w:szCs w:val="24"/>
          <w:highlight w:val="none"/>
          <w:lang w:eastAsia="zh-CN"/>
          <w14:textFill>
            <w14:solidFill>
              <w14:schemeClr w14:val="tx1"/>
            </w14:solidFill>
          </w14:textFill>
        </w:rPr>
        <w:t>。</w:t>
      </w:r>
    </w:p>
    <w:p w14:paraId="63A81E25">
      <w:pPr>
        <w:pageBreakBefore w:val="0"/>
        <w:kinsoku/>
        <w:wordWrap w:val="0"/>
        <w:overflowPunct/>
        <w:topLinePunct w:val="0"/>
        <w:autoSpaceDE/>
        <w:autoSpaceDN/>
        <w:bidi w:val="0"/>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315C73F1">
      <w:pPr>
        <w:pageBreakBefore w:val="0"/>
        <w:kinsoku/>
        <w:wordWrap w:val="0"/>
        <w:overflowPunct/>
        <w:topLinePunct w:val="0"/>
        <w:autoSpaceDE/>
        <w:autoSpaceDN/>
        <w:bidi w:val="0"/>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4D18035E">
      <w:pPr>
        <w:pStyle w:val="3"/>
        <w:pageBreakBefore w:val="0"/>
        <w:kinsoku/>
        <w:wordWrap w:val="0"/>
        <w:overflowPunct/>
        <w:topLinePunct w:val="0"/>
        <w:autoSpaceDE/>
        <w:autoSpaceDN/>
        <w:bidi w:val="0"/>
        <w:spacing w:before="0" w:after="0" w:line="360" w:lineRule="auto"/>
        <w:jc w:val="center"/>
        <w:rPr>
          <w:rFonts w:hint="eastAsia" w:ascii="宋体" w:hAnsi="宋体" w:eastAsia="宋体" w:cs="宋体"/>
          <w:b w:val="0"/>
          <w:color w:val="000000" w:themeColor="text1"/>
          <w:sz w:val="36"/>
          <w:szCs w:val="30"/>
          <w:highlight w:val="none"/>
          <w14:textFill>
            <w14:solidFill>
              <w14:schemeClr w14:val="tx1"/>
            </w14:solidFill>
          </w14:textFill>
        </w:rPr>
      </w:pPr>
      <w:r>
        <w:rPr>
          <w:rFonts w:hint="eastAsia" w:ascii="宋体" w:hAnsi="宋体" w:eastAsia="宋体" w:cs="宋体"/>
          <w:b w:val="0"/>
          <w:color w:val="000000" w:themeColor="text1"/>
          <w:sz w:val="36"/>
          <w:szCs w:val="30"/>
          <w:highlight w:val="none"/>
          <w14:textFill>
            <w14:solidFill>
              <w14:schemeClr w14:val="tx1"/>
            </w14:solidFill>
          </w14:textFill>
        </w:rPr>
        <w:br w:type="page"/>
      </w:r>
      <w:bookmarkStart w:id="124" w:name="_Toc31282"/>
      <w:bookmarkStart w:id="125" w:name="_Toc7017"/>
      <w:bookmarkStart w:id="126" w:name="_Toc65660349"/>
      <w:bookmarkStart w:id="127" w:name="_Toc24195"/>
      <w:bookmarkStart w:id="128" w:name="_Toc16123"/>
      <w:r>
        <w:rPr>
          <w:rFonts w:hint="eastAsia" w:ascii="宋体" w:hAnsi="宋体" w:eastAsia="宋体" w:cs="宋体"/>
          <w:b/>
          <w:bCs/>
          <w:color w:val="000000" w:themeColor="text1"/>
          <w:sz w:val="36"/>
          <w:szCs w:val="30"/>
          <w:highlight w:val="none"/>
          <w14:textFill>
            <w14:solidFill>
              <w14:schemeClr w14:val="tx1"/>
            </w14:solidFill>
          </w14:textFill>
        </w:rPr>
        <w:t>第四篇  采购程序、评定成交的标准、无效报价及采购终止</w:t>
      </w:r>
      <w:bookmarkEnd w:id="124"/>
      <w:bookmarkEnd w:id="125"/>
      <w:bookmarkEnd w:id="126"/>
      <w:bookmarkEnd w:id="127"/>
      <w:bookmarkEnd w:id="128"/>
    </w:p>
    <w:p w14:paraId="578A6D8F">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29" w:name="_Toc27932"/>
      <w:bookmarkStart w:id="130" w:name="_Toc6965"/>
      <w:bookmarkStart w:id="131" w:name="_Toc5167"/>
      <w:bookmarkStart w:id="132" w:name="_Toc9361"/>
      <w:bookmarkStart w:id="133" w:name="_Toc65660350"/>
      <w:bookmarkStart w:id="134" w:name="_Toc64732012"/>
      <w:r>
        <w:rPr>
          <w:rFonts w:hint="eastAsia" w:ascii="宋体" w:hAnsi="宋体" w:eastAsia="宋体" w:cs="宋体"/>
          <w:color w:val="000000" w:themeColor="text1"/>
          <w:sz w:val="24"/>
          <w:highlight w:val="none"/>
          <w14:textFill>
            <w14:solidFill>
              <w14:schemeClr w14:val="tx1"/>
            </w14:solidFill>
          </w14:textFill>
        </w:rPr>
        <w:t>一、采购程序</w:t>
      </w:r>
      <w:bookmarkEnd w:id="129"/>
      <w:bookmarkEnd w:id="130"/>
      <w:bookmarkEnd w:id="131"/>
      <w:bookmarkEnd w:id="132"/>
      <w:bookmarkEnd w:id="133"/>
      <w:bookmarkEnd w:id="134"/>
    </w:p>
    <w:p w14:paraId="2963DED8">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（一）询价按询价通知书规定的时间和地点进行。</w:t>
      </w:r>
    </w:p>
    <w:p w14:paraId="57DF2689">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（二）由本项目询价小组对各供应商的资格条件、实质性响应等进行审查。 </w:t>
      </w:r>
    </w:p>
    <w:p w14:paraId="0C15C6C1">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1.资格性审查。依据法律法规和询价通知书的规定，对响应文件中的资格证明材料、保证金等进行审查。资格性审查内容如下：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892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F6B8F64">
            <w:pPr>
              <w:pageBreakBefore w:val="0"/>
              <w:kinsoku/>
              <w:wordWrap w:val="0"/>
              <w:overflowPunct/>
              <w:topLinePunct w:val="0"/>
              <w:autoSpaceDE/>
              <w:autoSpaceDN/>
              <w:bidi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CCD43D3">
            <w:pPr>
              <w:pageBreakBefore w:val="0"/>
              <w:kinsoku/>
              <w:wordWrap w:val="0"/>
              <w:overflowPunct/>
              <w:topLinePunct w:val="0"/>
              <w:autoSpaceDE/>
              <w:autoSpaceDN/>
              <w:bidi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B365BCA">
            <w:pPr>
              <w:pageBreakBefore w:val="0"/>
              <w:kinsoku/>
              <w:wordWrap w:val="0"/>
              <w:overflowPunct/>
              <w:topLinePunct w:val="0"/>
              <w:autoSpaceDE/>
              <w:autoSpaceDN/>
              <w:bidi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检查内容</w:t>
            </w:r>
          </w:p>
        </w:tc>
      </w:tr>
      <w:tr w14:paraId="1020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3DCC30E">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p>
        </w:tc>
        <w:tc>
          <w:tcPr>
            <w:tcW w:w="709" w:type="dxa"/>
            <w:vMerge w:val="restart"/>
            <w:noWrap w:val="0"/>
            <w:vAlign w:val="center"/>
          </w:tcPr>
          <w:p w14:paraId="4C5B4986">
            <w:pPr>
              <w:keepNext w:val="0"/>
              <w:keepLines w:val="0"/>
              <w:pageBreakBefore w:val="0"/>
              <w:widowControl w:val="0"/>
              <w:kinsoku/>
              <w:wordWrap w:val="0"/>
              <w:overflowPunct/>
              <w:topLinePunct w:val="0"/>
              <w:autoSpaceDE/>
              <w:autoSpaceDN/>
              <w:bidi w:val="0"/>
              <w:adjustRightInd/>
              <w:snapToGrid/>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基本资格条件</w:t>
            </w:r>
          </w:p>
        </w:tc>
        <w:tc>
          <w:tcPr>
            <w:tcW w:w="2835" w:type="dxa"/>
            <w:noWrap w:val="0"/>
            <w:vAlign w:val="center"/>
          </w:tcPr>
          <w:p w14:paraId="4FC32FB8">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1.具有独立承担民事责任的能力</w:t>
            </w:r>
          </w:p>
        </w:tc>
        <w:tc>
          <w:tcPr>
            <w:tcW w:w="5267" w:type="dxa"/>
            <w:noWrap w:val="0"/>
            <w:vAlign w:val="center"/>
          </w:tcPr>
          <w:p w14:paraId="53D40DEE">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2B0D2F3">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2.供应商法定代表人身份证明和法定代表人授权代表委托书。</w:t>
            </w:r>
          </w:p>
        </w:tc>
      </w:tr>
      <w:tr w14:paraId="5A13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999CBB1">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29EF0959">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25491576">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具有良好的商业信誉和健全的财务会计制度</w:t>
            </w:r>
          </w:p>
        </w:tc>
        <w:tc>
          <w:tcPr>
            <w:tcW w:w="5267" w:type="dxa"/>
            <w:vMerge w:val="restart"/>
            <w:noWrap w:val="0"/>
            <w:vAlign w:val="center"/>
          </w:tcPr>
          <w:p w14:paraId="16822BAC">
            <w:pPr>
              <w:pageBreakBefore w:val="0"/>
              <w:kinsoku/>
              <w:wordWrap w:val="0"/>
              <w:overflowPunct/>
              <w:topLinePunct w:val="0"/>
              <w:autoSpaceDE/>
              <w:autoSpaceDN/>
              <w:bidi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供应商提供“基本资格条件承诺函”（格式详见第七篇）</w:t>
            </w:r>
          </w:p>
        </w:tc>
      </w:tr>
      <w:tr w14:paraId="21AF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3962B31">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39E81C66">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6E366CFF">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3.具有履行合同所必需的设备和专业技术能力</w:t>
            </w:r>
          </w:p>
        </w:tc>
        <w:tc>
          <w:tcPr>
            <w:tcW w:w="5267" w:type="dxa"/>
            <w:vMerge w:val="continue"/>
            <w:noWrap w:val="0"/>
            <w:vAlign w:val="center"/>
          </w:tcPr>
          <w:p w14:paraId="0CE69E67">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p>
        </w:tc>
      </w:tr>
      <w:tr w14:paraId="1353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860FB53">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2C8DB60F">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150E6ACB">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4.有依法缴纳税收和社会保障金的良好记录</w:t>
            </w:r>
          </w:p>
        </w:tc>
        <w:tc>
          <w:tcPr>
            <w:tcW w:w="5267" w:type="dxa"/>
            <w:vMerge w:val="continue"/>
            <w:noWrap w:val="0"/>
            <w:vAlign w:val="center"/>
          </w:tcPr>
          <w:p w14:paraId="4D9DDEF9">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p>
        </w:tc>
      </w:tr>
      <w:tr w14:paraId="6D8D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CBE2365">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036BD1DA">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589CD0A1">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5.参加政府采购活动前三年内，在经营活动中没有重大违法记录</w:t>
            </w:r>
          </w:p>
        </w:tc>
        <w:tc>
          <w:tcPr>
            <w:tcW w:w="5267" w:type="dxa"/>
            <w:vMerge w:val="continue"/>
            <w:noWrap w:val="0"/>
            <w:vAlign w:val="center"/>
          </w:tcPr>
          <w:p w14:paraId="1F9B2C57">
            <w:pPr>
              <w:pageBreakBefore w:val="0"/>
              <w:kinsoku/>
              <w:wordWrap w:val="0"/>
              <w:overflowPunct/>
              <w:topLinePunct w:val="0"/>
              <w:autoSpaceDE/>
              <w:autoSpaceDN/>
              <w:bidi w:val="0"/>
              <w:rPr>
                <w:rFonts w:hint="eastAsia" w:ascii="宋体" w:hAnsi="宋体" w:eastAsia="宋体" w:cs="宋体"/>
                <w:b/>
                <w:color w:val="000000" w:themeColor="text1"/>
                <w:sz w:val="21"/>
                <w:szCs w:val="21"/>
                <w:highlight w:val="none"/>
                <w14:textFill>
                  <w14:solidFill>
                    <w14:schemeClr w14:val="tx1"/>
                  </w14:solidFill>
                </w14:textFill>
              </w:rPr>
            </w:pPr>
          </w:p>
        </w:tc>
      </w:tr>
      <w:tr w14:paraId="0F24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173EDA7">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5F4374EF">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p>
        </w:tc>
        <w:tc>
          <w:tcPr>
            <w:tcW w:w="2835" w:type="dxa"/>
            <w:noWrap w:val="0"/>
            <w:vAlign w:val="center"/>
          </w:tcPr>
          <w:p w14:paraId="5C8CD289">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6.法律、行政法规规定的其他条件</w:t>
            </w:r>
          </w:p>
        </w:tc>
        <w:tc>
          <w:tcPr>
            <w:tcW w:w="5267" w:type="dxa"/>
            <w:noWrap w:val="0"/>
            <w:vAlign w:val="center"/>
          </w:tcPr>
          <w:p w14:paraId="7B1BB942">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p>
        </w:tc>
      </w:tr>
      <w:tr w14:paraId="063A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5F88F4">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7452FCF1">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p>
        </w:tc>
        <w:tc>
          <w:tcPr>
            <w:tcW w:w="2835" w:type="dxa"/>
            <w:noWrap w:val="0"/>
            <w:vAlign w:val="center"/>
          </w:tcPr>
          <w:p w14:paraId="40CE2A5C">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7.本项目的特定资格要求</w:t>
            </w:r>
          </w:p>
        </w:tc>
        <w:tc>
          <w:tcPr>
            <w:tcW w:w="5267" w:type="dxa"/>
            <w:noWrap w:val="0"/>
            <w:vAlign w:val="center"/>
          </w:tcPr>
          <w:p w14:paraId="45DE6503">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按“第一篇三、供应商资格要求（三）本项目的特定资格要求”的要求提交（如果有）。</w:t>
            </w:r>
          </w:p>
        </w:tc>
      </w:tr>
      <w:tr w14:paraId="1BB2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1A04E20">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w:t>
            </w:r>
          </w:p>
        </w:tc>
        <w:tc>
          <w:tcPr>
            <w:tcW w:w="3544" w:type="dxa"/>
            <w:gridSpan w:val="2"/>
            <w:noWrap w:val="0"/>
            <w:vAlign w:val="center"/>
          </w:tcPr>
          <w:p w14:paraId="53D8C6CC">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p>
        </w:tc>
        <w:tc>
          <w:tcPr>
            <w:tcW w:w="5267" w:type="dxa"/>
            <w:noWrap w:val="0"/>
            <w:vAlign w:val="center"/>
          </w:tcPr>
          <w:p w14:paraId="5B5ABD81">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按“第一篇三、供应商资格要求（二）落实政府采购政策需满足的资格要求”的要求提交（如果有）。</w:t>
            </w:r>
          </w:p>
        </w:tc>
      </w:tr>
      <w:tr w14:paraId="1D84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F5FBA94">
            <w:pPr>
              <w:pageBreakBefore w:val="0"/>
              <w:kinsoku/>
              <w:wordWrap w:val="0"/>
              <w:overflowPunct/>
              <w:topLinePunct w:val="0"/>
              <w:autoSpaceDE/>
              <w:autoSpaceDN/>
              <w:bidi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p>
        </w:tc>
        <w:tc>
          <w:tcPr>
            <w:tcW w:w="3544" w:type="dxa"/>
            <w:gridSpan w:val="2"/>
            <w:noWrap w:val="0"/>
            <w:vAlign w:val="top"/>
          </w:tcPr>
          <w:p w14:paraId="375728A5">
            <w:pPr>
              <w:pageBreakBefore w:val="0"/>
              <w:kinsoku/>
              <w:wordWrap w:val="0"/>
              <w:overflowPunct/>
              <w:topLinePunct w:val="0"/>
              <w:autoSpaceDE/>
              <w:autoSpaceDN/>
              <w:bidi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保证金</w:t>
            </w:r>
          </w:p>
        </w:tc>
        <w:tc>
          <w:tcPr>
            <w:tcW w:w="5267" w:type="dxa"/>
            <w:noWrap w:val="0"/>
            <w:vAlign w:val="top"/>
          </w:tcPr>
          <w:p w14:paraId="64213097">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按照询价通知书要求足额交纳所参与包的保证金。</w:t>
            </w:r>
          </w:p>
        </w:tc>
      </w:tr>
    </w:tbl>
    <w:p w14:paraId="18676B4F">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r>
        <w:rPr>
          <w:rFonts w:hint="eastAsia" w:ascii="宋体" w:hAnsi="宋体" w:cs="宋体"/>
          <w:color w:val="000000" w:themeColor="text1"/>
          <w:kern w:val="0"/>
          <w:sz w:val="24"/>
          <w:szCs w:val="24"/>
          <w:highlight w:val="none"/>
          <w:lang w:val="en-US" w:eastAsia="zh-CN"/>
          <w14:textFill>
            <w14:solidFill>
              <w14:schemeClr w14:val="tx1"/>
            </w14:solidFill>
          </w14:textFill>
        </w:rPr>
        <w:t>参照</w:t>
      </w:r>
      <w:r>
        <w:rPr>
          <w:rFonts w:hint="eastAsia" w:ascii="宋体" w:hAnsi="宋体" w:eastAsia="宋体" w:cs="宋体"/>
          <w:color w:val="000000" w:themeColor="text1"/>
          <w:kern w:val="0"/>
          <w:sz w:val="24"/>
          <w:szCs w:val="24"/>
          <w:highlight w:val="none"/>
          <w14:textFill>
            <w14:solidFill>
              <w14:schemeClr w14:val="tx1"/>
            </w14:solidFill>
          </w14:textFill>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cs="宋体"/>
          <w:color w:val="000000" w:themeColor="text1"/>
          <w:kern w:val="0"/>
          <w:sz w:val="24"/>
          <w:szCs w:val="24"/>
          <w:highlight w:val="none"/>
          <w:lang w:val="en-US" w:eastAsia="zh-CN"/>
          <w14:textFill>
            <w14:solidFill>
              <w14:schemeClr w14:val="tx1"/>
            </w14:solidFill>
          </w14:textFill>
        </w:rPr>
        <w:t>参照</w:t>
      </w:r>
      <w:r>
        <w:rPr>
          <w:rFonts w:hint="eastAsia" w:ascii="宋体" w:hAnsi="宋体" w:eastAsia="宋体" w:cs="宋体"/>
          <w:color w:val="000000" w:themeColor="text1"/>
          <w:kern w:val="0"/>
          <w:sz w:val="24"/>
          <w:szCs w:val="24"/>
          <w:highlight w:val="none"/>
          <w14:textFill>
            <w14:solidFill>
              <w14:schemeClr w14:val="tx1"/>
            </w14:solidFill>
          </w14:textFill>
        </w:rPr>
        <w:t>“财政部关于《中华人民共和国政府采购法实施条例》第十九条第一款“较大数额罚款”具体适用问题的意见（财库〔2022〕3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179516A">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44D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F3F18E2">
            <w:pPr>
              <w:pageBreakBefore w:val="0"/>
              <w:kinsoku/>
              <w:wordWrap w:val="0"/>
              <w:overflowPunct/>
              <w:topLinePunct w:val="0"/>
              <w:autoSpaceDE/>
              <w:autoSpaceDN/>
              <w:bidi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2694" w:type="dxa"/>
            <w:noWrap w:val="0"/>
            <w:vAlign w:val="center"/>
          </w:tcPr>
          <w:p w14:paraId="43F3C244">
            <w:pPr>
              <w:pageBreakBefore w:val="0"/>
              <w:kinsoku/>
              <w:wordWrap w:val="0"/>
              <w:overflowPunct/>
              <w:topLinePunct w:val="0"/>
              <w:autoSpaceDE/>
              <w:autoSpaceDN/>
              <w:bidi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审查因素</w:t>
            </w:r>
          </w:p>
        </w:tc>
        <w:tc>
          <w:tcPr>
            <w:tcW w:w="6259" w:type="dxa"/>
            <w:noWrap w:val="0"/>
            <w:vAlign w:val="center"/>
          </w:tcPr>
          <w:p w14:paraId="1164BEE5">
            <w:pPr>
              <w:pageBreakBefore w:val="0"/>
              <w:kinsoku/>
              <w:wordWrap w:val="0"/>
              <w:overflowPunct/>
              <w:topLinePunct w:val="0"/>
              <w:autoSpaceDE/>
              <w:autoSpaceDN/>
              <w:bidi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审查标准</w:t>
            </w:r>
          </w:p>
        </w:tc>
      </w:tr>
      <w:tr w14:paraId="2C39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629E9BF">
            <w:pPr>
              <w:pageBreakBefore w:val="0"/>
              <w:kinsoku/>
              <w:wordWrap w:val="0"/>
              <w:overflowPunct/>
              <w:topLinePunct w:val="0"/>
              <w:autoSpaceDE/>
              <w:autoSpaceDN/>
              <w:bidi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2694" w:type="dxa"/>
            <w:noWrap w:val="0"/>
            <w:vAlign w:val="center"/>
          </w:tcPr>
          <w:p w14:paraId="6A17A904">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响应文件签署或盖章</w:t>
            </w:r>
          </w:p>
        </w:tc>
        <w:tc>
          <w:tcPr>
            <w:tcW w:w="6259" w:type="dxa"/>
            <w:noWrap w:val="0"/>
            <w:vAlign w:val="center"/>
          </w:tcPr>
          <w:p w14:paraId="599E969E">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按“第七篇响应文件格式要求”要求签署或盖章</w:t>
            </w:r>
          </w:p>
        </w:tc>
      </w:tr>
      <w:tr w14:paraId="1614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2AEACC2">
            <w:pPr>
              <w:pageBreakBefore w:val="0"/>
              <w:kinsoku/>
              <w:wordWrap w:val="0"/>
              <w:overflowPunct/>
              <w:topLinePunct w:val="0"/>
              <w:autoSpaceDE/>
              <w:autoSpaceDN/>
              <w:bidi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722DC895">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法定代表人身份证明及授权委托书</w:t>
            </w:r>
          </w:p>
        </w:tc>
        <w:tc>
          <w:tcPr>
            <w:tcW w:w="6259" w:type="dxa"/>
            <w:noWrap w:val="0"/>
            <w:vAlign w:val="center"/>
          </w:tcPr>
          <w:p w14:paraId="43527817">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法定代表人身份证明及授权委托书有效，符合询价通知书规定的格式，签署或盖章齐全。</w:t>
            </w:r>
          </w:p>
        </w:tc>
      </w:tr>
      <w:tr w14:paraId="3AD2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A4B7E7E">
            <w:pPr>
              <w:pageBreakBefore w:val="0"/>
              <w:kinsoku/>
              <w:wordWrap w:val="0"/>
              <w:overflowPunct/>
              <w:topLinePunct w:val="0"/>
              <w:autoSpaceDE/>
              <w:autoSpaceDN/>
              <w:bidi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25EA4ABC">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lang w:val="zh-CN"/>
                <w14:textFill>
                  <w14:solidFill>
                    <w14:schemeClr w14:val="tx1"/>
                  </w14:solidFill>
                </w14:textFill>
              </w:rPr>
              <w:t>方案</w:t>
            </w:r>
          </w:p>
        </w:tc>
        <w:tc>
          <w:tcPr>
            <w:tcW w:w="6259" w:type="dxa"/>
            <w:noWrap w:val="0"/>
            <w:vAlign w:val="center"/>
          </w:tcPr>
          <w:p w14:paraId="5A6D61BF">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只能有一个</w:t>
            </w:r>
            <w:r>
              <w:rPr>
                <w:rFonts w:hint="eastAsia" w:ascii="宋体" w:hAnsi="宋体" w:eastAsia="宋体" w:cs="宋体"/>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lang w:val="zh-CN"/>
                <w14:textFill>
                  <w14:solidFill>
                    <w14:schemeClr w14:val="tx1"/>
                  </w14:solidFill>
                </w14:textFill>
              </w:rPr>
              <w:t>方案。</w:t>
            </w:r>
          </w:p>
        </w:tc>
      </w:tr>
      <w:tr w14:paraId="7F59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3734786">
            <w:pPr>
              <w:pageBreakBefore w:val="0"/>
              <w:kinsoku/>
              <w:wordWrap w:val="0"/>
              <w:overflowPunct/>
              <w:topLinePunct w:val="0"/>
              <w:autoSpaceDE/>
              <w:autoSpaceDN/>
              <w:bidi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5FEA0C03">
            <w:pPr>
              <w:pageBreakBefore w:val="0"/>
              <w:kinsoku/>
              <w:wordWrap w:val="0"/>
              <w:overflowPunct/>
              <w:topLinePunct w:val="0"/>
              <w:autoSpaceDE/>
              <w:autoSpaceDN/>
              <w:bidi w:val="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报价唯一</w:t>
            </w:r>
          </w:p>
        </w:tc>
        <w:tc>
          <w:tcPr>
            <w:tcW w:w="6259" w:type="dxa"/>
            <w:noWrap w:val="0"/>
            <w:vAlign w:val="center"/>
          </w:tcPr>
          <w:p w14:paraId="320AA10E">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只能有一个有效报价，不得提交选择性报价。</w:t>
            </w:r>
          </w:p>
        </w:tc>
      </w:tr>
      <w:tr w14:paraId="5E61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A330ED3">
            <w:pPr>
              <w:pageBreakBefore w:val="0"/>
              <w:kinsoku/>
              <w:wordWrap w:val="0"/>
              <w:overflowPunct/>
              <w:topLinePunct w:val="0"/>
              <w:autoSpaceDE/>
              <w:autoSpaceDN/>
              <w:bidi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2694" w:type="dxa"/>
            <w:noWrap w:val="0"/>
            <w:vAlign w:val="center"/>
          </w:tcPr>
          <w:p w14:paraId="7E0BC011">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份数</w:t>
            </w:r>
          </w:p>
        </w:tc>
        <w:tc>
          <w:tcPr>
            <w:tcW w:w="6259" w:type="dxa"/>
            <w:noWrap w:val="0"/>
            <w:vAlign w:val="center"/>
          </w:tcPr>
          <w:p w14:paraId="5DE6A337">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正、副本数量（含电子文档）符合</w:t>
            </w:r>
            <w:r>
              <w:rPr>
                <w:rFonts w:hint="eastAsia" w:ascii="宋体" w:hAnsi="宋体" w:eastAsia="宋体" w:cs="宋体"/>
                <w:color w:val="000000" w:themeColor="text1"/>
                <w:sz w:val="21"/>
                <w:szCs w:val="21"/>
                <w:highlight w:val="none"/>
                <w14:textFill>
                  <w14:solidFill>
                    <w14:schemeClr w14:val="tx1"/>
                  </w14:solidFill>
                </w14:textFill>
              </w:rPr>
              <w:t>询价通知书</w:t>
            </w:r>
            <w:r>
              <w:rPr>
                <w:rFonts w:hint="eastAsia" w:ascii="宋体" w:hAnsi="宋体" w:eastAsia="宋体" w:cs="宋体"/>
                <w:color w:val="000000" w:themeColor="text1"/>
                <w:sz w:val="21"/>
                <w:szCs w:val="21"/>
                <w:highlight w:val="none"/>
                <w:lang w:val="zh-CN"/>
                <w14:textFill>
                  <w14:solidFill>
                    <w14:schemeClr w14:val="tx1"/>
                  </w14:solidFill>
                </w14:textFill>
              </w:rPr>
              <w:t>要求。</w:t>
            </w:r>
          </w:p>
        </w:tc>
      </w:tr>
      <w:tr w14:paraId="24F4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E780FC8">
            <w:pPr>
              <w:pageBreakBefore w:val="0"/>
              <w:kinsoku/>
              <w:wordWrap w:val="0"/>
              <w:overflowPunct/>
              <w:topLinePunct w:val="0"/>
              <w:autoSpaceDE/>
              <w:autoSpaceDN/>
              <w:bidi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2694" w:type="dxa"/>
            <w:noWrap w:val="0"/>
            <w:vAlign w:val="center"/>
          </w:tcPr>
          <w:p w14:paraId="54CA3DCB">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响应文件内容</w:t>
            </w:r>
          </w:p>
        </w:tc>
        <w:tc>
          <w:tcPr>
            <w:tcW w:w="6259" w:type="dxa"/>
            <w:noWrap w:val="0"/>
            <w:vAlign w:val="center"/>
          </w:tcPr>
          <w:p w14:paraId="1625DE99">
            <w:pPr>
              <w:pStyle w:val="6"/>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对询价通知书第二篇、第三篇规定的询价内容进行实质性响应。</w:t>
            </w:r>
          </w:p>
        </w:tc>
      </w:tr>
      <w:tr w14:paraId="2045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409013B2">
            <w:pPr>
              <w:pageBreakBefore w:val="0"/>
              <w:kinsoku/>
              <w:wordWrap w:val="0"/>
              <w:overflowPunct/>
              <w:topLinePunct w:val="0"/>
              <w:autoSpaceDE/>
              <w:autoSpaceDN/>
              <w:bidi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5841D50D">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询价有效期</w:t>
            </w:r>
          </w:p>
        </w:tc>
        <w:tc>
          <w:tcPr>
            <w:tcW w:w="6259" w:type="dxa"/>
            <w:noWrap w:val="0"/>
            <w:vAlign w:val="center"/>
          </w:tcPr>
          <w:p w14:paraId="58FFC4F7">
            <w:pPr>
              <w:pageBreakBefore w:val="0"/>
              <w:kinsoku/>
              <w:wordWrap w:val="0"/>
              <w:overflowPunct/>
              <w:topLinePunct w:val="0"/>
              <w:autoSpaceDE/>
              <w:autoSpaceDN/>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5A01E545">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A45495">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FC9D60">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（四）评审的依据为询价通知书和响应文件（含有效的补充文件）。询价小组判断响应文件对询价通知书的响应，仅基于响应文件本身而不靠外部证据。</w:t>
      </w:r>
    </w:p>
    <w:p w14:paraId="1777515F">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35" w:name="_Toc11713"/>
      <w:bookmarkStart w:id="136" w:name="_Toc30639"/>
      <w:bookmarkStart w:id="137" w:name="_Toc64732013"/>
      <w:bookmarkStart w:id="138" w:name="_Toc14933"/>
      <w:bookmarkStart w:id="139" w:name="_Toc5149"/>
      <w:bookmarkStart w:id="140" w:name="_Toc65660351"/>
      <w:r>
        <w:rPr>
          <w:rFonts w:hint="eastAsia" w:ascii="宋体" w:hAnsi="宋体" w:eastAsia="宋体" w:cs="宋体"/>
          <w:color w:val="000000" w:themeColor="text1"/>
          <w:sz w:val="24"/>
          <w:highlight w:val="none"/>
          <w14:textFill>
            <w14:solidFill>
              <w14:schemeClr w14:val="tx1"/>
            </w14:solidFill>
          </w14:textFill>
        </w:rPr>
        <w:t>二、评定成交的标准</w:t>
      </w:r>
      <w:bookmarkEnd w:id="135"/>
      <w:bookmarkEnd w:id="136"/>
      <w:bookmarkEnd w:id="137"/>
      <w:bookmarkEnd w:id="138"/>
      <w:bookmarkEnd w:id="139"/>
      <w:bookmarkEnd w:id="140"/>
    </w:p>
    <w:p w14:paraId="62E0E136">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14:paraId="0EC8D2E1">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注：政策性扣减方式</w:t>
      </w:r>
    </w:p>
    <w:p w14:paraId="44DD9715">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1.供应商为非联合体参与报价的，对小微型企业给予</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%的扣除，以扣除后的报价参与评审。</w:t>
      </w:r>
    </w:p>
    <w:p w14:paraId="62BE7165">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.监狱企业、残疾人福利性单位视同小型、微型企业。</w:t>
      </w:r>
    </w:p>
    <w:p w14:paraId="41CD6691">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（二）若供应商的报价经扣减后价格相同，按技术（质量）的优劣顺序排列；以上都相同的，按服务条款的优劣顺序排列。</w:t>
      </w:r>
    </w:p>
    <w:p w14:paraId="23F6DCB6">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（三）成交价格=成交供应商的报价。</w:t>
      </w:r>
    </w:p>
    <w:p w14:paraId="3694D407">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41" w:name="_Toc29113"/>
      <w:bookmarkStart w:id="142" w:name="_Toc12644"/>
      <w:bookmarkStart w:id="143" w:name="_Toc65660352"/>
      <w:bookmarkStart w:id="144" w:name="_Toc19473"/>
      <w:bookmarkStart w:id="145" w:name="_Toc5786"/>
      <w:r>
        <w:rPr>
          <w:rFonts w:hint="eastAsia" w:ascii="宋体" w:hAnsi="宋体" w:eastAsia="宋体" w:cs="宋体"/>
          <w:color w:val="000000" w:themeColor="text1"/>
          <w:sz w:val="24"/>
          <w:highlight w:val="none"/>
          <w14:textFill>
            <w14:solidFill>
              <w14:schemeClr w14:val="tx1"/>
            </w14:solidFill>
          </w14:textFill>
        </w:rPr>
        <w:t>三、无效</w:t>
      </w:r>
      <w:bookmarkEnd w:id="141"/>
      <w:bookmarkEnd w:id="142"/>
      <w:bookmarkEnd w:id="143"/>
      <w:r>
        <w:rPr>
          <w:rFonts w:hint="eastAsia" w:ascii="宋体" w:hAnsi="宋体" w:eastAsia="宋体" w:cs="宋体"/>
          <w:color w:val="000000" w:themeColor="text1"/>
          <w:sz w:val="24"/>
          <w:highlight w:val="none"/>
          <w14:textFill>
            <w14:solidFill>
              <w14:schemeClr w14:val="tx1"/>
            </w14:solidFill>
          </w14:textFill>
        </w:rPr>
        <w:t>报价</w:t>
      </w:r>
      <w:bookmarkEnd w:id="144"/>
      <w:bookmarkEnd w:id="145"/>
    </w:p>
    <w:p w14:paraId="18A5D76A">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供应商发生以下条款情况之一者，视为无效报价：</w:t>
      </w:r>
    </w:p>
    <w:p w14:paraId="00DE85EE">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（一）供应商不符合规定的资格条件的；</w:t>
      </w:r>
    </w:p>
    <w:p w14:paraId="0BCB2A10">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（二）供应商未通过实质性响应审查的；</w:t>
      </w:r>
    </w:p>
    <w:p w14:paraId="60FAF18D">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（三）供应商未在保证金到账截止时间前足额交纳所参与包保证金的；</w:t>
      </w:r>
    </w:p>
    <w:p w14:paraId="5C656A02">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（四）供应商所提交的响应文件未按“第七篇响应文件格式要求”要求签署或盖章的；</w:t>
      </w:r>
    </w:p>
    <w:p w14:paraId="43CCC6AB">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（五）供应商的报价超过采购预算或最高限价的；</w:t>
      </w:r>
    </w:p>
    <w:p w14:paraId="7F7B548F">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（六）供应商不接受询价小组修正后的价格的；</w:t>
      </w:r>
    </w:p>
    <w:p w14:paraId="5050149B">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（七）单位负责人为同一人或者存在直接控股、管理关系的不同供应商，参加同一合同项（包）报价的；</w:t>
      </w:r>
    </w:p>
    <w:p w14:paraId="590C5D16">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（八）为采购项目提供整体设计、规范编制或者项目管理、监理、检测等服务的供应商再参加该采购项目的其他采购活动的；</w:t>
      </w:r>
    </w:p>
    <w:p w14:paraId="218DA64B">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（九）同一合同项（包）下的货物，制造商参与报价，再委托代理商参与报价的；</w:t>
      </w:r>
    </w:p>
    <w:p w14:paraId="4DE6A5A3">
      <w:pPr>
        <w:pStyle w:val="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（十）供应商响应文件内容有与国家现行法律法规相违背的内容，或附有采购人无法接受条件的；</w:t>
      </w:r>
    </w:p>
    <w:p w14:paraId="13F57A59">
      <w:pPr>
        <w:pStyle w:val="7"/>
        <w:pageBreakBefore w:val="0"/>
        <w:kinsoku/>
        <w:wordWrap w:val="0"/>
        <w:overflowPunct/>
        <w:topLinePunct w:val="0"/>
        <w:autoSpaceDE/>
        <w:autoSpaceDN/>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（十一）法律、法规和询价通知书规定的其他无效情形。</w:t>
      </w:r>
    </w:p>
    <w:p w14:paraId="2431A21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46" w:name="_Toc22716"/>
      <w:bookmarkStart w:id="147" w:name="_Toc29298"/>
      <w:bookmarkStart w:id="148" w:name="_Toc28422"/>
      <w:bookmarkStart w:id="149" w:name="_Toc65660353"/>
      <w:bookmarkStart w:id="150" w:name="_Toc21835"/>
      <w:r>
        <w:rPr>
          <w:rFonts w:hint="eastAsia" w:ascii="宋体" w:hAnsi="宋体" w:eastAsia="宋体" w:cs="宋体"/>
          <w:color w:val="000000" w:themeColor="text1"/>
          <w:sz w:val="24"/>
          <w:highlight w:val="none"/>
          <w14:textFill>
            <w14:solidFill>
              <w14:schemeClr w14:val="tx1"/>
            </w14:solidFill>
          </w14:textFill>
        </w:rPr>
        <w:t>四、采购终止</w:t>
      </w:r>
      <w:bookmarkEnd w:id="146"/>
      <w:bookmarkEnd w:id="147"/>
      <w:bookmarkEnd w:id="148"/>
      <w:bookmarkEnd w:id="149"/>
      <w:bookmarkEnd w:id="150"/>
    </w:p>
    <w:p w14:paraId="4D0D7820">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出现下列情形之一的，采购人或者采购代理机构应当终止询价采购活动，发布项目终止公告并说明原因，重新开展采购活动：</w:t>
      </w:r>
    </w:p>
    <w:p w14:paraId="6B79A2EE">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（一）因情况变化，不再符合规定的询价采购方式适用情形的；</w:t>
      </w:r>
    </w:p>
    <w:p w14:paraId="55702106">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（二）出现影响采购公正的违法、违规行为的；</w:t>
      </w:r>
    </w:p>
    <w:p w14:paraId="6B2D7D02">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（三）在采购过程中符合竞争要求的供应商或者报价未超过采购预算的供应商不足3家的。</w:t>
      </w:r>
    </w:p>
    <w:p w14:paraId="2483162D">
      <w:pPr>
        <w:pStyle w:val="3"/>
        <w:pageBreakBefore w:val="0"/>
        <w:kinsoku/>
        <w:wordWrap w:val="0"/>
        <w:overflowPunct/>
        <w:topLinePunct w:val="0"/>
        <w:autoSpaceDE/>
        <w:autoSpaceDN/>
        <w:bidi w:val="0"/>
        <w:spacing w:before="0" w:after="0" w:line="360" w:lineRule="auto"/>
        <w:jc w:val="center"/>
        <w:rPr>
          <w:rFonts w:hint="eastAsia" w:ascii="宋体" w:hAnsi="宋体" w:eastAsia="宋体" w:cs="宋体"/>
          <w:b w:val="0"/>
          <w:color w:val="000000" w:themeColor="text1"/>
          <w:sz w:val="36"/>
          <w:szCs w:val="3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151" w:name="_Toc10768"/>
      <w:bookmarkStart w:id="152" w:name="_Toc8916"/>
      <w:bookmarkStart w:id="153" w:name="_Toc23914"/>
      <w:bookmarkStart w:id="154" w:name="_Toc20055"/>
      <w:bookmarkStart w:id="155" w:name="_Toc65660354"/>
      <w:r>
        <w:rPr>
          <w:rFonts w:hint="eastAsia" w:ascii="宋体" w:hAnsi="宋体" w:eastAsia="宋体" w:cs="宋体"/>
          <w:b/>
          <w:bCs/>
          <w:color w:val="000000" w:themeColor="text1"/>
          <w:sz w:val="36"/>
          <w:szCs w:val="30"/>
          <w:highlight w:val="none"/>
          <w14:textFill>
            <w14:solidFill>
              <w14:schemeClr w14:val="tx1"/>
            </w14:solidFill>
          </w14:textFill>
        </w:rPr>
        <w:t>第五篇  供应商须知</w:t>
      </w:r>
      <w:bookmarkEnd w:id="151"/>
      <w:bookmarkEnd w:id="152"/>
      <w:bookmarkEnd w:id="153"/>
      <w:bookmarkEnd w:id="154"/>
      <w:bookmarkEnd w:id="155"/>
    </w:p>
    <w:p w14:paraId="1EC43FF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56" w:name="_Toc31852"/>
      <w:bookmarkStart w:id="157" w:name="_Toc2864"/>
      <w:bookmarkStart w:id="158" w:name="_Toc65660355"/>
      <w:bookmarkStart w:id="159" w:name="_Toc16524"/>
      <w:bookmarkStart w:id="160" w:name="_Toc5290"/>
      <w:r>
        <w:rPr>
          <w:rFonts w:hint="eastAsia" w:ascii="宋体" w:hAnsi="宋体" w:eastAsia="宋体" w:cs="宋体"/>
          <w:color w:val="000000" w:themeColor="text1"/>
          <w:sz w:val="24"/>
          <w:highlight w:val="none"/>
          <w14:textFill>
            <w14:solidFill>
              <w14:schemeClr w14:val="tx1"/>
            </w14:solidFill>
          </w14:textFill>
        </w:rPr>
        <w:t>一、询价费用</w:t>
      </w:r>
      <w:bookmarkEnd w:id="156"/>
      <w:bookmarkEnd w:id="157"/>
      <w:bookmarkEnd w:id="158"/>
      <w:bookmarkEnd w:id="159"/>
      <w:bookmarkEnd w:id="160"/>
    </w:p>
    <w:p w14:paraId="0B2446C6">
      <w:pPr>
        <w:pStyle w:val="17"/>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参与报价的供应商应承担其编制响应文件与递交响应文件所涉及的一切费用，不论询价结果如何，采购人和采购代理机构在任何情况下无义务也无责任承担这些费用。</w:t>
      </w:r>
    </w:p>
    <w:p w14:paraId="6870519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61" w:name="_Toc31739"/>
      <w:bookmarkStart w:id="162" w:name="_Toc11638"/>
      <w:bookmarkStart w:id="163" w:name="_Toc31070"/>
      <w:bookmarkStart w:id="164" w:name="_Toc65660356"/>
      <w:bookmarkStart w:id="165" w:name="_Toc5915"/>
      <w:r>
        <w:rPr>
          <w:rFonts w:hint="eastAsia" w:ascii="宋体" w:hAnsi="宋体" w:eastAsia="宋体" w:cs="宋体"/>
          <w:color w:val="000000" w:themeColor="text1"/>
          <w:sz w:val="24"/>
          <w:highlight w:val="none"/>
          <w14:textFill>
            <w14:solidFill>
              <w14:schemeClr w14:val="tx1"/>
            </w14:solidFill>
          </w14:textFill>
        </w:rPr>
        <w:t>二、询价通知书</w:t>
      </w:r>
      <w:bookmarkEnd w:id="161"/>
      <w:bookmarkEnd w:id="162"/>
      <w:bookmarkEnd w:id="163"/>
      <w:bookmarkEnd w:id="164"/>
      <w:bookmarkEnd w:id="165"/>
      <w:r>
        <w:rPr>
          <w:rFonts w:hint="eastAsia" w:ascii="宋体" w:hAnsi="宋体" w:eastAsia="宋体" w:cs="宋体"/>
          <w:color w:val="000000" w:themeColor="text1"/>
          <w:sz w:val="24"/>
          <w:highlight w:val="none"/>
          <w14:textFill>
            <w14:solidFill>
              <w14:schemeClr w14:val="tx1"/>
            </w14:solidFill>
          </w14:textFill>
        </w:rPr>
        <w:tab/>
      </w:r>
    </w:p>
    <w:p w14:paraId="70405BFF">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（一）询价通知书由询价采购邀请书、询价项目技术（质量）需求、询价项目服务需求、采购程序、评定成交的标准、无效报价及采购终止、供应商须知、合同草案条款、响应文件格式要求七部分组成。</w:t>
      </w:r>
    </w:p>
    <w:p w14:paraId="1307F09E">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（二）采购人（或采购代理机构）所作的一切有效的书面通知、修改及补充，都是询价通知书不可分割的部分。</w:t>
      </w:r>
    </w:p>
    <w:p w14:paraId="5A90554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66" w:name="_Toc9532"/>
      <w:bookmarkStart w:id="167" w:name="_Toc65660357"/>
      <w:bookmarkStart w:id="168" w:name="_Toc3061"/>
      <w:bookmarkStart w:id="169" w:name="_Toc1922"/>
      <w:bookmarkStart w:id="170" w:name="_Toc5010"/>
      <w:r>
        <w:rPr>
          <w:rFonts w:hint="eastAsia" w:ascii="宋体" w:hAnsi="宋体" w:eastAsia="宋体" w:cs="宋体"/>
          <w:color w:val="000000" w:themeColor="text1"/>
          <w:sz w:val="24"/>
          <w:highlight w:val="none"/>
          <w14:textFill>
            <w14:solidFill>
              <w14:schemeClr w14:val="tx1"/>
            </w14:solidFill>
          </w14:textFill>
        </w:rPr>
        <w:t>三、报价要求</w:t>
      </w:r>
      <w:bookmarkEnd w:id="166"/>
      <w:bookmarkEnd w:id="167"/>
      <w:bookmarkEnd w:id="168"/>
      <w:bookmarkEnd w:id="169"/>
      <w:bookmarkEnd w:id="170"/>
    </w:p>
    <w:p w14:paraId="52F4C241">
      <w:pPr>
        <w:pageBreakBefore w:val="0"/>
        <w:kinsoku/>
        <w:wordWrap w:val="0"/>
        <w:overflowPunct/>
        <w:topLinePunct w:val="0"/>
        <w:autoSpaceDE/>
        <w:autoSpaceDN/>
        <w:bidi w:val="0"/>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（一）响应文件</w:t>
      </w:r>
    </w:p>
    <w:p w14:paraId="6CD703EF">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供应商应当按照询价通知书的要求编制响应文件，并对询价通知书提出的要求和条件作出实质性响应，响应文件原则上采用软面订本</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同时应编制完整的页码、目录</w:t>
      </w:r>
      <w:r>
        <w:rPr>
          <w:rFonts w:hint="eastAsia" w:ascii="宋体" w:hAnsi="宋体" w:eastAsia="宋体" w:cs="宋体"/>
          <w:color w:val="000000" w:themeColor="text1"/>
          <w:sz w:val="24"/>
          <w:szCs w:val="24"/>
          <w:highlight w:val="none"/>
          <w14:textFill>
            <w14:solidFill>
              <w14:schemeClr w14:val="tx1"/>
            </w14:solidFill>
          </w14:textFill>
        </w:rPr>
        <w:t>。</w:t>
      </w:r>
    </w:p>
    <w:p w14:paraId="1E482CA8">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1.响应文件组成</w:t>
      </w:r>
    </w:p>
    <w:p w14:paraId="0E705FD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D454886">
      <w:pPr>
        <w:pageBreakBefore w:val="0"/>
        <w:kinsoku/>
        <w:wordWrap w:val="0"/>
        <w:overflowPunct/>
        <w:topLinePunct w:val="0"/>
        <w:autoSpaceDE/>
        <w:autoSpaceDN/>
        <w:bidi w:val="0"/>
        <w:spacing w:line="400" w:lineRule="exact"/>
        <w:ind w:firstLine="480"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本项目不接受联合体参与询价采购。</w:t>
      </w:r>
    </w:p>
    <w:p w14:paraId="6C98140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3.报价有效期：响应文件及有关承诺文件有效期为提交响应文件截止时间起90天。</w:t>
      </w:r>
    </w:p>
    <w:p w14:paraId="4C58783A">
      <w:pPr>
        <w:pageBreakBefore w:val="0"/>
        <w:kinsoku/>
        <w:wordWrap w:val="0"/>
        <w:overflowPunct/>
        <w:topLinePunct w:val="0"/>
        <w:autoSpaceDE/>
        <w:autoSpaceDN/>
        <w:bidi w:val="0"/>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（二）保证金：</w:t>
      </w:r>
    </w:p>
    <w:p w14:paraId="636C178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1.供应商提交保证金金额和方式详见“</w:t>
      </w:r>
      <w:r>
        <w:rPr>
          <w:rFonts w:hint="eastAsia" w:ascii="宋体" w:hAnsi="宋体" w:eastAsia="宋体" w:cs="宋体"/>
          <w:b/>
          <w:color w:val="000000" w:themeColor="text1"/>
          <w:sz w:val="24"/>
          <w:szCs w:val="24"/>
          <w:highlight w:val="none"/>
          <w:u w:val="single"/>
          <w14:textFill>
            <w14:solidFill>
              <w14:schemeClr w14:val="tx1"/>
            </w14:solidFill>
          </w14:textFill>
        </w:rPr>
        <w:t>第一篇  五、保证金”</w:t>
      </w:r>
      <w:r>
        <w:rPr>
          <w:rFonts w:hint="eastAsia" w:ascii="宋体" w:hAnsi="宋体" w:eastAsia="宋体" w:cs="宋体"/>
          <w:color w:val="000000" w:themeColor="text1"/>
          <w:sz w:val="24"/>
          <w:szCs w:val="24"/>
          <w:highlight w:val="none"/>
          <w14:textFill>
            <w14:solidFill>
              <w14:schemeClr w14:val="tx1"/>
            </w14:solidFill>
          </w14:textFill>
        </w:rPr>
        <w:t>；</w:t>
      </w:r>
    </w:p>
    <w:p w14:paraId="3B69A96A">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2.发生以下情况之一者，保证金不予退还：</w:t>
      </w:r>
    </w:p>
    <w:p w14:paraId="42057B3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2.1供应商在提交响应文件截止时间后撤回响应文件的；</w:t>
      </w:r>
    </w:p>
    <w:p w14:paraId="6DD62D6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2.2供应商在响应文件中提供虚假材料的；</w:t>
      </w:r>
    </w:p>
    <w:p w14:paraId="2C15A49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2.3除因不可抗力或询价通知书认可的情形以外，成交供应商不与采购人签订合同的；</w:t>
      </w:r>
    </w:p>
    <w:p w14:paraId="38F1525A">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2.4供应商与采购人、其他供应商或者采购代理机构恶意串通的；</w:t>
      </w:r>
    </w:p>
    <w:p w14:paraId="3AE8FDDF">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2.5成交供应商不按规定的时间或拒绝按成交状态签订合同（即不按照采购文件确定的合同文本以及采购标的、规格型号、采购金额、采购数量、技术（质量）和服务要求等事项签订采购合同的）。</w:t>
      </w:r>
    </w:p>
    <w:p w14:paraId="3A7DE6BE">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保证金的有效期限在</w:t>
      </w:r>
      <w:r>
        <w:rPr>
          <w:rFonts w:hint="eastAsia" w:ascii="宋体" w:hAnsi="宋体" w:eastAsia="宋体" w:cs="宋体"/>
          <w:color w:val="000000" w:themeColor="text1"/>
          <w:sz w:val="24"/>
          <w:szCs w:val="24"/>
          <w:highlight w:val="none"/>
          <w14:textFill>
            <w14:solidFill>
              <w14:schemeClr w14:val="tx1"/>
            </w14:solidFill>
          </w14:textFill>
        </w:rPr>
        <w:t>报价有效期</w:t>
      </w:r>
      <w:r>
        <w:rPr>
          <w:rFonts w:hint="eastAsia" w:ascii="宋体" w:hAnsi="宋体" w:eastAsia="宋体" w:cs="宋体"/>
          <w:color w:val="000000" w:themeColor="text1"/>
          <w:sz w:val="24"/>
          <w:highlight w:val="none"/>
          <w14:textFill>
            <w14:solidFill>
              <w14:schemeClr w14:val="tx1"/>
            </w14:solidFill>
          </w14:textFill>
        </w:rPr>
        <w:t>过后三十天继续有效。</w:t>
      </w:r>
    </w:p>
    <w:p w14:paraId="4D62AEFE">
      <w:pPr>
        <w:pageBreakBefore w:val="0"/>
        <w:kinsoku/>
        <w:wordWrap w:val="0"/>
        <w:overflowPunct/>
        <w:topLinePunct w:val="0"/>
        <w:autoSpaceDE/>
        <w:autoSpaceDN/>
        <w:bidi w:val="0"/>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（三）修正错误</w:t>
      </w:r>
    </w:p>
    <w:p w14:paraId="57672CCF">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若供应商所递交的响应文件或报价中的价格出现大写金额和小写金额不一致的错误，以大写金额修正为准。</w:t>
      </w:r>
    </w:p>
    <w:p w14:paraId="2C8C289E">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询价小组或采购人按上述修正错误的原则及方法修正供应商的报价，供应商同意并签署确认后，修正后的报价对供应商具有约束作用。如果供应商不接受修正后的价格，将视为无效报价。</w:t>
      </w:r>
    </w:p>
    <w:p w14:paraId="121570D7">
      <w:pPr>
        <w:pageBreakBefore w:val="0"/>
        <w:kinsoku/>
        <w:wordWrap w:val="0"/>
        <w:overflowPunct/>
        <w:topLinePunct w:val="0"/>
        <w:autoSpaceDE/>
        <w:autoSpaceDN/>
        <w:bidi w:val="0"/>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（四）提交响应文件的份数和签署</w:t>
      </w:r>
    </w:p>
    <w:p w14:paraId="01C7EB99">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1.响应文件一式三份，其中正本一份，副本一份，电子文档一份（电子文档内容应与纸质文件正本一致，</w:t>
      </w:r>
      <w:r>
        <w:rPr>
          <w:rFonts w:hint="eastAsia" w:ascii="宋体" w:hAnsi="宋体" w:eastAsia="宋体" w:cs="宋体"/>
          <w:b/>
          <w:bCs/>
          <w:color w:val="000000" w:themeColor="text1"/>
          <w:sz w:val="24"/>
          <w:szCs w:val="24"/>
          <w:highlight w:val="none"/>
          <w14:textFill>
            <w14:solidFill>
              <w14:schemeClr w14:val="tx1"/>
            </w14:solidFill>
          </w14:textFill>
        </w:rPr>
        <w:t>即响应文件正本签字盖章完整的扫描件PDF格式，采用U盘为电子文档载体，U盘粘贴标识注明供应商名称</w:t>
      </w:r>
      <w:r>
        <w:rPr>
          <w:rFonts w:hint="eastAsia" w:ascii="宋体" w:hAnsi="宋体" w:eastAsia="宋体" w:cs="宋体"/>
          <w:color w:val="000000" w:themeColor="text1"/>
          <w:sz w:val="24"/>
          <w:szCs w:val="24"/>
          <w:highlight w:val="none"/>
          <w14:textFill>
            <w14:solidFill>
              <w14:schemeClr w14:val="tx1"/>
            </w14:solidFill>
          </w14:textFill>
        </w:rPr>
        <w:t>），副本可为正本的复印件，应与正本一致，如出现不一致情况以正本为准。</w:t>
      </w:r>
    </w:p>
    <w:p w14:paraId="2595CBE7">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在响应文件正本中，询价通知书第七篇响应文件格式中规定签署、盖章的地方必须按其规定签署、盖章。</w:t>
      </w:r>
    </w:p>
    <w:p w14:paraId="0691357F">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3.若供应商对响应文件的错处作必要修改，则应在修改处加盖供应商公章或由法定代表人（或其授权代表）或自然人</w:t>
      </w:r>
      <w:r>
        <w:rPr>
          <w:rFonts w:hint="eastAsia" w:ascii="宋体" w:hAnsi="宋体" w:eastAsia="宋体" w:cs="宋体"/>
          <w:color w:val="000000" w:themeColor="text1"/>
          <w:sz w:val="24"/>
          <w:szCs w:val="24"/>
          <w:highlight w:val="none"/>
          <w14:textFill>
            <w14:solidFill>
              <w14:schemeClr w14:val="tx1"/>
            </w14:solidFill>
          </w14:textFill>
        </w:rPr>
        <w:t>（供应商为自然人）签署</w:t>
      </w:r>
      <w:r>
        <w:rPr>
          <w:rFonts w:hint="eastAsia" w:ascii="宋体" w:hAnsi="宋体" w:eastAsia="宋体" w:cs="宋体"/>
          <w:color w:val="000000" w:themeColor="text1"/>
          <w:sz w:val="24"/>
          <w:highlight w:val="none"/>
          <w14:textFill>
            <w14:solidFill>
              <w14:schemeClr w14:val="tx1"/>
            </w14:solidFill>
          </w14:textFill>
        </w:rPr>
        <w:t>确认。</w:t>
      </w:r>
    </w:p>
    <w:p w14:paraId="57CECBC8">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4.电报、电话、传真形式的响应文件概不接受。</w:t>
      </w:r>
    </w:p>
    <w:p w14:paraId="6CADF902">
      <w:pPr>
        <w:pageBreakBefore w:val="0"/>
        <w:kinsoku/>
        <w:wordWrap w:val="0"/>
        <w:overflowPunct/>
        <w:topLinePunct w:val="0"/>
        <w:autoSpaceDE/>
        <w:autoSpaceDN/>
        <w:bidi w:val="0"/>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（五）响应文件的递交</w:t>
      </w:r>
    </w:p>
    <w:p w14:paraId="4F3F5AAB">
      <w:pPr>
        <w:pStyle w:val="5"/>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的正本、副本以及电子文档均应密封送达报价地点，应在封套上注明询价项目名称、供应商名称。若正本、副本以及电子文档分别进行密封的，还应在封套上注明“正本”、“副本”、“电子文档”字样。</w:t>
      </w:r>
    </w:p>
    <w:p w14:paraId="1477554D">
      <w:pPr>
        <w:pageBreakBefore w:val="0"/>
        <w:kinsoku/>
        <w:wordWrap w:val="0"/>
        <w:overflowPunct/>
        <w:topLinePunct w:val="0"/>
        <w:autoSpaceDE/>
        <w:autoSpaceDN/>
        <w:bidi w:val="0"/>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（六）响应文件语言：简体中文</w:t>
      </w:r>
    </w:p>
    <w:p w14:paraId="7DA810A1">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71" w:name="_Toc65660358"/>
      <w:bookmarkStart w:id="172" w:name="_Toc6242"/>
      <w:bookmarkStart w:id="173" w:name="_Toc19265"/>
      <w:bookmarkStart w:id="174" w:name="_Toc10172"/>
      <w:bookmarkStart w:id="175" w:name="_Toc14702"/>
      <w:r>
        <w:rPr>
          <w:rFonts w:hint="eastAsia" w:ascii="宋体" w:hAnsi="宋体" w:eastAsia="宋体" w:cs="宋体"/>
          <w:color w:val="000000" w:themeColor="text1"/>
          <w:sz w:val="24"/>
          <w:highlight w:val="none"/>
          <w14:textFill>
            <w14:solidFill>
              <w14:schemeClr w14:val="tx1"/>
            </w14:solidFill>
          </w14:textFill>
        </w:rPr>
        <w:t>四、成交供应商的确定和变更</w:t>
      </w:r>
      <w:bookmarkEnd w:id="171"/>
      <w:bookmarkEnd w:id="172"/>
      <w:bookmarkEnd w:id="173"/>
      <w:bookmarkEnd w:id="174"/>
      <w:bookmarkEnd w:id="175"/>
    </w:p>
    <w:p w14:paraId="05FA2579">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62D09C13">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（二）成交供应商的变更</w:t>
      </w:r>
    </w:p>
    <w:p w14:paraId="66887C1C">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50583D0">
      <w:pPr>
        <w:pageBreakBefore w:val="0"/>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2.成交供应商无充分理由放弃成交的，采购人将向同级</w:t>
      </w:r>
      <w:r>
        <w:rPr>
          <w:rFonts w:hint="eastAsia" w:ascii="宋体" w:hAnsi="宋体" w:cs="宋体"/>
          <w:color w:val="000000" w:themeColor="text1"/>
          <w:sz w:val="24"/>
          <w:szCs w:val="24"/>
          <w:highlight w:val="none"/>
          <w:lang w:val="en-US" w:eastAsia="zh-CN"/>
          <w14:textFill>
            <w14:solidFill>
              <w14:schemeClr w14:val="tx1"/>
            </w14:solidFill>
          </w14:textFill>
        </w:rPr>
        <w:t>主管</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cs="宋体"/>
          <w:color w:val="000000" w:themeColor="text1"/>
          <w:sz w:val="24"/>
          <w:szCs w:val="24"/>
          <w:highlight w:val="none"/>
          <w:lang w:val="en-US" w:eastAsia="zh-CN"/>
          <w14:textFill>
            <w14:solidFill>
              <w14:schemeClr w14:val="tx1"/>
            </w14:solidFill>
          </w14:textFill>
        </w:rPr>
        <w:t>或采购人采购领导小组</w:t>
      </w:r>
      <w:r>
        <w:rPr>
          <w:rFonts w:hint="eastAsia" w:ascii="宋体" w:hAnsi="宋体" w:eastAsia="宋体" w:cs="宋体"/>
          <w:color w:val="000000" w:themeColor="text1"/>
          <w:sz w:val="24"/>
          <w:szCs w:val="24"/>
          <w:highlight w:val="none"/>
          <w14:textFill>
            <w14:solidFill>
              <w14:schemeClr w14:val="tx1"/>
            </w14:solidFill>
          </w14:textFill>
        </w:rPr>
        <w:t>报告，</w:t>
      </w:r>
      <w:r>
        <w:rPr>
          <w:rFonts w:hint="eastAsia" w:ascii="宋体" w:hAnsi="宋体" w:cs="宋体"/>
          <w:color w:val="000000" w:themeColor="text1"/>
          <w:sz w:val="24"/>
          <w:szCs w:val="24"/>
          <w:highlight w:val="none"/>
          <w:lang w:val="en-US" w:eastAsia="zh-CN"/>
          <w14:textFill>
            <w14:solidFill>
              <w14:schemeClr w14:val="tx1"/>
            </w14:solidFill>
          </w14:textFill>
        </w:rPr>
        <w:t>主管</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cs="宋体"/>
          <w:color w:val="000000" w:themeColor="text1"/>
          <w:sz w:val="24"/>
          <w:szCs w:val="24"/>
          <w:highlight w:val="none"/>
          <w:lang w:val="en-US" w:eastAsia="zh-CN"/>
          <w14:textFill>
            <w14:solidFill>
              <w14:schemeClr w14:val="tx1"/>
            </w14:solidFill>
          </w14:textFill>
        </w:rPr>
        <w:t>或采购人采购领导小组</w:t>
      </w:r>
      <w:r>
        <w:rPr>
          <w:rFonts w:hint="eastAsia" w:ascii="宋体" w:hAnsi="宋体" w:eastAsia="宋体" w:cs="宋体"/>
          <w:color w:val="000000" w:themeColor="text1"/>
          <w:sz w:val="24"/>
          <w:szCs w:val="24"/>
          <w:highlight w:val="none"/>
          <w14:textFill>
            <w14:solidFill>
              <w14:schemeClr w14:val="tx1"/>
            </w14:solidFill>
          </w14:textFill>
        </w:rPr>
        <w:t>将根据相关法律法规的规定进行处理。</w:t>
      </w:r>
    </w:p>
    <w:p w14:paraId="1B481D6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76" w:name="_Toc10504"/>
      <w:bookmarkStart w:id="177" w:name="_Toc1092"/>
      <w:bookmarkStart w:id="178" w:name="_Toc65660359"/>
      <w:bookmarkStart w:id="179" w:name="_Toc9501"/>
      <w:bookmarkStart w:id="180" w:name="_Toc29821"/>
      <w:r>
        <w:rPr>
          <w:rFonts w:hint="eastAsia" w:ascii="宋体" w:hAnsi="宋体" w:eastAsia="宋体" w:cs="宋体"/>
          <w:color w:val="000000" w:themeColor="text1"/>
          <w:sz w:val="24"/>
          <w:highlight w:val="none"/>
          <w14:textFill>
            <w14:solidFill>
              <w14:schemeClr w14:val="tx1"/>
            </w14:solidFill>
          </w14:textFill>
        </w:rPr>
        <w:t>五、成交通知</w:t>
      </w:r>
      <w:bookmarkEnd w:id="176"/>
      <w:bookmarkEnd w:id="177"/>
      <w:bookmarkEnd w:id="178"/>
      <w:bookmarkEnd w:id="179"/>
      <w:bookmarkEnd w:id="180"/>
    </w:p>
    <w:p w14:paraId="769BC02C">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（一）成交供应商确定后，采购代理机构将在</w:t>
      </w:r>
      <w:r>
        <w:rPr>
          <w:rFonts w:hint="eastAsia" w:ascii="宋体" w:hAnsi="宋体" w:cs="宋体"/>
          <w:color w:val="000000" w:themeColor="text1"/>
          <w:sz w:val="24"/>
          <w:szCs w:val="24"/>
          <w:highlight w:val="none"/>
          <w:lang w:val="en-US" w:eastAsia="zh-CN"/>
          <w14:textFill>
            <w14:solidFill>
              <w14:schemeClr w14:val="tx1"/>
            </w14:solidFill>
          </w14:textFill>
        </w:rPr>
        <w:t>“重庆市荣昌区人民政府”（http://www.rongchang.gov.cn/）网→“重庆市荣昌区农业农村委员会”网</w:t>
      </w:r>
      <w:r>
        <w:rPr>
          <w:rFonts w:hint="eastAsia" w:ascii="宋体" w:hAnsi="宋体" w:eastAsia="宋体" w:cs="宋体"/>
          <w:color w:val="000000" w:themeColor="text1"/>
          <w:sz w:val="24"/>
          <w:szCs w:val="24"/>
          <w:highlight w:val="none"/>
          <w14:textFill>
            <w14:solidFill>
              <w14:schemeClr w14:val="tx1"/>
            </w14:solidFill>
          </w14:textFill>
        </w:rPr>
        <w:t>上发布成交结果公告。</w:t>
      </w:r>
    </w:p>
    <w:p w14:paraId="15AE9E5B">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7E8C8244">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（三）《成交通知书》将作为签订合同的依据。</w:t>
      </w:r>
    </w:p>
    <w:p w14:paraId="25F7BA9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81" w:name="_Toc31082"/>
      <w:bookmarkStart w:id="182" w:name="_Toc65660360"/>
      <w:bookmarkStart w:id="183" w:name="_Toc6146"/>
      <w:bookmarkStart w:id="184" w:name="_Toc30909"/>
      <w:bookmarkStart w:id="185" w:name="_Toc1010"/>
      <w:r>
        <w:rPr>
          <w:rFonts w:hint="eastAsia" w:ascii="宋体" w:hAnsi="宋体" w:eastAsia="宋体" w:cs="宋体"/>
          <w:color w:val="000000" w:themeColor="text1"/>
          <w:sz w:val="24"/>
          <w:highlight w:val="none"/>
          <w14:textFill>
            <w14:solidFill>
              <w14:schemeClr w14:val="tx1"/>
            </w14:solidFill>
          </w14:textFill>
        </w:rPr>
        <w:t>六、关于质疑和投诉</w:t>
      </w:r>
      <w:bookmarkEnd w:id="181"/>
      <w:bookmarkEnd w:id="182"/>
      <w:bookmarkEnd w:id="183"/>
      <w:bookmarkEnd w:id="184"/>
      <w:bookmarkEnd w:id="185"/>
    </w:p>
    <w:p w14:paraId="730F930F">
      <w:pPr>
        <w:pageBreakBefore w:val="0"/>
        <w:kinsoku/>
        <w:wordWrap w:val="0"/>
        <w:overflowPunct/>
        <w:topLinePunct w:val="0"/>
        <w:autoSpaceDE/>
        <w:autoSpaceDN/>
        <w:bidi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（一）质疑</w:t>
      </w:r>
    </w:p>
    <w:p w14:paraId="0BDD3EE7">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供应商认为采购文件、采购过程和成交结果使自己的权益收到伤害的，可向采购人或采购代理机构以书面形式提出质疑。</w:t>
      </w:r>
    </w:p>
    <w:p w14:paraId="47FCE300">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提出质疑的应当是参与所质疑项目采购活动的供应商。 </w:t>
      </w:r>
    </w:p>
    <w:p w14:paraId="3539EDE3">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1.质疑时限、内容</w:t>
      </w:r>
    </w:p>
    <w:p w14:paraId="2E0ABFDB">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14:paraId="0C612BCE">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1.2供应商提出质疑应当提交质疑函和必要的证明材料，质疑函应当包括下列内容：</w:t>
      </w:r>
    </w:p>
    <w:p w14:paraId="63935FCD">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1.2.1供应商的姓名或者名称、地址、邮编、联系人及联系电话；</w:t>
      </w:r>
    </w:p>
    <w:p w14:paraId="165C50E6">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sz w:val="24"/>
          <w:szCs w:val="24"/>
          <w:highlight w:val="none"/>
          <w14:textFill>
            <w14:solidFill>
              <w14:schemeClr w14:val="tx1"/>
            </w14:solidFill>
          </w14:textFill>
        </w:rPr>
        <w:t>质疑项目的项目名称、项目号以及采购执行编号</w:t>
      </w:r>
      <w:r>
        <w:rPr>
          <w:rFonts w:hint="eastAsia" w:ascii="宋体" w:hAnsi="宋体" w:eastAsia="宋体" w:cs="宋体"/>
          <w:color w:val="000000" w:themeColor="text1"/>
          <w:sz w:val="24"/>
          <w:highlight w:val="none"/>
          <w14:textFill>
            <w14:solidFill>
              <w14:schemeClr w14:val="tx1"/>
            </w14:solidFill>
          </w14:textFill>
        </w:rPr>
        <w:t>；</w:t>
      </w:r>
    </w:p>
    <w:p w14:paraId="09BC972C">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1.2.3具体、明确的质疑事项和与质疑事项相关的请求；</w:t>
      </w:r>
    </w:p>
    <w:p w14:paraId="5BD9D701">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1.2.4事实依据；</w:t>
      </w:r>
    </w:p>
    <w:p w14:paraId="3027DA2C">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1.2.5必要的法律依据；</w:t>
      </w:r>
    </w:p>
    <w:p w14:paraId="73FCB68E">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1.2.6提出质疑的日期；</w:t>
      </w:r>
    </w:p>
    <w:p w14:paraId="7907C6BE">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1.2.7营业执照（或事业单位法人证书，或个体工商户营业执照或有效的自然人身份证明）复印件；</w:t>
      </w:r>
    </w:p>
    <w:p w14:paraId="461E1FBB">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259161D1">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0F7E4AE2">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2.质疑答复</w:t>
      </w:r>
    </w:p>
    <w:p w14:paraId="340F3B3B">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7E164115">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3.其他</w:t>
      </w:r>
    </w:p>
    <w:p w14:paraId="5D5099D1">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3.1供应商应</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《政府采购质疑和投诉办法》（财政部令第94号）及相关法律法规要求，在法定质疑期内一次性提出针对同一采购程序环节的质疑。</w:t>
      </w:r>
    </w:p>
    <w:p w14:paraId="37496BDC">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3.2质疑函范本可在财政部门户网站和中国政府采购网下载。</w:t>
      </w:r>
    </w:p>
    <w:p w14:paraId="243EE9C3">
      <w:pPr>
        <w:pageBreakBefore w:val="0"/>
        <w:kinsoku/>
        <w:wordWrap w:val="0"/>
        <w:overflowPunct/>
        <w:topLinePunct w:val="0"/>
        <w:autoSpaceDE/>
        <w:autoSpaceDN/>
        <w:bidi w:val="0"/>
        <w:spacing w:line="400" w:lineRule="exact"/>
        <w:ind w:right="12" w:firstLine="48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w:t>
      </w:r>
    </w:p>
    <w:p w14:paraId="0A3EFBC7">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1.供应商对采购人、采购代理机构的答复不满意，或者采购人、采购代理机构未在规定时间内作出答复的，可以在答复期满后15个工作日内按照相关法律法规向</w:t>
      </w:r>
      <w:r>
        <w:rPr>
          <w:rFonts w:hint="eastAsia" w:ascii="宋体" w:hAnsi="宋体" w:cs="宋体"/>
          <w:color w:val="000000" w:themeColor="text1"/>
          <w:sz w:val="24"/>
          <w:highlight w:val="none"/>
          <w:lang w:val="en-US" w:eastAsia="zh-CN"/>
          <w14:textFill>
            <w14:solidFill>
              <w14:schemeClr w14:val="tx1"/>
            </w14:solidFill>
          </w14:textFill>
        </w:rPr>
        <w:t>主管</w:t>
      </w:r>
      <w:r>
        <w:rPr>
          <w:rFonts w:hint="eastAsia" w:ascii="宋体" w:hAnsi="宋体" w:eastAsia="宋体" w:cs="宋体"/>
          <w:color w:val="000000" w:themeColor="text1"/>
          <w:sz w:val="24"/>
          <w:highlight w:val="none"/>
          <w14:textFill>
            <w14:solidFill>
              <w14:schemeClr w14:val="tx1"/>
            </w14:solidFill>
          </w14:textFill>
        </w:rPr>
        <w:t>部门</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采购人采购领导小组</w:t>
      </w:r>
      <w:r>
        <w:rPr>
          <w:rFonts w:hint="eastAsia" w:ascii="宋体" w:hAnsi="宋体" w:eastAsia="宋体" w:cs="宋体"/>
          <w:color w:val="000000" w:themeColor="text1"/>
          <w:sz w:val="24"/>
          <w:highlight w:val="none"/>
          <w14:textFill>
            <w14:solidFill>
              <w14:schemeClr w14:val="tx1"/>
            </w14:solidFill>
          </w14:textFill>
        </w:rPr>
        <w:t>提起投诉。</w:t>
      </w:r>
    </w:p>
    <w:p w14:paraId="6D3AD10B">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2.供应商应</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《政府采购质疑和投诉办法》（财政部令第94号）及相关法律法规要求递交投诉书和必要的证明材料。投诉书范本可在财政部门户网站和中国政府采购网下载。</w:t>
      </w:r>
    </w:p>
    <w:p w14:paraId="41D6F1FF">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w:t>
      </w:r>
      <w:r>
        <w:rPr>
          <w:rFonts w:hint="eastAsia" w:ascii="宋体" w:hAnsi="宋体" w:cs="宋体"/>
          <w:color w:val="000000" w:themeColor="text1"/>
          <w:sz w:val="24"/>
          <w:highlight w:val="none"/>
          <w:lang w:val="en-US" w:eastAsia="zh-CN"/>
          <w14:textFill>
            <w14:solidFill>
              <w14:schemeClr w14:val="tx1"/>
            </w14:solidFill>
          </w14:textFill>
        </w:rPr>
        <w:t>主管</w:t>
      </w:r>
      <w:r>
        <w:rPr>
          <w:rFonts w:hint="eastAsia" w:ascii="宋体" w:hAnsi="宋体" w:eastAsia="宋体" w:cs="宋体"/>
          <w:color w:val="000000" w:themeColor="text1"/>
          <w:sz w:val="24"/>
          <w:highlight w:val="none"/>
          <w14:textFill>
            <w14:solidFill>
              <w14:schemeClr w14:val="tx1"/>
            </w14:solidFill>
          </w14:textFill>
        </w:rPr>
        <w:t>部门</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采购人采购领导小组</w:t>
      </w:r>
      <w:r>
        <w:rPr>
          <w:rFonts w:hint="eastAsia" w:ascii="宋体" w:hAnsi="宋体" w:eastAsia="宋体" w:cs="宋体"/>
          <w:color w:val="000000" w:themeColor="text1"/>
          <w:sz w:val="24"/>
          <w:highlight w:val="none"/>
          <w14:textFill>
            <w14:solidFill>
              <w14:schemeClr w14:val="tx1"/>
            </w14:solidFill>
          </w14:textFill>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208CAD9">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4.在确定受理投诉后，</w:t>
      </w:r>
      <w:r>
        <w:rPr>
          <w:rFonts w:hint="eastAsia" w:ascii="宋体" w:hAnsi="宋体" w:cs="宋体"/>
          <w:color w:val="000000" w:themeColor="text1"/>
          <w:sz w:val="24"/>
          <w:highlight w:val="none"/>
          <w:lang w:val="en-US" w:eastAsia="zh-CN"/>
          <w14:textFill>
            <w14:solidFill>
              <w14:schemeClr w14:val="tx1"/>
            </w14:solidFill>
          </w14:textFill>
        </w:rPr>
        <w:t>主管</w:t>
      </w:r>
      <w:r>
        <w:rPr>
          <w:rFonts w:hint="eastAsia" w:ascii="宋体" w:hAnsi="宋体" w:eastAsia="宋体" w:cs="宋体"/>
          <w:color w:val="000000" w:themeColor="text1"/>
          <w:sz w:val="24"/>
          <w:highlight w:val="none"/>
          <w14:textFill>
            <w14:solidFill>
              <w14:schemeClr w14:val="tx1"/>
            </w14:solidFill>
          </w14:textFill>
        </w:rPr>
        <w:t>部门</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采购人采购领导小组</w:t>
      </w:r>
      <w:r>
        <w:rPr>
          <w:rFonts w:hint="eastAsia" w:ascii="宋体" w:hAnsi="宋体" w:eastAsia="宋体" w:cs="宋体"/>
          <w:color w:val="000000" w:themeColor="text1"/>
          <w:sz w:val="24"/>
          <w:highlight w:val="none"/>
          <w14:textFill>
            <w14:solidFill>
              <w14:schemeClr w14:val="tx1"/>
            </w14:solidFill>
          </w14:textFill>
        </w:rPr>
        <w:t>自受理投诉之日起30个工作日内（需要检验、检测、鉴定、专家评审以及需要投诉人补正材料的，所需时间不计算在投诉处理期限内）对投诉事项做出处理决定。</w:t>
      </w:r>
    </w:p>
    <w:p w14:paraId="5BCE0714">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86" w:name="_Toc29780"/>
      <w:bookmarkStart w:id="187" w:name="_Toc3127"/>
      <w:bookmarkStart w:id="188" w:name="_Toc16648"/>
      <w:bookmarkStart w:id="189" w:name="_Toc23778"/>
      <w:bookmarkStart w:id="190" w:name="_Toc65660361"/>
      <w:r>
        <w:rPr>
          <w:rFonts w:hint="eastAsia" w:ascii="宋体" w:hAnsi="宋体" w:eastAsia="宋体" w:cs="宋体"/>
          <w:color w:val="000000" w:themeColor="text1"/>
          <w:sz w:val="24"/>
          <w:highlight w:val="none"/>
          <w14:textFill>
            <w14:solidFill>
              <w14:schemeClr w14:val="tx1"/>
            </w14:solidFill>
          </w14:textFill>
        </w:rPr>
        <w:t>七、签订合同</w:t>
      </w:r>
      <w:bookmarkEnd w:id="186"/>
      <w:bookmarkEnd w:id="187"/>
      <w:bookmarkEnd w:id="188"/>
      <w:bookmarkEnd w:id="189"/>
      <w:bookmarkEnd w:id="190"/>
    </w:p>
    <w:p w14:paraId="35363630">
      <w:pPr>
        <w:pageBreakBefore w:val="0"/>
        <w:kinsoku/>
        <w:wordWrap w:val="0"/>
        <w:overflowPunct/>
        <w:topLinePunct w:val="0"/>
        <w:autoSpaceDE/>
        <w:autoSpaceDN/>
        <w:bidi w:val="0"/>
        <w:spacing w:line="400" w:lineRule="exact"/>
        <w:ind w:firstLine="360" w:firstLineChars="150"/>
        <w:rPr>
          <w:rFonts w:hint="eastAsia" w:ascii="宋体" w:hAnsi="宋体" w:cs="宋体"/>
          <w:color w:val="000000" w:themeColor="text1"/>
          <w:sz w:val="24"/>
          <w:szCs w:val="24"/>
          <w:highlight w:val="none"/>
          <w:lang w:val="en-US" w:eastAsia="zh-CN"/>
          <w14:textFill>
            <w14:solidFill>
              <w14:schemeClr w14:val="tx1"/>
            </w14:solidFill>
          </w14:textFill>
        </w:rPr>
      </w:pPr>
      <w:bookmarkStart w:id="191" w:name="_Toc77"/>
      <w:bookmarkStart w:id="192" w:name="_Toc23824"/>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14:textFill>
            <w14:solidFill>
              <w14:schemeClr w14:val="tx1"/>
            </w14:solidFill>
          </w14:textFill>
        </w:rPr>
        <w:t>应在成交通知书</w:t>
      </w:r>
      <w:r>
        <w:rPr>
          <w:rFonts w:hint="eastAsia" w:ascii="宋体" w:hAnsi="宋体" w:cs="宋体"/>
          <w:color w:val="000000" w:themeColor="text1"/>
          <w:sz w:val="24"/>
          <w:highlight w:val="none"/>
          <w:lang w:val="en-US" w:eastAsia="zh-CN"/>
          <w14:textFill>
            <w14:solidFill>
              <w14:schemeClr w14:val="tx1"/>
            </w14:solidFill>
          </w14:textFill>
        </w:rPr>
        <w:t>签发</w:t>
      </w:r>
      <w:r>
        <w:rPr>
          <w:rFonts w:hint="eastAsia" w:ascii="宋体" w:hAnsi="宋体" w:eastAsia="宋体" w:cs="宋体"/>
          <w:color w:val="000000" w:themeColor="text1"/>
          <w:sz w:val="24"/>
          <w:highlight w:val="none"/>
          <w14:textFill>
            <w14:solidFill>
              <w14:schemeClr w14:val="tx1"/>
            </w14:solidFill>
          </w14:textFill>
        </w:rPr>
        <w:t>发出之日起</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日内和</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签订采购合同，无正当理由不得拒绝或拖延合同签订</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若成交供应商未在规定时限内完成合同签订，采购人有权取消其成交资格，并没收其缴纳的询价保证金，采购人不因此承担违约责任且成交供应商不得以此为由向采购人要求索赔。</w:t>
      </w:r>
    </w:p>
    <w:p w14:paraId="293CC730">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所签订的合同不得对询价通知书和供应商的响应文件作实质性修改。其他未尽事宜由采购人和成交供应商在采购合同中详细约定。</w:t>
      </w:r>
    </w:p>
    <w:p w14:paraId="1285FF03">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）询价通知书、供应商的响应文件及澄清文件等，均为签订采购合同的依据。</w:t>
      </w:r>
    </w:p>
    <w:p w14:paraId="5CF5E160">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）合同生效条款由供需双方约定，法律、行政法规规定应当办理批准、登记等手续后生效的合同，依照其规定。</w:t>
      </w:r>
    </w:p>
    <w:p w14:paraId="4EA9A726">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）合同原则上应按照《采购合同》签订，相关单位要求适用合同通用格式版本的，应按其要求另行签订其他合同。</w:t>
      </w:r>
    </w:p>
    <w:p w14:paraId="52FF084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八、项目验收</w:t>
      </w:r>
      <w:bookmarkEnd w:id="191"/>
      <w:bookmarkEnd w:id="192"/>
    </w:p>
    <w:p w14:paraId="5B308874">
      <w:pPr>
        <w:pageBreakBefore w:val="0"/>
        <w:kinsoku/>
        <w:wordWrap w:val="0"/>
        <w:overflowPunct/>
        <w:topLinePunct w:val="0"/>
        <w:autoSpaceDE/>
        <w:autoSpaceDN/>
        <w:bidi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合同执行完毕，采购人原则上应在7个工作日内组织履约情况验收，不得无故拖延或附加额外条件。</w:t>
      </w:r>
    </w:p>
    <w:p w14:paraId="5987F64D">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93" w:name="_Toc32594"/>
      <w:bookmarkStart w:id="194" w:name="_Toc65660362"/>
      <w:bookmarkStart w:id="195" w:name="_Toc2438"/>
      <w:bookmarkStart w:id="196" w:name="_Toc5047"/>
      <w:bookmarkStart w:id="197" w:name="_Toc29513"/>
      <w:r>
        <w:rPr>
          <w:rFonts w:hint="eastAsia" w:ascii="宋体" w:hAnsi="宋体" w:eastAsia="宋体" w:cs="宋体"/>
          <w:color w:val="000000" w:themeColor="text1"/>
          <w:sz w:val="24"/>
          <w:highlight w:val="none"/>
          <w14:textFill>
            <w14:solidFill>
              <w14:schemeClr w14:val="tx1"/>
            </w14:solidFill>
          </w14:textFill>
        </w:rPr>
        <w:t>九、采购代理服务费</w:t>
      </w:r>
      <w:bookmarkEnd w:id="193"/>
      <w:bookmarkEnd w:id="194"/>
      <w:bookmarkEnd w:id="195"/>
      <w:bookmarkEnd w:id="196"/>
      <w:bookmarkEnd w:id="197"/>
    </w:p>
    <w:p w14:paraId="3B33F052">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供应商成交后在领取成交通知书前向采购代理机构缴纳采购代理服务费，采购代理服务费</w:t>
      </w:r>
      <w:r>
        <w:rPr>
          <w:rFonts w:hint="eastAsia" w:ascii="宋体" w:hAnsi="宋体" w:cs="宋体"/>
          <w:color w:val="000000" w:themeColor="text1"/>
          <w:sz w:val="24"/>
          <w:highlight w:val="none"/>
          <w:lang w:val="en-US" w:eastAsia="zh-CN"/>
          <w14:textFill>
            <w14:solidFill>
              <w14:schemeClr w14:val="tx1"/>
            </w14:solidFill>
          </w14:textFill>
        </w:rPr>
        <w:t>1500</w:t>
      </w:r>
      <w:r>
        <w:rPr>
          <w:rFonts w:hint="eastAsia" w:ascii="宋体" w:hAnsi="宋体" w:eastAsia="宋体" w:cs="宋体"/>
          <w:color w:val="000000" w:themeColor="text1"/>
          <w:sz w:val="24"/>
          <w:highlight w:val="none"/>
          <w14:textFill>
            <w14:solidFill>
              <w14:schemeClr w14:val="tx1"/>
            </w14:solidFill>
          </w14:textFill>
        </w:rPr>
        <w:t>元。</w:t>
      </w:r>
    </w:p>
    <w:p w14:paraId="75A9B49E">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代理服务费以转账形式支付：</w:t>
      </w:r>
    </w:p>
    <w:p w14:paraId="655CF432">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户  名：重庆优佳工程招标代理有限公司</w:t>
      </w:r>
    </w:p>
    <w:p w14:paraId="137B8F1C">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开户行：中国建设银行荣昌昌州支行</w:t>
      </w:r>
    </w:p>
    <w:p w14:paraId="2116F570">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  号：50050117630000000393</w:t>
      </w:r>
    </w:p>
    <w:p w14:paraId="5C2E396C">
      <w:pPr>
        <w:pageBreakBefore w:val="0"/>
        <w:kinsoku/>
        <w:wordWrap w:val="0"/>
        <w:overflowPunct/>
        <w:topLinePunct w:val="0"/>
        <w:autoSpaceDE/>
        <w:autoSpaceDN/>
        <w:bidi w:val="0"/>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成交供应商如未按上述规定缴付代理服务费，其保证金将不予退还。</w:t>
      </w:r>
    </w:p>
    <w:bookmarkEnd w:id="93"/>
    <w:p w14:paraId="54DC95D4">
      <w:pPr>
        <w:pageBreakBefore w:val="0"/>
        <w:kinsoku/>
        <w:wordWrap w:val="0"/>
        <w:overflowPunct/>
        <w:topLinePunct w:val="0"/>
        <w:autoSpaceDE/>
        <w:autoSpaceDN/>
        <w:bidi w:val="0"/>
        <w:rPr>
          <w:rFonts w:hint="eastAsia" w:ascii="宋体" w:hAnsi="宋体" w:eastAsia="宋体" w:cs="宋体"/>
          <w:b w:val="0"/>
          <w:color w:val="000000" w:themeColor="text1"/>
          <w:sz w:val="36"/>
          <w:szCs w:val="30"/>
          <w:highlight w:val="none"/>
          <w14:textFill>
            <w14:solidFill>
              <w14:schemeClr w14:val="tx1"/>
            </w14:solidFill>
          </w14:textFill>
        </w:rPr>
      </w:pPr>
      <w:bookmarkStart w:id="198" w:name="_Toc11641055"/>
      <w:bookmarkStart w:id="199" w:name="_Toc12789059"/>
      <w:bookmarkStart w:id="200" w:name="_Toc14861"/>
      <w:bookmarkStart w:id="201" w:name="_Toc28162"/>
      <w:bookmarkStart w:id="202" w:name="_Toc65660365"/>
      <w:bookmarkStart w:id="203" w:name="_Toc10599"/>
      <w:r>
        <w:rPr>
          <w:rFonts w:hint="eastAsia" w:ascii="宋体" w:hAnsi="宋体" w:eastAsia="宋体" w:cs="宋体"/>
          <w:b w:val="0"/>
          <w:color w:val="000000" w:themeColor="text1"/>
          <w:sz w:val="36"/>
          <w:szCs w:val="30"/>
          <w:highlight w:val="none"/>
          <w14:textFill>
            <w14:solidFill>
              <w14:schemeClr w14:val="tx1"/>
            </w14:solidFill>
          </w14:textFill>
        </w:rPr>
        <w:br w:type="page"/>
      </w:r>
    </w:p>
    <w:p w14:paraId="2C4E7E25">
      <w:pPr>
        <w:pStyle w:val="3"/>
        <w:pageBreakBefore w:val="0"/>
        <w:kinsoku/>
        <w:wordWrap w:val="0"/>
        <w:overflowPunct/>
        <w:topLinePunct w:val="0"/>
        <w:autoSpaceDE/>
        <w:autoSpaceDN/>
        <w:bidi w:val="0"/>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204" w:name="_Toc8034"/>
      <w:r>
        <w:rPr>
          <w:rFonts w:hint="eastAsia" w:ascii="宋体" w:hAnsi="宋体" w:eastAsia="宋体" w:cs="宋体"/>
          <w:b/>
          <w:bCs/>
          <w:color w:val="000000" w:themeColor="text1"/>
          <w:sz w:val="36"/>
          <w:szCs w:val="30"/>
          <w:highlight w:val="none"/>
          <w14:textFill>
            <w14:solidFill>
              <w14:schemeClr w14:val="tx1"/>
            </w14:solidFill>
          </w14:textFill>
        </w:rPr>
        <w:t xml:space="preserve">第六篇  </w:t>
      </w:r>
      <w:bookmarkEnd w:id="198"/>
      <w:bookmarkEnd w:id="199"/>
      <w:r>
        <w:rPr>
          <w:rFonts w:hint="eastAsia" w:ascii="宋体" w:hAnsi="宋体" w:eastAsia="宋体" w:cs="宋体"/>
          <w:b/>
          <w:bCs/>
          <w:color w:val="000000" w:themeColor="text1"/>
          <w:sz w:val="36"/>
          <w:szCs w:val="30"/>
          <w:highlight w:val="none"/>
          <w14:textFill>
            <w14:solidFill>
              <w14:schemeClr w14:val="tx1"/>
            </w14:solidFill>
          </w14:textFill>
        </w:rPr>
        <w:t>合同草案条款</w:t>
      </w:r>
      <w:bookmarkEnd w:id="200"/>
      <w:bookmarkEnd w:id="201"/>
      <w:bookmarkEnd w:id="202"/>
      <w:bookmarkEnd w:id="203"/>
      <w:bookmarkEnd w:id="204"/>
    </w:p>
    <w:p w14:paraId="6037F0F8">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p>
    <w:p w14:paraId="57E5A740">
      <w:pPr>
        <w:pageBreakBefore w:val="0"/>
        <w:kinsoku/>
        <w:wordWrap w:val="0"/>
        <w:overflowPunct/>
        <w:topLinePunct w:val="0"/>
        <w:autoSpaceDE/>
        <w:autoSpaceDN/>
        <w:bidi w:val="0"/>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sectPr>
          <w:footerReference r:id="rId8" w:type="even"/>
          <w:pgSz w:w="11907" w:h="16840"/>
          <w:pgMar w:top="1134" w:right="1191" w:bottom="1134" w:left="1304" w:header="964" w:footer="992" w:gutter="0"/>
          <w:pgNumType w:fmt="decimal"/>
          <w:cols w:space="0" w:num="1"/>
          <w:rtlGutter w:val="0"/>
          <w:docGrid w:linePitch="312" w:charSpace="0"/>
        </w:sectPr>
      </w:pPr>
    </w:p>
    <w:p w14:paraId="18EA1836">
      <w:pPr>
        <w:pageBreakBefore w:val="0"/>
        <w:kinsoku/>
        <w:wordWrap w:val="0"/>
        <w:overflowPunct/>
        <w:topLinePunct w:val="0"/>
        <w:autoSpaceDE/>
        <w:autoSpaceDN/>
        <w:bidi w:val="0"/>
        <w:rPr>
          <w:rFonts w:hint="eastAsia" w:ascii="宋体" w:hAnsi="宋体" w:eastAsia="宋体" w:cs="宋体"/>
          <w:color w:val="000000" w:themeColor="text1"/>
          <w:sz w:val="24"/>
          <w:highlight w:val="none"/>
          <w14:textFill>
            <w14:solidFill>
              <w14:schemeClr w14:val="tx1"/>
            </w14:solidFill>
          </w14:textFill>
        </w:rPr>
      </w:pPr>
      <w:bookmarkStart w:id="205" w:name="_Toc303945820"/>
      <w:bookmarkStart w:id="206" w:name="_Toc148265480"/>
      <w:r>
        <w:rPr>
          <w:rFonts w:hint="eastAsia" w:ascii="宋体" w:hAnsi="宋体" w:eastAsia="宋体" w:cs="宋体"/>
          <w:color w:val="000000" w:themeColor="text1"/>
          <w:sz w:val="24"/>
          <w:highlight w:val="none"/>
          <w14:textFill>
            <w14:solidFill>
              <w14:schemeClr w14:val="tx1"/>
            </w14:solidFill>
          </w14:textFill>
        </w:rPr>
        <w:t>附页：合同格式</w:t>
      </w:r>
      <w:bookmarkEnd w:id="205"/>
      <w:bookmarkEnd w:id="206"/>
    </w:p>
    <w:p w14:paraId="2F68E9B9">
      <w:pPr>
        <w:pageBreakBefore w:val="0"/>
        <w:tabs>
          <w:tab w:val="left" w:pos="9000"/>
        </w:tabs>
        <w:kinsoku/>
        <w:wordWrap w:val="0"/>
        <w:overflowPunct/>
        <w:topLinePunct w:val="0"/>
        <w:autoSpaceDE/>
        <w:autoSpaceDN/>
        <w:bidi w:val="0"/>
        <w:spacing w:line="276" w:lineRule="auto"/>
        <w:jc w:val="center"/>
        <w:rPr>
          <w:rFonts w:hint="eastAsia" w:ascii="宋体" w:hAnsi="宋体" w:eastAsia="宋体" w:cs="宋体"/>
          <w:color w:val="000000" w:themeColor="text1"/>
          <w:highlight w:val="none"/>
          <w14:textFill>
            <w14:solidFill>
              <w14:schemeClr w14:val="tx1"/>
            </w14:solidFill>
          </w14:textFill>
        </w:rPr>
      </w:pPr>
    </w:p>
    <w:p w14:paraId="5B9310E8">
      <w:pPr>
        <w:pageBreakBefore w:val="0"/>
        <w:tabs>
          <w:tab w:val="left" w:pos="9000"/>
        </w:tabs>
        <w:kinsoku/>
        <w:wordWrap w:val="0"/>
        <w:overflowPunct/>
        <w:topLinePunct w:val="0"/>
        <w:autoSpaceDE/>
        <w:autoSpaceDN/>
        <w:bidi w:val="0"/>
        <w:spacing w:line="276" w:lineRule="auto"/>
        <w:jc w:val="center"/>
        <w:rPr>
          <w:rFonts w:hint="eastAsia" w:ascii="宋体" w:hAnsi="宋体" w:eastAsia="宋体" w:cs="宋体"/>
          <w:color w:val="000000" w:themeColor="text1"/>
          <w:highlight w:val="none"/>
          <w14:textFill>
            <w14:solidFill>
              <w14:schemeClr w14:val="tx1"/>
            </w14:solidFill>
          </w14:textFill>
        </w:rPr>
      </w:pPr>
    </w:p>
    <w:p w14:paraId="3C296EAB">
      <w:pPr>
        <w:pageBreakBefore w:val="0"/>
        <w:kinsoku/>
        <w:wordWrap w:val="0"/>
        <w:overflowPunct/>
        <w:topLinePunct w:val="0"/>
        <w:autoSpaceDE/>
        <w:autoSpaceDN/>
        <w:bidi w:val="0"/>
        <w:spacing w:line="500" w:lineRule="exact"/>
        <w:jc w:val="center"/>
        <w:outlineLvl w:val="1"/>
        <w:rPr>
          <w:rFonts w:hint="eastAsia"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采购合同</w:t>
      </w:r>
    </w:p>
    <w:p w14:paraId="3B22EA3A">
      <w:pPr>
        <w:pageBreakBefore w:val="0"/>
        <w:kinsoku/>
        <w:wordWrap w:val="0"/>
        <w:overflowPunct/>
        <w:topLinePunct w:val="0"/>
        <w:autoSpaceDE/>
        <w:autoSpaceDN/>
        <w:bidi w:val="0"/>
        <w:spacing w:line="500" w:lineRule="exact"/>
        <w:jc w:val="center"/>
        <w:outlineLvl w:val="1"/>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（询价）</w:t>
      </w:r>
    </w:p>
    <w:p w14:paraId="3C22BF4E">
      <w:pPr>
        <w:pageBreakBefore w:val="0"/>
        <w:kinsoku/>
        <w:wordWrap w:val="0"/>
        <w:overflowPunct/>
        <w:topLinePunct w:val="0"/>
        <w:autoSpaceDE/>
        <w:autoSpaceDN/>
        <w:bidi w:val="0"/>
        <w:spacing w:line="500" w:lineRule="exact"/>
        <w:jc w:val="center"/>
        <w:outlineLvl w:val="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r>
        <w:rPr>
          <w:rFonts w:hint="eastAsia" w:ascii="宋体" w:hAnsi="宋体" w:cs="宋体"/>
          <w:color w:val="000000" w:themeColor="text1"/>
          <w:highlight w:val="none"/>
          <w:lang w:val="en-US" w:eastAsia="zh-CN"/>
          <w14:textFill>
            <w14:solidFill>
              <w14:schemeClr w14:val="tx1"/>
            </w14:solidFill>
          </w14:textFill>
        </w:rPr>
        <w:t>编</w:t>
      </w:r>
      <w:r>
        <w:rPr>
          <w:rFonts w:hint="eastAsia" w:ascii="宋体" w:hAnsi="宋体" w:eastAsia="宋体" w:cs="宋体"/>
          <w:color w:val="000000" w:themeColor="text1"/>
          <w:highlight w:val="none"/>
          <w14:textFill>
            <w14:solidFill>
              <w14:schemeClr w14:val="tx1"/>
            </w14:solidFill>
          </w14:textFill>
        </w:rPr>
        <w:t>号：     ）</w:t>
      </w:r>
    </w:p>
    <w:p w14:paraId="5B051763">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甲方（需方）：___________________________      计价单位：____________</w:t>
      </w:r>
    </w:p>
    <w:p w14:paraId="04B82B6A">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乙方（供方）：___________________________      计量单位：_____________</w:t>
      </w:r>
    </w:p>
    <w:p w14:paraId="3DA7B79A">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p>
    <w:p w14:paraId="2FF341D0">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4BE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78AFAE6B">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商品名称</w:t>
            </w:r>
          </w:p>
        </w:tc>
        <w:tc>
          <w:tcPr>
            <w:tcW w:w="1741" w:type="dxa"/>
            <w:noWrap w:val="0"/>
            <w:vAlign w:val="center"/>
          </w:tcPr>
          <w:p w14:paraId="0CA97A2D">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984" w:type="dxa"/>
            <w:noWrap w:val="0"/>
            <w:vAlign w:val="center"/>
          </w:tcPr>
          <w:p w14:paraId="0F6A379A">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873" w:type="dxa"/>
            <w:noWrap w:val="0"/>
            <w:vAlign w:val="center"/>
          </w:tcPr>
          <w:p w14:paraId="7FCAF643">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w:t>
            </w:r>
          </w:p>
        </w:tc>
        <w:tc>
          <w:tcPr>
            <w:tcW w:w="899" w:type="dxa"/>
            <w:noWrap w:val="0"/>
            <w:vAlign w:val="center"/>
          </w:tcPr>
          <w:p w14:paraId="22F3EBBC">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w:t>
            </w:r>
          </w:p>
        </w:tc>
        <w:tc>
          <w:tcPr>
            <w:tcW w:w="1575" w:type="dxa"/>
            <w:noWrap w:val="0"/>
            <w:vAlign w:val="center"/>
          </w:tcPr>
          <w:p w14:paraId="09003CE2">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交货时间</w:t>
            </w:r>
          </w:p>
        </w:tc>
        <w:tc>
          <w:tcPr>
            <w:tcW w:w="2211" w:type="dxa"/>
            <w:noWrap w:val="0"/>
            <w:vAlign w:val="center"/>
          </w:tcPr>
          <w:p w14:paraId="1F8E355A">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交货地点</w:t>
            </w:r>
          </w:p>
        </w:tc>
      </w:tr>
      <w:tr w14:paraId="19E4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226028F">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7BD297AB">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1BF0E031">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0554C2DE">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688C3A8A">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205BC50B">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C8A80DF">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5F59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85D1177">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4E74ED20">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1664EFF6">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31E6FE44">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713BFF2E">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7113D267">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090791D">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DC2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A0B0388">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0DC647DE">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5F791799">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699A1C42">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5AC35FEA">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5B0C5A03">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5409BCB3">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7E6A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5B0BA53">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1CFEE591">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15EA99A5">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73824C50">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5BA7C9AB">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3E0E6DBD">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A032B3C">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D6E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D49A017">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3BCCBB7C">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58CA45C4">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62B1EDFE">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1BF473AD">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48E975B2">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FB50E59">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E68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CD9EA3D">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58121960">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0A33A4D5">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050CD85C">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50F515D1">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3840949F">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F758B39">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89F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575E819F">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tcBorders>
              <w:bottom w:val="single" w:color="auto" w:sz="4" w:space="0"/>
            </w:tcBorders>
            <w:noWrap w:val="0"/>
            <w:vAlign w:val="center"/>
          </w:tcPr>
          <w:p w14:paraId="754A4415">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tcBorders>
              <w:bottom w:val="single" w:color="auto" w:sz="4" w:space="0"/>
            </w:tcBorders>
            <w:noWrap w:val="0"/>
            <w:vAlign w:val="center"/>
          </w:tcPr>
          <w:p w14:paraId="6A69F03D">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bottom w:val="single" w:color="auto" w:sz="4" w:space="0"/>
            </w:tcBorders>
            <w:noWrap w:val="0"/>
            <w:vAlign w:val="center"/>
          </w:tcPr>
          <w:p w14:paraId="745C4228">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tcBorders>
              <w:bottom w:val="single" w:color="auto" w:sz="4" w:space="0"/>
            </w:tcBorders>
            <w:noWrap w:val="0"/>
            <w:vAlign w:val="center"/>
          </w:tcPr>
          <w:p w14:paraId="138A075C">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tcBorders>
              <w:bottom w:val="single" w:color="auto" w:sz="4" w:space="0"/>
            </w:tcBorders>
            <w:noWrap w:val="0"/>
            <w:vAlign w:val="center"/>
          </w:tcPr>
          <w:p w14:paraId="1F45A86F">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tcBorders>
              <w:bottom w:val="single" w:color="auto" w:sz="4" w:space="0"/>
            </w:tcBorders>
            <w:noWrap w:val="0"/>
            <w:vAlign w:val="center"/>
          </w:tcPr>
          <w:p w14:paraId="0F0668FF">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943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2C0A099">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5EA8B7C6">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0E8B5EDB">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73AF936C">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38D80408">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55458053">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640C3572">
            <w:pPr>
              <w:pageBreakBefore w:val="0"/>
              <w:kinsoku/>
              <w:wordWrap w:val="0"/>
              <w:overflowPunct/>
              <w:topLinePunct w:val="0"/>
              <w:autoSpaceDE/>
              <w:autoSpaceDN/>
              <w:bidi w:val="0"/>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A4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584F629">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合计人民币（小写）：</w:t>
            </w:r>
          </w:p>
        </w:tc>
      </w:tr>
      <w:tr w14:paraId="63A6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9ACB7F0">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合计人民币（大写）：</w:t>
            </w:r>
          </w:p>
        </w:tc>
      </w:tr>
      <w:tr w14:paraId="24EB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330F9197">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一、质量要求和技术标准。供方提供的商品必须是全新的，完全符合国家有关技术标准，供方的质量保证及售后服务承诺如下：</w:t>
            </w:r>
          </w:p>
          <w:p w14:paraId="322C887C">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1.质保期限：</w:t>
            </w:r>
          </w:p>
          <w:p w14:paraId="526FE6FE">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2.保修范围：</w:t>
            </w:r>
          </w:p>
          <w:p w14:paraId="2E1BA2CB">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3.服务措施：</w:t>
            </w:r>
          </w:p>
          <w:p w14:paraId="070B55B6">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4.质保期后服务：</w:t>
            </w:r>
          </w:p>
        </w:tc>
      </w:tr>
      <w:tr w14:paraId="305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055396A7">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二、随机备品、附件、工具数量及供应方法：</w:t>
            </w:r>
          </w:p>
        </w:tc>
      </w:tr>
      <w:tr w14:paraId="37A5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BDBBB2D">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三、交提货方式：</w:t>
            </w:r>
          </w:p>
        </w:tc>
      </w:tr>
      <w:tr w14:paraId="4F89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32E245BD">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四、验收标准、方法：</w:t>
            </w:r>
          </w:p>
          <w:p w14:paraId="4D6AE7DE">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如有异议，请于      日内提出。</w:t>
            </w:r>
          </w:p>
        </w:tc>
      </w:tr>
      <w:tr w14:paraId="4CB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F034781">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、付款方式：</w:t>
            </w:r>
          </w:p>
          <w:p w14:paraId="690407A9">
            <w:pPr>
              <w:pStyle w:val="6"/>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（按财政支付、采购人支付及支付方式等分别填列）</w:t>
            </w:r>
          </w:p>
        </w:tc>
      </w:tr>
      <w:tr w14:paraId="68DD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4F6D50F">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、违约责任：</w:t>
            </w:r>
          </w:p>
          <w:p w14:paraId="526819B2">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按《中华人民共和国民法典》、</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《中华人民共和国政府采购法》执行，或按双方约定。</w:t>
            </w:r>
          </w:p>
        </w:tc>
      </w:tr>
      <w:tr w14:paraId="59B0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666B62C2">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、其他约定事项：</w:t>
            </w:r>
          </w:p>
          <w:p w14:paraId="37510D94">
            <w:pPr>
              <w:pageBreakBefore w:val="0"/>
              <w:tabs>
                <w:tab w:val="left" w:pos="360"/>
              </w:tabs>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1.询价通知书及其澄清文件、响应文件和承诺是本合同不可分割的部分。</w:t>
            </w:r>
          </w:p>
          <w:p w14:paraId="478E7EF2">
            <w:pPr>
              <w:pageBreakBefore w:val="0"/>
              <w:tabs>
                <w:tab w:val="left" w:pos="360"/>
              </w:tabs>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2.本合同如发生争议由双方协商解决，协商不成向需方所在地仲裁机构提请仲裁。</w:t>
            </w:r>
          </w:p>
          <w:p w14:paraId="075A15EF">
            <w:pPr>
              <w:pageBreakBefore w:val="0"/>
              <w:tabs>
                <w:tab w:val="left" w:pos="360"/>
              </w:tabs>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3.本合同一式__份， 需方__份，供方__份，具同等法律效力。</w:t>
            </w:r>
          </w:p>
          <w:p w14:paraId="75DCCFDF">
            <w:pPr>
              <w:pageBreakBefore w:val="0"/>
              <w:tabs>
                <w:tab w:val="left" w:pos="360"/>
              </w:tabs>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w:t>
            </w:r>
          </w:p>
        </w:tc>
      </w:tr>
      <w:tr w14:paraId="3415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FED4019">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需方：</w:t>
            </w:r>
          </w:p>
          <w:p w14:paraId="77F73BA4">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p w14:paraId="4D6625DD">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2C80F83F">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p>
        </w:tc>
        <w:tc>
          <w:tcPr>
            <w:tcW w:w="4700" w:type="dxa"/>
            <w:gridSpan w:val="4"/>
            <w:noWrap w:val="0"/>
            <w:vAlign w:val="top"/>
          </w:tcPr>
          <w:p w14:paraId="46C2B23B">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供方：</w:t>
            </w:r>
          </w:p>
          <w:p w14:paraId="2D0717F2">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p w14:paraId="6409B927">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14:paraId="5568CA17">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4DD7DD55">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w:t>
            </w:r>
          </w:p>
          <w:p w14:paraId="081D6B2B">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w:t>
            </w:r>
          </w:p>
          <w:p w14:paraId="33686670">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p>
          <w:p w14:paraId="6F50D5FF">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（本栏请用计算机打印以便于准确付款）</w:t>
            </w:r>
          </w:p>
        </w:tc>
      </w:tr>
      <w:tr w14:paraId="52C6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6E9341A1">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p w14:paraId="706CEE44">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p>
          <w:p w14:paraId="5EACEA23">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highlight w:val="none"/>
                <w14:textFill>
                  <w14:solidFill>
                    <w14:schemeClr w14:val="tx1"/>
                  </w14:solidFill>
                </w14:textFill>
              </w:rPr>
            </w:pPr>
          </w:p>
        </w:tc>
      </w:tr>
    </w:tbl>
    <w:p w14:paraId="30C01899">
      <w:pPr>
        <w:pageBreakBefore w:val="0"/>
        <w:tabs>
          <w:tab w:val="left" w:pos="9000"/>
        </w:tabs>
        <w:kinsoku/>
        <w:wordWrap w:val="0"/>
        <w:overflowPunct/>
        <w:topLinePunct w:val="0"/>
        <w:autoSpaceDE/>
        <w:autoSpaceDN/>
        <w:bidi w:val="0"/>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sectPr>
          <w:pgSz w:w="11907" w:h="16840"/>
          <w:pgMar w:top="1134" w:right="1191" w:bottom="1134" w:left="1304" w:header="964" w:footer="992" w:gutter="0"/>
          <w:pgNumType w:fmt="decimal"/>
          <w:cols w:space="0" w:num="1"/>
          <w:rtlGutter w:val="0"/>
          <w:docGrid w:linePitch="312" w:charSpace="0"/>
        </w:sectPr>
      </w:pPr>
      <w:r>
        <w:rPr>
          <w:rFonts w:hint="eastAsia" w:ascii="宋体" w:hAnsi="宋体" w:eastAsia="宋体" w:cs="宋体"/>
          <w:color w:val="000000" w:themeColor="text1"/>
          <w:sz w:val="24"/>
          <w:highlight w:val="none"/>
          <w14:textFill>
            <w14:solidFill>
              <w14:schemeClr w14:val="tx1"/>
            </w14:solidFill>
          </w14:textFill>
        </w:rPr>
        <w:t>签约时间：           年   月   日      签约地点：</w:t>
      </w:r>
    </w:p>
    <w:p w14:paraId="2AB12AB8">
      <w:pPr>
        <w:pStyle w:val="3"/>
        <w:pageBreakBefore w:val="0"/>
        <w:kinsoku/>
        <w:wordWrap w:val="0"/>
        <w:overflowPunct/>
        <w:topLinePunct w:val="0"/>
        <w:autoSpaceDE/>
        <w:autoSpaceDN/>
        <w:bidi w:val="0"/>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207" w:name="_Hlt41879464"/>
      <w:bookmarkEnd w:id="207"/>
      <w:bookmarkStart w:id="208" w:name="_Toc9538"/>
      <w:bookmarkStart w:id="209" w:name="_Toc18521"/>
      <w:bookmarkStart w:id="210" w:name="_Toc65660378"/>
      <w:bookmarkStart w:id="211" w:name="_Toc12789072"/>
      <w:bookmarkStart w:id="212" w:name="_Toc9969"/>
      <w:bookmarkStart w:id="213" w:name="_Toc6968"/>
      <w:r>
        <w:rPr>
          <w:rFonts w:hint="eastAsia" w:ascii="宋体" w:hAnsi="宋体" w:eastAsia="宋体" w:cs="宋体"/>
          <w:b/>
          <w:bCs/>
          <w:color w:val="000000" w:themeColor="text1"/>
          <w:sz w:val="36"/>
          <w:szCs w:val="30"/>
          <w:highlight w:val="none"/>
          <w14:textFill>
            <w14:solidFill>
              <w14:schemeClr w14:val="tx1"/>
            </w14:solidFill>
          </w14:textFill>
        </w:rPr>
        <w:t>第七篇  响应文件格式要求</w:t>
      </w:r>
      <w:bookmarkEnd w:id="208"/>
      <w:bookmarkEnd w:id="209"/>
      <w:bookmarkEnd w:id="210"/>
      <w:bookmarkEnd w:id="211"/>
      <w:bookmarkEnd w:id="212"/>
      <w:bookmarkEnd w:id="213"/>
    </w:p>
    <w:p w14:paraId="3BF9861C">
      <w:pPr>
        <w:pageBreakBefore w:val="0"/>
        <w:kinsoku/>
        <w:wordWrap w:val="0"/>
        <w:overflowPunct/>
        <w:topLinePunct w:val="0"/>
        <w:autoSpaceDE/>
        <w:autoSpaceDN/>
        <w:bidi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一、经济部分</w:t>
      </w:r>
    </w:p>
    <w:p w14:paraId="2E5CD9E0">
      <w:pPr>
        <w:pageBreakBefore w:val="0"/>
        <w:kinsoku/>
        <w:wordWrap w:val="0"/>
        <w:overflowPunct/>
        <w:topLinePunct w:val="0"/>
        <w:autoSpaceDE/>
        <w:autoSpaceDN/>
        <w:bidi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（一）报价函</w:t>
      </w:r>
    </w:p>
    <w:p w14:paraId="568E7E4A">
      <w:pPr>
        <w:pageBreakBefore w:val="0"/>
        <w:kinsoku/>
        <w:wordWrap w:val="0"/>
        <w:overflowPunct/>
        <w:topLinePunct w:val="0"/>
        <w:autoSpaceDE/>
        <w:autoSpaceDN/>
        <w:bidi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二、技术（质量）部分</w:t>
      </w:r>
    </w:p>
    <w:p w14:paraId="5BA1A35A">
      <w:pPr>
        <w:pageBreakBefore w:val="0"/>
        <w:kinsoku/>
        <w:wordWrap w:val="0"/>
        <w:overflowPunct/>
        <w:topLinePunct w:val="0"/>
        <w:autoSpaceDE/>
        <w:autoSpaceDN/>
        <w:bidi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（一）技术（质量）响应偏离表</w:t>
      </w:r>
    </w:p>
    <w:p w14:paraId="51AAEF9E">
      <w:pPr>
        <w:pageBreakBefore w:val="0"/>
        <w:kinsoku/>
        <w:wordWrap w:val="0"/>
        <w:overflowPunct/>
        <w:topLinePunct w:val="0"/>
        <w:autoSpaceDE/>
        <w:autoSpaceDN/>
        <w:bidi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（二）其他资料</w:t>
      </w:r>
    </w:p>
    <w:p w14:paraId="1130D501">
      <w:pPr>
        <w:pageBreakBefore w:val="0"/>
        <w:kinsoku/>
        <w:wordWrap w:val="0"/>
        <w:overflowPunct/>
        <w:topLinePunct w:val="0"/>
        <w:autoSpaceDE/>
        <w:autoSpaceDN/>
        <w:bidi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三、服务部分</w:t>
      </w:r>
    </w:p>
    <w:p w14:paraId="5D662944">
      <w:pPr>
        <w:pageBreakBefore w:val="0"/>
        <w:kinsoku/>
        <w:wordWrap w:val="0"/>
        <w:overflowPunct/>
        <w:topLinePunct w:val="0"/>
        <w:autoSpaceDE/>
        <w:autoSpaceDN/>
        <w:bidi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（一）服务响应偏离表</w:t>
      </w:r>
    </w:p>
    <w:p w14:paraId="4809BB64">
      <w:pPr>
        <w:pageBreakBefore w:val="0"/>
        <w:kinsoku/>
        <w:wordWrap w:val="0"/>
        <w:overflowPunct/>
        <w:topLinePunct w:val="0"/>
        <w:autoSpaceDE/>
        <w:autoSpaceDN/>
        <w:bidi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（二）其它优惠服务承诺</w:t>
      </w:r>
    </w:p>
    <w:p w14:paraId="4A9584C8">
      <w:pPr>
        <w:pageBreakBefore w:val="0"/>
        <w:kinsoku/>
        <w:wordWrap w:val="0"/>
        <w:overflowPunct/>
        <w:topLinePunct w:val="0"/>
        <w:autoSpaceDE/>
        <w:autoSpaceDN/>
        <w:bidi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四、资格条件及其他</w:t>
      </w:r>
    </w:p>
    <w:p w14:paraId="2C74F408">
      <w:pPr>
        <w:pageBreakBefore w:val="0"/>
        <w:kinsoku/>
        <w:wordWrap w:val="0"/>
        <w:overflowPunct/>
        <w:topLinePunct w:val="0"/>
        <w:autoSpaceDE/>
        <w:autoSpaceDN/>
        <w:bidi w:val="0"/>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w:t>
      </w:r>
    </w:p>
    <w:p w14:paraId="3883F0F8">
      <w:pPr>
        <w:pageBreakBefore w:val="0"/>
        <w:kinsoku/>
        <w:wordWrap w:val="0"/>
        <w:overflowPunct/>
        <w:topLinePunct w:val="0"/>
        <w:autoSpaceDE/>
        <w:autoSpaceDN/>
        <w:bidi w:val="0"/>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569E124F">
      <w:pPr>
        <w:pageBreakBefore w:val="0"/>
        <w:kinsoku/>
        <w:wordWrap w:val="0"/>
        <w:overflowPunct/>
        <w:topLinePunct w:val="0"/>
        <w:autoSpaceDE/>
        <w:autoSpaceDN/>
        <w:bidi w:val="0"/>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164235E0">
      <w:pPr>
        <w:pageBreakBefore w:val="0"/>
        <w:kinsoku/>
        <w:wordWrap w:val="0"/>
        <w:overflowPunct/>
        <w:topLinePunct w:val="0"/>
        <w:autoSpaceDE/>
        <w:autoSpaceDN/>
        <w:bidi w:val="0"/>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（四）基本资格条件承诺函（格式）</w:t>
      </w:r>
    </w:p>
    <w:p w14:paraId="1D50BA08">
      <w:pPr>
        <w:pageBreakBefore w:val="0"/>
        <w:kinsoku/>
        <w:wordWrap w:val="0"/>
        <w:overflowPunct/>
        <w:topLinePunct w:val="0"/>
        <w:autoSpaceDE/>
        <w:autoSpaceDN/>
        <w:bidi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（五）特定资格条件证书或证明文件</w:t>
      </w:r>
    </w:p>
    <w:p w14:paraId="7E16A4E5">
      <w:pPr>
        <w:pageBreakBefore w:val="0"/>
        <w:kinsoku/>
        <w:wordWrap w:val="0"/>
        <w:overflowPunct/>
        <w:topLinePunct w:val="0"/>
        <w:autoSpaceDE/>
        <w:autoSpaceDN/>
        <w:bidi w:val="0"/>
        <w:spacing w:line="400" w:lineRule="exact"/>
        <w:ind w:firstLine="720" w:firstLineChars="3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保证金证明材料</w:t>
      </w:r>
    </w:p>
    <w:p w14:paraId="0C53154B">
      <w:pPr>
        <w:pageBreakBefore w:val="0"/>
        <w:kinsoku/>
        <w:wordWrap w:val="0"/>
        <w:overflowPunct/>
        <w:topLinePunct w:val="0"/>
        <w:autoSpaceDE/>
        <w:autoSpaceDN/>
        <w:bidi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五、其他资料</w:t>
      </w:r>
    </w:p>
    <w:p w14:paraId="77A37830">
      <w:pPr>
        <w:pageBreakBefore w:val="0"/>
        <w:kinsoku/>
        <w:wordWrap w:val="0"/>
        <w:overflowPunct/>
        <w:topLinePunct w:val="0"/>
        <w:autoSpaceDE/>
        <w:autoSpaceDN/>
        <w:bidi w:val="0"/>
        <w:spacing w:line="400" w:lineRule="exact"/>
        <w:ind w:firstLine="720" w:firstLineChars="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（一）中小企业声明函、监狱企业证明文件、残疾人福利性单位声明函</w:t>
      </w:r>
    </w:p>
    <w:p w14:paraId="39C01267">
      <w:pPr>
        <w:pageBreakBefore w:val="0"/>
        <w:kinsoku/>
        <w:wordWrap w:val="0"/>
        <w:overflowPunct/>
        <w:topLinePunct w:val="0"/>
        <w:autoSpaceDE/>
        <w:autoSpaceDN/>
        <w:bidi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）其他与项目有关的资料（自附）</w:t>
      </w:r>
    </w:p>
    <w:p w14:paraId="40A78E37">
      <w:pPr>
        <w:pageBreakBefore w:val="0"/>
        <w:kinsoku/>
        <w:wordWrap w:val="0"/>
        <w:overflowPunct/>
        <w:topLinePunct w:val="0"/>
        <w:autoSpaceDE/>
        <w:autoSpaceDN/>
        <w:bidi w:val="0"/>
        <w:snapToGrid w:val="0"/>
        <w:spacing w:line="360" w:lineRule="auto"/>
        <w:rPr>
          <w:rFonts w:hint="eastAsia" w:ascii="宋体" w:hAnsi="宋体" w:eastAsia="宋体" w:cs="宋体"/>
          <w:color w:val="000000" w:themeColor="text1"/>
          <w:sz w:val="24"/>
          <w:szCs w:val="24"/>
          <w:highlight w:val="none"/>
          <w:bdr w:val="single" w:color="auto" w:sz="4" w:space="0"/>
          <w14:textFill>
            <w14:solidFill>
              <w14:schemeClr w14:val="tx1"/>
            </w14:solidFill>
          </w14:textFill>
        </w:rPr>
        <w:sectPr>
          <w:pgSz w:w="11907" w:h="16840"/>
          <w:pgMar w:top="1134" w:right="1191" w:bottom="1134" w:left="1304" w:header="964" w:footer="992" w:gutter="0"/>
          <w:pgNumType w:fmt="decimal"/>
          <w:cols w:space="0" w:num="1"/>
          <w:rtlGutter w:val="0"/>
          <w:docGrid w:linePitch="380" w:charSpace="0"/>
        </w:sectPr>
      </w:pPr>
    </w:p>
    <w:p w14:paraId="6609849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14" w:name="_Toc30982"/>
      <w:bookmarkStart w:id="215" w:name="_Toc313888360"/>
      <w:bookmarkStart w:id="216" w:name="_Toc26343"/>
      <w:bookmarkStart w:id="217" w:name="_Toc313008356"/>
      <w:bookmarkStart w:id="218" w:name="_Toc14244"/>
      <w:bookmarkStart w:id="219" w:name="_Toc9279"/>
      <w:bookmarkStart w:id="220" w:name="_Toc65660379"/>
      <w:bookmarkStart w:id="221" w:name="_Toc342913419"/>
      <w:bookmarkStart w:id="222" w:name="_Toc12789073"/>
      <w:bookmarkStart w:id="223" w:name="_Toc283382454"/>
      <w:r>
        <w:rPr>
          <w:rFonts w:hint="eastAsia" w:ascii="宋体" w:hAnsi="宋体" w:eastAsia="宋体" w:cs="宋体"/>
          <w:color w:val="000000" w:themeColor="text1"/>
          <w:sz w:val="24"/>
          <w:highlight w:val="none"/>
          <w14:textFill>
            <w14:solidFill>
              <w14:schemeClr w14:val="tx1"/>
            </w14:solidFill>
          </w14:textFill>
        </w:rPr>
        <w:t>一、经济部分</w:t>
      </w:r>
      <w:bookmarkEnd w:id="214"/>
      <w:bookmarkEnd w:id="215"/>
      <w:bookmarkEnd w:id="216"/>
      <w:bookmarkEnd w:id="217"/>
      <w:bookmarkEnd w:id="218"/>
      <w:bookmarkEnd w:id="219"/>
      <w:bookmarkEnd w:id="220"/>
      <w:bookmarkEnd w:id="221"/>
    </w:p>
    <w:bookmarkEnd w:id="222"/>
    <w:bookmarkEnd w:id="223"/>
    <w:p w14:paraId="0474E1F8">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（一）报价函</w:t>
      </w:r>
    </w:p>
    <w:p w14:paraId="3025E917">
      <w:pPr>
        <w:pageBreakBefore w:val="0"/>
        <w:tabs>
          <w:tab w:val="left" w:pos="6300"/>
        </w:tabs>
        <w:kinsoku/>
        <w:wordWrap w:val="0"/>
        <w:overflowPunct/>
        <w:topLinePunct w:val="0"/>
        <w:autoSpaceDE/>
        <w:autoSpaceDN/>
        <w:bidi w:val="0"/>
        <w:snapToGrid w:val="0"/>
        <w:spacing w:line="312" w:lineRule="auto"/>
        <w:ind w:firstLine="562" w:firstLineChars="200"/>
        <w:jc w:val="center"/>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报价函</w:t>
      </w:r>
    </w:p>
    <w:p w14:paraId="5AF0B178">
      <w:pPr>
        <w:pageBreakBefore w:val="0"/>
        <w:tabs>
          <w:tab w:val="left" w:pos="6300"/>
        </w:tabs>
        <w:kinsoku/>
        <w:wordWrap w:val="0"/>
        <w:overflowPunct/>
        <w:topLinePunct w:val="0"/>
        <w:autoSpaceDE/>
        <w:autoSpaceDN/>
        <w:bidi w:val="0"/>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采购人名称</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49D035B4">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我方收到____________________________（询价项目名称）的询价通知书，经详细研究，决定参加该询价项目的报价。</w:t>
      </w:r>
    </w:p>
    <w:p w14:paraId="16BC95FA">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1.愿意按照询价通知书中的一切要求，提供本项目的交货及技术服务，项目初始报价（总价）为人民币大写：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元整；人民币小写：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元。以我公司报价为准。</w:t>
      </w:r>
    </w:p>
    <w:p w14:paraId="3629EBA0">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份，电子文档</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p>
    <w:p w14:paraId="15CE01B9">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3.我方承诺：本次报价的有效期为提交响应文件截止时间起90天。</w:t>
      </w:r>
    </w:p>
    <w:p w14:paraId="68859A6A">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4.我方完全理解和接受贵方询价通知书的一切规定和要求及评审办法。</w:t>
      </w:r>
    </w:p>
    <w:p w14:paraId="0EC3CAB3">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5.在整个询价过程中，我方若有违规行为，接受按照《中华人民共和国政府采购法》和《询价通知书》之规定给予惩罚。</w:t>
      </w:r>
    </w:p>
    <w:p w14:paraId="49EF94CE">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6.我方若成为成交供应商，将按照最终报价结果签订合同，并且严格履行合同义务。本承诺函将成为合同不可分割的一部分，与合同具有同等的法律效力。</w:t>
      </w:r>
    </w:p>
    <w:p w14:paraId="32BC4923">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7.我方同意按询价通知书规定，交纳询价通知书要求的保证金。如果我方成为成交供应商，保证在接到成交通知书后，向采购代理机构缴纳询价通知书规定的采购代理服务费。</w:t>
      </w:r>
    </w:p>
    <w:p w14:paraId="71D53946">
      <w:pPr>
        <w:pageBreakBefore w:val="0"/>
        <w:tabs>
          <w:tab w:val="left" w:pos="6300"/>
        </w:tabs>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8"/>
          <w:highlight w:val="none"/>
          <w14:textFill>
            <w14:solidFill>
              <w14:schemeClr w14:val="tx1"/>
            </w14:solidFill>
          </w14:textFill>
        </w:rPr>
        <w:t>我方未</w:t>
      </w:r>
      <w:r>
        <w:rPr>
          <w:rFonts w:hint="eastAsia" w:ascii="宋体" w:hAnsi="宋体" w:eastAsia="宋体" w:cs="宋体"/>
          <w:color w:val="000000" w:themeColor="text1"/>
          <w:sz w:val="24"/>
          <w:szCs w:val="24"/>
          <w:highlight w:val="none"/>
          <w14:textFill>
            <w14:solidFill>
              <w14:schemeClr w14:val="tx1"/>
            </w14:solidFill>
          </w14:textFill>
        </w:rPr>
        <w:t>为采购项目提供整体设计、规范编制或者项目管理、监理、检测等服务。</w:t>
      </w:r>
    </w:p>
    <w:p w14:paraId="663BBC64">
      <w:pPr>
        <w:pageBreakBefore w:val="0"/>
        <w:tabs>
          <w:tab w:val="left" w:pos="6300"/>
        </w:tabs>
        <w:kinsoku/>
        <w:wordWrap w:val="0"/>
        <w:overflowPunct/>
        <w:topLinePunct w:val="0"/>
        <w:autoSpaceDE/>
        <w:autoSpaceDN/>
        <w:bidi w:val="0"/>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供应商（公章）或自然人签署：</w:t>
      </w:r>
    </w:p>
    <w:p w14:paraId="2ADFB62B">
      <w:pPr>
        <w:pageBreakBefore w:val="0"/>
        <w:tabs>
          <w:tab w:val="left" w:pos="6300"/>
        </w:tabs>
        <w:kinsoku/>
        <w:wordWrap w:val="0"/>
        <w:overflowPunct/>
        <w:topLinePunct w:val="0"/>
        <w:autoSpaceDE/>
        <w:autoSpaceDN/>
        <w:bidi w:val="0"/>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w:t>
      </w:r>
    </w:p>
    <w:p w14:paraId="755756DC">
      <w:pPr>
        <w:pageBreakBefore w:val="0"/>
        <w:tabs>
          <w:tab w:val="left" w:pos="6300"/>
        </w:tabs>
        <w:kinsoku/>
        <w:wordWrap w:val="0"/>
        <w:overflowPunct/>
        <w:topLinePunct w:val="0"/>
        <w:autoSpaceDE/>
        <w:autoSpaceDN/>
        <w:bidi w:val="0"/>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传真：</w:t>
      </w:r>
    </w:p>
    <w:p w14:paraId="324E7F08">
      <w:pPr>
        <w:pageBreakBefore w:val="0"/>
        <w:tabs>
          <w:tab w:val="left" w:pos="6300"/>
        </w:tabs>
        <w:kinsoku/>
        <w:wordWrap w:val="0"/>
        <w:overflowPunct/>
        <w:topLinePunct w:val="0"/>
        <w:autoSpaceDE/>
        <w:autoSpaceDN/>
        <w:bidi w:val="0"/>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                           邮编：</w:t>
      </w:r>
    </w:p>
    <w:p w14:paraId="523FDA35">
      <w:pPr>
        <w:pageBreakBefore w:val="0"/>
        <w:tabs>
          <w:tab w:val="left" w:pos="6300"/>
        </w:tabs>
        <w:kinsoku/>
        <w:wordWrap w:val="0"/>
        <w:overflowPunct/>
        <w:topLinePunct w:val="0"/>
        <w:autoSpaceDE/>
        <w:autoSpaceDN/>
        <w:bidi w:val="0"/>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44F6D3B9">
      <w:pPr>
        <w:pageBreakBefore w:val="0"/>
        <w:kinsoku/>
        <w:wordWrap w:val="0"/>
        <w:overflowPunct/>
        <w:topLinePunct w:val="0"/>
        <w:autoSpaceDE/>
        <w:autoSpaceDN/>
        <w:bidi w:val="0"/>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decimal"/>
          <w:cols w:space="0" w:num="1"/>
          <w:rtlGutter w:val="0"/>
          <w:docGrid w:linePitch="380"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5CA661E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24" w:name="_Toc342913420"/>
      <w:bookmarkStart w:id="225" w:name="_Toc65660380"/>
      <w:bookmarkStart w:id="226" w:name="_Toc14073"/>
      <w:bookmarkStart w:id="227" w:name="_Toc30032"/>
      <w:bookmarkStart w:id="228" w:name="_Toc313008357"/>
      <w:bookmarkStart w:id="229" w:name="_Toc313888361"/>
      <w:bookmarkStart w:id="230" w:name="_Toc26085"/>
      <w:bookmarkStart w:id="231" w:name="_Toc22655"/>
      <w:r>
        <w:rPr>
          <w:rFonts w:hint="eastAsia" w:ascii="宋体" w:hAnsi="宋体" w:eastAsia="宋体" w:cs="宋体"/>
          <w:color w:val="000000" w:themeColor="text1"/>
          <w:sz w:val="24"/>
          <w:highlight w:val="none"/>
          <w14:textFill>
            <w14:solidFill>
              <w14:schemeClr w14:val="tx1"/>
            </w14:solidFill>
          </w14:textFill>
        </w:rPr>
        <w:t>二、技术（质量）部分</w:t>
      </w:r>
      <w:bookmarkEnd w:id="224"/>
      <w:bookmarkEnd w:id="225"/>
      <w:bookmarkEnd w:id="226"/>
      <w:bookmarkEnd w:id="227"/>
      <w:bookmarkEnd w:id="228"/>
      <w:bookmarkEnd w:id="229"/>
      <w:bookmarkEnd w:id="230"/>
      <w:bookmarkEnd w:id="231"/>
    </w:p>
    <w:p w14:paraId="0E2209DC">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（一）技术（质量）响应偏离表</w:t>
      </w:r>
    </w:p>
    <w:p w14:paraId="20D434B0">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sz w:val="24"/>
          <w:szCs w:val="24"/>
          <w:highlight w:val="none"/>
          <w:lang w:val="en-US" w:eastAsia="zh-CN"/>
          <w14:textFill>
            <w14:solidFill>
              <w14:schemeClr w14:val="tx1"/>
            </w14:solidFill>
          </w14:textFill>
        </w:rPr>
        <w:t>编</w:t>
      </w:r>
      <w:r>
        <w:rPr>
          <w:rFonts w:hint="eastAsia" w:ascii="宋体" w:hAnsi="宋体" w:eastAsia="宋体" w:cs="宋体"/>
          <w:color w:val="000000" w:themeColor="text1"/>
          <w:sz w:val="24"/>
          <w:szCs w:val="24"/>
          <w:highlight w:val="none"/>
          <w14:textFill>
            <w14:solidFill>
              <w14:schemeClr w14:val="tx1"/>
            </w14:solidFill>
          </w14:textFill>
        </w:rPr>
        <w:t xml:space="preserve">号：                               </w:t>
      </w:r>
    </w:p>
    <w:p w14:paraId="2EFA529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E9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27A02EBE">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2844" w:type="dxa"/>
            <w:noWrap w:val="0"/>
            <w:vAlign w:val="center"/>
          </w:tcPr>
          <w:p w14:paraId="3B652F6D">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采购需求</w:t>
            </w:r>
          </w:p>
        </w:tc>
        <w:tc>
          <w:tcPr>
            <w:tcW w:w="2952" w:type="dxa"/>
            <w:noWrap w:val="0"/>
            <w:vAlign w:val="center"/>
          </w:tcPr>
          <w:p w14:paraId="5EA8DC0D">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响应情况</w:t>
            </w:r>
          </w:p>
        </w:tc>
        <w:tc>
          <w:tcPr>
            <w:tcW w:w="2212" w:type="dxa"/>
            <w:noWrap w:val="0"/>
            <w:vAlign w:val="center"/>
          </w:tcPr>
          <w:p w14:paraId="757199FB">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差异说明</w:t>
            </w:r>
          </w:p>
        </w:tc>
      </w:tr>
      <w:tr w14:paraId="7436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686C9C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6B3B9E8E">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2D45257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0B2A780F">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4189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B397A7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3C28E1D1">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7D9D1FCF">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7D98343">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1FA6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CE232D0">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5B959E4A">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6B1C0CB5">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A378BA7">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29ED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DA40655">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05CBA819">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4E7DABB3">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23051C3D">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08B5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797F610">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12A8148F">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3BBF828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E5381A0">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14D7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E4F070A">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793AFE43">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021E0978">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A8CE0E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1BE0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E95DE9">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09DE2F28">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2FCE34B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1FC61D28">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4876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39ACDB">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24EEFEBE">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597BE511">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03F82384">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7CF2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6C7334">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313EC7BC">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530801E8">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0F9B52DD">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2DD0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471A491">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27EA3BEE">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02C8EAEE">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57DF01EF">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bl>
    <w:p w14:paraId="36EB072D">
      <w:pPr>
        <w:pageBreakBefore w:val="0"/>
        <w:kinsoku/>
        <w:wordWrap w:val="0"/>
        <w:overflowPunct/>
        <w:topLinePunct w:val="0"/>
        <w:autoSpaceDE/>
        <w:autoSpaceDN/>
        <w:bidi w:val="0"/>
        <w:spacing w:line="500" w:lineRule="exact"/>
        <w:ind w:firstLine="600" w:firstLineChars="2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供应商：                         </w:t>
      </w:r>
      <w:r>
        <w:rPr>
          <w:rFonts w:hint="eastAsia" w:ascii="宋体" w:hAnsi="宋体" w:eastAsia="宋体" w:cs="宋体"/>
          <w:color w:val="000000" w:themeColor="text1"/>
          <w:sz w:val="24"/>
          <w:szCs w:val="24"/>
          <w:highlight w:val="none"/>
          <w14:textFill>
            <w14:solidFill>
              <w14:schemeClr w14:val="tx1"/>
            </w14:solidFill>
          </w14:textFill>
        </w:rPr>
        <w:t>法定代表人（或其授权代表）或自然人</w:t>
      </w:r>
      <w:r>
        <w:rPr>
          <w:rFonts w:hint="eastAsia" w:ascii="宋体" w:hAnsi="宋体" w:eastAsia="宋体" w:cs="宋体"/>
          <w:color w:val="000000" w:themeColor="text1"/>
          <w:sz w:val="24"/>
          <w:szCs w:val="28"/>
          <w:highlight w:val="none"/>
          <w14:textFill>
            <w14:solidFill>
              <w14:schemeClr w14:val="tx1"/>
            </w14:solidFill>
          </w14:textFill>
        </w:rPr>
        <w:t>：</w:t>
      </w:r>
    </w:p>
    <w:p w14:paraId="6F81CE56">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w:t>
      </w:r>
    </w:p>
    <w:p w14:paraId="101AACEC">
      <w:pPr>
        <w:pageBreakBefore w:val="0"/>
        <w:kinsoku/>
        <w:wordWrap w:val="0"/>
        <w:overflowPunct/>
        <w:topLinePunct w:val="0"/>
        <w:autoSpaceDE/>
        <w:autoSpaceDN/>
        <w:bidi w:val="0"/>
        <w:spacing w:line="500" w:lineRule="exact"/>
        <w:ind w:firstLine="720" w:firstLineChars="3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（供应商公章）                               （</w:t>
      </w:r>
      <w:r>
        <w:rPr>
          <w:rFonts w:hint="eastAsia" w:ascii="宋体" w:hAnsi="宋体" w:eastAsia="宋体" w:cs="宋体"/>
          <w:color w:val="000000" w:themeColor="text1"/>
          <w:sz w:val="24"/>
          <w:szCs w:val="24"/>
          <w:highlight w:val="none"/>
          <w14:textFill>
            <w14:solidFill>
              <w14:schemeClr w14:val="tx1"/>
            </w14:solidFill>
          </w14:textFill>
        </w:rPr>
        <w:t>签署</w:t>
      </w:r>
      <w:r>
        <w:rPr>
          <w:rFonts w:hint="eastAsia" w:ascii="宋体" w:hAnsi="宋体" w:eastAsia="宋体" w:cs="宋体"/>
          <w:color w:val="000000" w:themeColor="text1"/>
          <w:sz w:val="24"/>
          <w:szCs w:val="28"/>
          <w:highlight w:val="none"/>
          <w14:textFill>
            <w14:solidFill>
              <w14:schemeClr w14:val="tx1"/>
            </w14:solidFill>
          </w14:textFill>
        </w:rPr>
        <w:t>或盖章）</w:t>
      </w:r>
    </w:p>
    <w:p w14:paraId="1F789CAC">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年     月     日</w:t>
      </w:r>
    </w:p>
    <w:p w14:paraId="2642512E">
      <w:pPr>
        <w:pageBreakBefore w:val="0"/>
        <w:tabs>
          <w:tab w:val="left" w:pos="6300"/>
        </w:tabs>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5548A906">
      <w:pPr>
        <w:pageBreakBefore w:val="0"/>
        <w:tabs>
          <w:tab w:val="left" w:pos="6300"/>
        </w:tabs>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本表即为对本项目“第二篇  询价项目技术（质量）需求”中所列条款进行比较和响应；</w:t>
      </w:r>
    </w:p>
    <w:p w14:paraId="573DC48B">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本表可扩展。</w:t>
      </w:r>
    </w:p>
    <w:p w14:paraId="04D1EA81">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（二）其他资料</w:t>
      </w:r>
    </w:p>
    <w:p w14:paraId="7D3DA263">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7992F4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br w:type="page"/>
      </w:r>
      <w:bookmarkStart w:id="232" w:name="_Toc65660381"/>
      <w:bookmarkStart w:id="233" w:name="_Toc32158"/>
      <w:bookmarkStart w:id="234" w:name="_Toc27717"/>
      <w:bookmarkStart w:id="235" w:name="_Toc32339"/>
      <w:bookmarkStart w:id="236" w:name="_Toc22623"/>
      <w:bookmarkStart w:id="237" w:name="_Toc313888362"/>
      <w:bookmarkStart w:id="238" w:name="_Toc313008358"/>
      <w:bookmarkStart w:id="239" w:name="_Toc342913421"/>
      <w:r>
        <w:rPr>
          <w:rFonts w:hint="eastAsia" w:ascii="宋体" w:hAnsi="宋体" w:eastAsia="宋体" w:cs="宋体"/>
          <w:color w:val="000000" w:themeColor="text1"/>
          <w:sz w:val="24"/>
          <w:highlight w:val="none"/>
          <w14:textFill>
            <w14:solidFill>
              <w14:schemeClr w14:val="tx1"/>
            </w14:solidFill>
          </w14:textFill>
        </w:rPr>
        <w:t>三、服务部分</w:t>
      </w:r>
      <w:bookmarkEnd w:id="232"/>
      <w:bookmarkEnd w:id="233"/>
      <w:bookmarkEnd w:id="234"/>
      <w:bookmarkEnd w:id="235"/>
      <w:bookmarkEnd w:id="236"/>
    </w:p>
    <w:p w14:paraId="3050736C">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（一）服务响应偏离表</w:t>
      </w:r>
    </w:p>
    <w:p w14:paraId="3DED657C">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sz w:val="24"/>
          <w:szCs w:val="24"/>
          <w:highlight w:val="none"/>
          <w:lang w:val="en-US" w:eastAsia="zh-CN"/>
          <w14:textFill>
            <w14:solidFill>
              <w14:schemeClr w14:val="tx1"/>
            </w14:solidFill>
          </w14:textFill>
        </w:rPr>
        <w:t>编</w:t>
      </w:r>
      <w:r>
        <w:rPr>
          <w:rFonts w:hint="eastAsia" w:ascii="宋体" w:hAnsi="宋体" w:eastAsia="宋体" w:cs="宋体"/>
          <w:color w:val="000000" w:themeColor="text1"/>
          <w:sz w:val="24"/>
          <w:szCs w:val="24"/>
          <w:highlight w:val="none"/>
          <w14:textFill>
            <w14:solidFill>
              <w14:schemeClr w14:val="tx1"/>
            </w14:solidFill>
          </w14:textFill>
        </w:rPr>
        <w:t xml:space="preserve">号：                               </w:t>
      </w:r>
    </w:p>
    <w:p w14:paraId="312A9796">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DEB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9DC0A2D">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4"/>
                <w:highlight w:val="none"/>
                <w14:textFill>
                  <w14:solidFill>
                    <w14:schemeClr w14:val="tx1"/>
                  </w14:solidFill>
                </w14:textFill>
              </w:rPr>
              <w:t>序号</w:t>
            </w:r>
          </w:p>
        </w:tc>
        <w:tc>
          <w:tcPr>
            <w:tcW w:w="3184" w:type="dxa"/>
            <w:noWrap w:val="0"/>
            <w:vAlign w:val="center"/>
          </w:tcPr>
          <w:p w14:paraId="2BC9B048">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4"/>
                <w:highlight w:val="none"/>
                <w14:textFill>
                  <w14:solidFill>
                    <w14:schemeClr w14:val="tx1"/>
                  </w14:solidFill>
                </w14:textFill>
              </w:rPr>
              <w:t>采购需求</w:t>
            </w:r>
          </w:p>
        </w:tc>
        <w:tc>
          <w:tcPr>
            <w:tcW w:w="2438" w:type="dxa"/>
            <w:noWrap w:val="0"/>
            <w:vAlign w:val="center"/>
          </w:tcPr>
          <w:p w14:paraId="402C38F8">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4"/>
                <w:highlight w:val="none"/>
                <w14:textFill>
                  <w14:solidFill>
                    <w14:schemeClr w14:val="tx1"/>
                  </w14:solidFill>
                </w14:textFill>
              </w:rPr>
              <w:t>响应情况</w:t>
            </w:r>
          </w:p>
        </w:tc>
        <w:tc>
          <w:tcPr>
            <w:tcW w:w="2359" w:type="dxa"/>
            <w:noWrap w:val="0"/>
            <w:vAlign w:val="center"/>
          </w:tcPr>
          <w:p w14:paraId="70A56581">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差异说明</w:t>
            </w:r>
          </w:p>
        </w:tc>
      </w:tr>
      <w:tr w14:paraId="2BF1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976C38F">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2E291684">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7C5DF9AE">
            <w:pPr>
              <w:pageBreakBefore w:val="0"/>
              <w:tabs>
                <w:tab w:val="left" w:pos="6300"/>
              </w:tabs>
              <w:kinsoku/>
              <w:wordWrap w:val="0"/>
              <w:overflowPunct/>
              <w:topLinePunct w:val="0"/>
              <w:autoSpaceDE/>
              <w:autoSpaceDN/>
              <w:bidi w:val="0"/>
              <w:snapToGrid w:val="0"/>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4F876753">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2CEA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F072BF1">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581046DD">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4B3FD57B">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0CEBB51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110F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96959DD">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4608D630">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181A6F47">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200031D6">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7869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B796F8F">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4EF6CF09">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4F0AC06E">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59AC1784">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36E4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7C02CBC">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7EF1D85B">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7B0A622E">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42274D05">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24D9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1EB3295">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68978EE2">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073FD038">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776544AB">
            <w:pPr>
              <w:pageBreakBefore w:val="0"/>
              <w:tabs>
                <w:tab w:val="left" w:pos="6300"/>
              </w:tabs>
              <w:kinsoku/>
              <w:wordWrap w:val="0"/>
              <w:overflowPunct/>
              <w:topLinePunct w:val="0"/>
              <w:autoSpaceDE/>
              <w:autoSpaceDN/>
              <w:bidi w:val="0"/>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bl>
    <w:p w14:paraId="6F9601A1">
      <w:pPr>
        <w:pageBreakBefore w:val="0"/>
        <w:kinsoku/>
        <w:wordWrap w:val="0"/>
        <w:overflowPunct/>
        <w:topLinePunct w:val="0"/>
        <w:autoSpaceDE/>
        <w:autoSpaceDN/>
        <w:bidi w:val="0"/>
        <w:spacing w:line="500" w:lineRule="exact"/>
        <w:ind w:firstLine="600" w:firstLineChars="2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供应商：                          </w:t>
      </w:r>
      <w:r>
        <w:rPr>
          <w:rFonts w:hint="eastAsia" w:ascii="宋体" w:hAnsi="宋体" w:eastAsia="宋体" w:cs="宋体"/>
          <w:color w:val="000000" w:themeColor="text1"/>
          <w:sz w:val="24"/>
          <w:szCs w:val="24"/>
          <w:highlight w:val="none"/>
          <w14:textFill>
            <w14:solidFill>
              <w14:schemeClr w14:val="tx1"/>
            </w14:solidFill>
          </w14:textFill>
        </w:rPr>
        <w:t>法定代表人（或其授权代表）或自然人</w:t>
      </w:r>
      <w:r>
        <w:rPr>
          <w:rFonts w:hint="eastAsia" w:ascii="宋体" w:hAnsi="宋体" w:eastAsia="宋体" w:cs="宋体"/>
          <w:color w:val="000000" w:themeColor="text1"/>
          <w:sz w:val="24"/>
          <w:szCs w:val="28"/>
          <w:highlight w:val="none"/>
          <w14:textFill>
            <w14:solidFill>
              <w14:schemeClr w14:val="tx1"/>
            </w14:solidFill>
          </w14:textFill>
        </w:rPr>
        <w:t>：</w:t>
      </w:r>
    </w:p>
    <w:p w14:paraId="1BE0250D">
      <w:pPr>
        <w:pageBreakBefore w:val="0"/>
        <w:kinsoku/>
        <w:wordWrap w:val="0"/>
        <w:overflowPunct/>
        <w:topLinePunct w:val="0"/>
        <w:autoSpaceDE/>
        <w:autoSpaceDN/>
        <w:bidi w:val="0"/>
        <w:spacing w:line="500" w:lineRule="exac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w:t>
      </w:r>
    </w:p>
    <w:p w14:paraId="0CA5DF21">
      <w:pPr>
        <w:pageBreakBefore w:val="0"/>
        <w:kinsoku/>
        <w:wordWrap w:val="0"/>
        <w:overflowPunct/>
        <w:topLinePunct w:val="0"/>
        <w:autoSpaceDE/>
        <w:autoSpaceDN/>
        <w:bidi w:val="0"/>
        <w:spacing w:line="500" w:lineRule="exact"/>
        <w:ind w:firstLine="360" w:firstLineChars="1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（供应商公章）                                     （签署或盖章）</w:t>
      </w:r>
    </w:p>
    <w:p w14:paraId="7EFFBA66">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年     月     日</w:t>
      </w:r>
    </w:p>
    <w:p w14:paraId="76BAA5CD">
      <w:pPr>
        <w:pageBreakBefore w:val="0"/>
        <w:tabs>
          <w:tab w:val="left" w:pos="6300"/>
        </w:tabs>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78192F3A">
      <w:pPr>
        <w:pageBreakBefore w:val="0"/>
        <w:tabs>
          <w:tab w:val="left" w:pos="6300"/>
        </w:tabs>
        <w:kinsoku/>
        <w:wordWrap w:val="0"/>
        <w:overflowPunct/>
        <w:topLinePunct w:val="0"/>
        <w:autoSpaceDE/>
        <w:autoSpaceDN/>
        <w:bidi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本表即为对本项目“第</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篇  询价项目服务需求”中所列条款进行比较和响应；</w:t>
      </w:r>
    </w:p>
    <w:p w14:paraId="14B04545">
      <w:pPr>
        <w:pageBreakBefore w:val="0"/>
        <w:tabs>
          <w:tab w:val="left" w:pos="6300"/>
        </w:tabs>
        <w:kinsoku/>
        <w:wordWrap w:val="0"/>
        <w:overflowPunct/>
        <w:topLinePunct w:val="0"/>
        <w:autoSpaceDE/>
        <w:autoSpaceDN/>
        <w:bidi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2.本表可扩展</w:t>
      </w:r>
      <w:r>
        <w:rPr>
          <w:rFonts w:hint="eastAsia" w:ascii="宋体" w:hAnsi="宋体" w:eastAsia="宋体" w:cs="宋体"/>
          <w:color w:val="000000" w:themeColor="text1"/>
          <w:sz w:val="24"/>
          <w:szCs w:val="24"/>
          <w:highlight w:val="none"/>
          <w14:textFill>
            <w14:solidFill>
              <w14:schemeClr w14:val="tx1"/>
            </w14:solidFill>
          </w14:textFill>
        </w:rPr>
        <w:t>。</w:t>
      </w:r>
    </w:p>
    <w:p w14:paraId="7492CEE1">
      <w:pPr>
        <w:pageBreakBefore w:val="0"/>
        <w:tabs>
          <w:tab w:val="left" w:pos="6300"/>
        </w:tabs>
        <w:kinsoku/>
        <w:wordWrap w:val="0"/>
        <w:overflowPunct/>
        <w:topLinePunct w:val="0"/>
        <w:autoSpaceDE/>
        <w:autoSpaceDN/>
        <w:bidi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A60FBF4">
      <w:pPr>
        <w:pageBreakBefore w:val="0"/>
        <w:tabs>
          <w:tab w:val="left" w:pos="6300"/>
        </w:tabs>
        <w:kinsoku/>
        <w:wordWrap w:val="0"/>
        <w:overflowPunct/>
        <w:topLinePunct w:val="0"/>
        <w:autoSpaceDE/>
        <w:autoSpaceDN/>
        <w:bidi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（二）其它优惠服务承诺</w:t>
      </w:r>
    </w:p>
    <w:p w14:paraId="3699F723">
      <w:pPr>
        <w:pageBreakBefore w:val="0"/>
        <w:tabs>
          <w:tab w:val="left" w:pos="6300"/>
        </w:tabs>
        <w:kinsoku/>
        <w:wordWrap w:val="0"/>
        <w:overflowPunct/>
        <w:topLinePunct w:val="0"/>
        <w:autoSpaceDE/>
        <w:autoSpaceDN/>
        <w:bidi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4E56F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40" w:name="_Toc22753"/>
      <w:bookmarkStart w:id="241" w:name="_Toc20162"/>
      <w:bookmarkStart w:id="242" w:name="_Toc2082"/>
      <w:bookmarkStart w:id="243" w:name="_Toc21793"/>
      <w:bookmarkStart w:id="244" w:name="_Toc65660382"/>
      <w:r>
        <w:rPr>
          <w:rFonts w:hint="eastAsia" w:ascii="宋体" w:hAnsi="宋体" w:eastAsia="宋体" w:cs="宋体"/>
          <w:color w:val="000000" w:themeColor="text1"/>
          <w:sz w:val="24"/>
          <w:highlight w:val="none"/>
          <w14:textFill>
            <w14:solidFill>
              <w14:schemeClr w14:val="tx1"/>
            </w14:solidFill>
          </w14:textFill>
        </w:rPr>
        <w:t>四、</w:t>
      </w:r>
      <w:bookmarkEnd w:id="237"/>
      <w:bookmarkEnd w:id="238"/>
      <w:bookmarkEnd w:id="239"/>
      <w:r>
        <w:rPr>
          <w:rFonts w:hint="eastAsia" w:ascii="宋体" w:hAnsi="宋体" w:eastAsia="宋体" w:cs="宋体"/>
          <w:color w:val="000000" w:themeColor="text1"/>
          <w:sz w:val="24"/>
          <w:highlight w:val="none"/>
          <w14:textFill>
            <w14:solidFill>
              <w14:schemeClr w14:val="tx1"/>
            </w14:solidFill>
          </w14:textFill>
        </w:rPr>
        <w:t>资格条件及其他</w:t>
      </w:r>
      <w:bookmarkEnd w:id="240"/>
      <w:bookmarkEnd w:id="241"/>
      <w:bookmarkEnd w:id="242"/>
      <w:bookmarkEnd w:id="243"/>
      <w:bookmarkEnd w:id="244"/>
      <w:bookmarkStart w:id="245" w:name="_Toc342913422"/>
      <w:bookmarkStart w:id="246" w:name="_Toc313008359"/>
      <w:bookmarkStart w:id="247" w:name="_Toc313888363"/>
    </w:p>
    <w:p w14:paraId="6AF1B5BB">
      <w:pPr>
        <w:pageBreakBefore w:val="0"/>
        <w:kinsoku/>
        <w:wordWrap w:val="0"/>
        <w:overflowPunct/>
        <w:topLinePunct w:val="0"/>
        <w:autoSpaceDE/>
        <w:autoSpaceDN/>
        <w:bidi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20A52286">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C78AD4F">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54E4F7BC">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6EAA723F">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41C23BFE">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431F637A">
      <w:pPr>
        <w:pageBreakBefore w:val="0"/>
        <w:widowControl/>
        <w:kinsoku/>
        <w:wordWrap w:val="0"/>
        <w:overflowPunct/>
        <w:topLinePunct w:val="0"/>
        <w:autoSpaceDE/>
        <w:autoSpaceDN/>
        <w:bidi w:val="0"/>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5EB73675">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F61E001">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询价项目名称：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7A63A46">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0CB4A8E2">
      <w:pPr>
        <w:pageBreakBefore w:val="0"/>
        <w:tabs>
          <w:tab w:val="left" w:pos="6300"/>
        </w:tabs>
        <w:kinsoku/>
        <w:wordWrap w:val="0"/>
        <w:overflowPunct/>
        <w:topLinePunct w:val="0"/>
        <w:autoSpaceDE/>
        <w:autoSpaceDN/>
        <w:bidi w:val="0"/>
        <w:snapToGri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41CA5639">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（法定代表人姓名）</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（性别）</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（职务名称）职务，是（供应商名称）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的法定代表人。</w:t>
      </w:r>
    </w:p>
    <w:p w14:paraId="38BB09FD">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6741544A">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4F137505">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1D91D08">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7D6040D9">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579CE294">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（供应商公章）</w:t>
      </w:r>
    </w:p>
    <w:p w14:paraId="6483743B">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2765AE3F">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75EEB6FE">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220EE84">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0D0DBD1D">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法定代表人电话：XXXXXXX      电子邮箱：XXXXXX@XXXXX（若授权他人办理并签署响应文件的可不填写）</w:t>
      </w:r>
    </w:p>
    <w:p w14:paraId="5B101802">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（附：法定代表人身份证正反面复印件）</w:t>
      </w:r>
    </w:p>
    <w:p w14:paraId="07C1A931">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617BB8D">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4A1A8F2">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7E10F6E">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E745B77">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635462A3">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4873EC3">
      <w:pPr>
        <w:pageBreakBefore w:val="0"/>
        <w:widowControl/>
        <w:kinsoku/>
        <w:wordWrap w:val="0"/>
        <w:overflowPunct/>
        <w:topLinePunct w:val="0"/>
        <w:autoSpaceDE/>
        <w:autoSpaceDN/>
        <w:bidi w:val="0"/>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1031BD53">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39FDCE0">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询价项目名称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F05259B">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56B04963">
      <w:pPr>
        <w:pageBreakBefore w:val="0"/>
        <w:tabs>
          <w:tab w:val="left" w:pos="6300"/>
        </w:tabs>
        <w:kinsoku/>
        <w:wordWrap w:val="0"/>
        <w:overflowPunct/>
        <w:topLinePunct w:val="0"/>
        <w:autoSpaceDE/>
        <w:autoSpaceDN/>
        <w:bidi w:val="0"/>
        <w:snapToGri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7FC692BA">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（供应商法定代表人名称）是</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（供应商名称）的法定代表人，特授权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（被授权人姓名及身份证代码）代表我单位全权办理上述项目的报价、签约等具体工作，并签署全部有关文件、协议及合同。</w:t>
      </w:r>
    </w:p>
    <w:p w14:paraId="71218F43">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我单位对被授权人的</w:t>
      </w:r>
      <w:r>
        <w:rPr>
          <w:rFonts w:hint="eastAsia" w:ascii="宋体" w:hAnsi="宋体" w:eastAsia="宋体" w:cs="宋体"/>
          <w:color w:val="000000" w:themeColor="text1"/>
          <w:sz w:val="24"/>
          <w:szCs w:val="28"/>
          <w:highlight w:val="none"/>
          <w14:textFill>
            <w14:solidFill>
              <w14:schemeClr w14:val="tx1"/>
            </w14:solidFill>
          </w14:textFill>
        </w:rPr>
        <w:t>签署</w:t>
      </w:r>
      <w:r>
        <w:rPr>
          <w:rFonts w:hint="eastAsia" w:ascii="宋体" w:hAnsi="宋体" w:eastAsia="宋体" w:cs="宋体"/>
          <w:color w:val="000000" w:themeColor="text1"/>
          <w:sz w:val="24"/>
          <w:highlight w:val="none"/>
          <w14:textFill>
            <w14:solidFill>
              <w14:schemeClr w14:val="tx1"/>
            </w14:solidFill>
          </w14:textFill>
        </w:rPr>
        <w:t>负全部责任。</w:t>
      </w:r>
    </w:p>
    <w:p w14:paraId="7B556B80">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69556FDA">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3E0C1AF4">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886C693">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                                 供应商法定代表人：</w:t>
      </w:r>
    </w:p>
    <w:p w14:paraId="10EB0D71">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（签署或盖章）                                （签署或盖章）</w:t>
      </w:r>
    </w:p>
    <w:p w14:paraId="47DC6AC8">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szCs w:val="28"/>
          <w:highlight w:val="none"/>
          <w14:textFill>
            <w14:solidFill>
              <w14:schemeClr w14:val="tx1"/>
            </w14:solidFill>
          </w14:textFill>
        </w:rPr>
      </w:pPr>
    </w:p>
    <w:p w14:paraId="63C4C142">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5FA29C0B">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（附：被授权人身份证正反面复印件）</w:t>
      </w:r>
    </w:p>
    <w:p w14:paraId="4AC4E058">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B598142">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63F742E6">
      <w:pPr>
        <w:pageBreakBefore w:val="0"/>
        <w:tabs>
          <w:tab w:val="left" w:pos="6300"/>
        </w:tabs>
        <w:kinsoku/>
        <w:wordWrap w:val="0"/>
        <w:overflowPunct/>
        <w:topLinePunct w:val="0"/>
        <w:autoSpaceDE/>
        <w:autoSpaceDN/>
        <w:bidi w:val="0"/>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2698CB1F">
      <w:pPr>
        <w:pageBreakBefore w:val="0"/>
        <w:tabs>
          <w:tab w:val="left" w:pos="6300"/>
        </w:tabs>
        <w:kinsoku/>
        <w:wordWrap w:val="0"/>
        <w:overflowPunct/>
        <w:topLinePunct w:val="0"/>
        <w:autoSpaceDE/>
        <w:autoSpaceDN/>
        <w:bidi w:val="0"/>
        <w:snapToGrid w:val="0"/>
        <w:spacing w:line="500" w:lineRule="exact"/>
        <w:ind w:right="480" w:firstLine="57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（供应商公章）</w:t>
      </w:r>
    </w:p>
    <w:p w14:paraId="3CF16D51">
      <w:pPr>
        <w:pageBreakBefore w:val="0"/>
        <w:tabs>
          <w:tab w:val="left" w:pos="6300"/>
        </w:tabs>
        <w:kinsoku/>
        <w:wordWrap w:val="0"/>
        <w:overflowPunct/>
        <w:topLinePunct w:val="0"/>
        <w:autoSpaceDE/>
        <w:autoSpaceDN/>
        <w:bidi w:val="0"/>
        <w:snapToGrid w:val="0"/>
        <w:spacing w:line="500" w:lineRule="exact"/>
        <w:ind w:right="480" w:firstLine="57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352AB04F">
      <w:pPr>
        <w:pageBreakBefore w:val="0"/>
        <w:tabs>
          <w:tab w:val="left" w:pos="6300"/>
        </w:tabs>
        <w:kinsoku/>
        <w:wordWrap w:val="0"/>
        <w:overflowPunct/>
        <w:topLinePunct w:val="0"/>
        <w:autoSpaceDE/>
        <w:autoSpaceDN/>
        <w:bidi w:val="0"/>
        <w:snapToGrid w:val="0"/>
        <w:spacing w:line="500" w:lineRule="exact"/>
        <w:ind w:right="480"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被授权人电话：XXXXXXX     电子邮箱：XXXXXX@XXXXX（若法定代表人办理并签署响应文件的可不填写）</w:t>
      </w:r>
    </w:p>
    <w:p w14:paraId="1DD950EA">
      <w:pPr>
        <w:pageBreakBefore w:val="0"/>
        <w:tabs>
          <w:tab w:val="left" w:pos="6300"/>
        </w:tabs>
        <w:kinsoku/>
        <w:wordWrap w:val="0"/>
        <w:overflowPunct/>
        <w:topLinePunct w:val="0"/>
        <w:autoSpaceDE/>
        <w:autoSpaceDN/>
        <w:bidi w:val="0"/>
        <w:snapToGrid w:val="0"/>
        <w:spacing w:line="500" w:lineRule="exact"/>
        <w:ind w:right="480"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03E4FB8B">
      <w:pPr>
        <w:pageBreakBefore w:val="0"/>
        <w:tabs>
          <w:tab w:val="left" w:pos="6300"/>
        </w:tabs>
        <w:kinsoku/>
        <w:wordWrap w:val="0"/>
        <w:overflowPunct/>
        <w:topLinePunct w:val="0"/>
        <w:autoSpaceDE/>
        <w:autoSpaceDN/>
        <w:bidi w:val="0"/>
        <w:snapToGrid w:val="0"/>
        <w:spacing w:line="500" w:lineRule="exact"/>
        <w:ind w:right="480"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1.若为法定代表人办理并签署响应文件的，不提供此文件。</w:t>
      </w:r>
    </w:p>
    <w:p w14:paraId="5DEAD1C8">
      <w:pPr>
        <w:pageBreakBefore w:val="0"/>
        <w:tabs>
          <w:tab w:val="left" w:pos="6300"/>
        </w:tabs>
        <w:kinsoku/>
        <w:wordWrap w:val="0"/>
        <w:overflowPunct/>
        <w:topLinePunct w:val="0"/>
        <w:autoSpaceDE/>
        <w:autoSpaceDN/>
        <w:bidi w:val="0"/>
        <w:snapToGrid w:val="0"/>
        <w:spacing w:line="400" w:lineRule="exact"/>
        <w:ind w:firstLine="57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2.若为联合体参与的，法定代表人授权委托书由联合体主办方</w:t>
      </w:r>
      <w:r>
        <w:rPr>
          <w:rFonts w:hint="eastAsia" w:ascii="宋体" w:hAnsi="宋体" w:eastAsia="宋体" w:cs="宋体"/>
          <w:color w:val="000000" w:themeColor="text1"/>
          <w:kern w:val="0"/>
          <w:sz w:val="24"/>
          <w:szCs w:val="24"/>
          <w:highlight w:val="none"/>
          <w14:textFill>
            <w14:solidFill>
              <w14:schemeClr w14:val="tx1"/>
            </w14:solidFill>
          </w14:textFill>
        </w:rPr>
        <w:t>（主体）</w:t>
      </w:r>
      <w:r>
        <w:rPr>
          <w:rFonts w:hint="eastAsia" w:ascii="宋体" w:hAnsi="宋体" w:eastAsia="宋体" w:cs="宋体"/>
          <w:color w:val="000000" w:themeColor="text1"/>
          <w:sz w:val="24"/>
          <w:highlight w:val="none"/>
          <w14:textFill>
            <w14:solidFill>
              <w14:schemeClr w14:val="tx1"/>
            </w14:solidFill>
          </w14:textFill>
        </w:rPr>
        <w:t>出具。</w:t>
      </w:r>
    </w:p>
    <w:p w14:paraId="3E05E532">
      <w:pPr>
        <w:pageBreakBefore w:val="0"/>
        <w:widowControl/>
        <w:kinsoku/>
        <w:wordWrap w:val="0"/>
        <w:overflowPunct/>
        <w:topLinePunct w:val="0"/>
        <w:autoSpaceDE/>
        <w:autoSpaceDN/>
        <w:bidi w:val="0"/>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（四）基本资格条件承诺函（格式）</w:t>
      </w:r>
    </w:p>
    <w:p w14:paraId="554661D9">
      <w:pPr>
        <w:pageBreakBefore w:val="0"/>
        <w:tabs>
          <w:tab w:val="left" w:pos="6300"/>
        </w:tabs>
        <w:kinsoku/>
        <w:wordWrap w:val="0"/>
        <w:overflowPunct/>
        <w:topLinePunct w:val="0"/>
        <w:autoSpaceDE/>
        <w:autoSpaceDN/>
        <w:bidi w:val="0"/>
        <w:snapToGrid w:val="0"/>
        <w:spacing w:line="500" w:lineRule="exact"/>
        <w:ind w:firstLine="643"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基本资格条件承诺函</w:t>
      </w:r>
    </w:p>
    <w:p w14:paraId="264B2CC0">
      <w:pPr>
        <w:pageBreakBefore w:val="0"/>
        <w:tabs>
          <w:tab w:val="left" w:pos="6300"/>
        </w:tabs>
        <w:kinsoku/>
        <w:wordWrap w:val="0"/>
        <w:overflowPunct/>
        <w:topLinePunct w:val="0"/>
        <w:autoSpaceDE/>
        <w:autoSpaceDN/>
        <w:bidi w:val="0"/>
        <w:snapToGrid w:val="0"/>
        <w:spacing w:line="530" w:lineRule="exact"/>
        <w:rPr>
          <w:rFonts w:hint="eastAsia" w:ascii="宋体" w:hAnsi="宋体" w:eastAsia="宋体" w:cs="宋体"/>
          <w:color w:val="000000" w:themeColor="text1"/>
          <w:sz w:val="24"/>
          <w:highlight w:val="none"/>
          <w14:textFill>
            <w14:solidFill>
              <w14:schemeClr w14:val="tx1"/>
            </w14:solidFill>
          </w14:textFill>
        </w:rPr>
      </w:pPr>
    </w:p>
    <w:p w14:paraId="1A6266EB">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4D7B765F">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（供应商名称）郑重承诺：</w:t>
      </w:r>
    </w:p>
    <w:p w14:paraId="12BEC1E0">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highlight w:val="none"/>
          <w:lang w:val="zh-CN"/>
          <w14:textFill>
            <w14:solidFill>
              <w14:schemeClr w14:val="tx1"/>
            </w14:solidFill>
          </w14:textFill>
        </w:rPr>
        <w:t>有依法缴纳税收和社会保障金的良好记录</w:t>
      </w:r>
      <w:r>
        <w:rPr>
          <w:rFonts w:hint="eastAsia" w:ascii="宋体" w:hAnsi="宋体" w:eastAsia="宋体" w:cs="宋体"/>
          <w:color w:val="000000" w:themeColor="text1"/>
          <w:sz w:val="24"/>
          <w:highlight w:val="none"/>
          <w14:textFill>
            <w14:solidFill>
              <w14:schemeClr w14:val="tx1"/>
            </w14:solidFill>
          </w14:textFill>
        </w:rPr>
        <w:t>，参加本项目采购活动前三年内无重大违法活动记录。</w:t>
      </w:r>
    </w:p>
    <w:p w14:paraId="5D12D92E">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684D7332">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《中华人民共和国政府采购法》规定的供应商基本资格条件。</w:t>
      </w:r>
    </w:p>
    <w:p w14:paraId="18A90392">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我方对以上承诺负全部法律责任。</w:t>
      </w:r>
    </w:p>
    <w:p w14:paraId="5D21C32B">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409E3325">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45B2BE6">
      <w:pPr>
        <w:pageBreakBefore w:val="0"/>
        <w:tabs>
          <w:tab w:val="left" w:pos="6300"/>
        </w:tabs>
        <w:kinsoku/>
        <w:wordWrap w:val="0"/>
        <w:overflowPunct/>
        <w:topLinePunct w:val="0"/>
        <w:autoSpaceDE/>
        <w:autoSpaceDN/>
        <w:bidi w:val="0"/>
        <w:snapToGrid w:val="0"/>
        <w:spacing w:line="500" w:lineRule="exact"/>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（供应商公章）</w:t>
      </w:r>
    </w:p>
    <w:p w14:paraId="37E647B0">
      <w:pPr>
        <w:pageBreakBefore w:val="0"/>
        <w:widowControl/>
        <w:kinsoku/>
        <w:wordWrap w:val="0"/>
        <w:overflowPunct/>
        <w:topLinePunct w:val="0"/>
        <w:autoSpaceDE/>
        <w:autoSpaceDN/>
        <w:bidi w:val="0"/>
        <w:spacing w:line="400" w:lineRule="exact"/>
        <w:ind w:firstLine="7920" w:firstLineChars="3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56F2502C">
      <w:pPr>
        <w:pageBreakBefore w:val="0"/>
        <w:widowControl/>
        <w:numPr>
          <w:ilvl w:val="0"/>
          <w:numId w:val="2"/>
        </w:numPr>
        <w:kinsoku/>
        <w:wordWrap w:val="0"/>
        <w:overflowPunct/>
        <w:topLinePunct w:val="0"/>
        <w:autoSpaceDE/>
        <w:autoSpaceDN/>
        <w:bidi w:val="0"/>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特定资格条件证书或证明文件</w:t>
      </w:r>
    </w:p>
    <w:p w14:paraId="0F09BCB2">
      <w:pPr>
        <w:pageBreakBefore w:val="0"/>
        <w:kinsoku/>
        <w:wordWrap w:val="0"/>
        <w:overflowPunct/>
        <w:topLinePunct w:val="0"/>
        <w:autoSpaceDE/>
        <w:autoSpaceDN/>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36CF409B">
      <w:pPr>
        <w:pageBreakBefore w:val="0"/>
        <w:widowControl/>
        <w:numPr>
          <w:ilvl w:val="0"/>
          <w:numId w:val="0"/>
        </w:numPr>
        <w:kinsoku/>
        <w:wordWrap w:val="0"/>
        <w:overflowPunct/>
        <w:topLinePunct w:val="0"/>
        <w:autoSpaceDE/>
        <w:autoSpaceDN/>
        <w:bidi w:val="0"/>
        <w:spacing w:line="400" w:lineRule="exact"/>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保证金证明材料</w:t>
      </w:r>
    </w:p>
    <w:p w14:paraId="6A2F399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48" w:name="_Toc65660383"/>
      <w:bookmarkStart w:id="249" w:name="_Toc5373"/>
      <w:bookmarkStart w:id="250" w:name="_Toc17010"/>
      <w:bookmarkStart w:id="251" w:name="_Toc15815"/>
      <w:bookmarkStart w:id="252" w:name="_Toc2080"/>
      <w:r>
        <w:rPr>
          <w:rFonts w:hint="eastAsia" w:ascii="宋体" w:hAnsi="宋体" w:eastAsia="宋体" w:cs="宋体"/>
          <w:color w:val="000000" w:themeColor="text1"/>
          <w:sz w:val="24"/>
          <w:highlight w:val="none"/>
          <w14:textFill>
            <w14:solidFill>
              <w14:schemeClr w14:val="tx1"/>
            </w14:solidFill>
          </w14:textFill>
        </w:rPr>
        <w:t>五、</w:t>
      </w:r>
      <w:bookmarkEnd w:id="245"/>
      <w:bookmarkEnd w:id="246"/>
      <w:bookmarkEnd w:id="247"/>
      <w:r>
        <w:rPr>
          <w:rFonts w:hint="eastAsia" w:ascii="宋体" w:hAnsi="宋体" w:eastAsia="宋体" w:cs="宋体"/>
          <w:color w:val="000000" w:themeColor="text1"/>
          <w:sz w:val="24"/>
          <w:highlight w:val="none"/>
          <w14:textFill>
            <w14:solidFill>
              <w14:schemeClr w14:val="tx1"/>
            </w14:solidFill>
          </w14:textFill>
        </w:rPr>
        <w:t>其他资料</w:t>
      </w:r>
      <w:bookmarkEnd w:id="248"/>
      <w:bookmarkEnd w:id="249"/>
      <w:bookmarkEnd w:id="250"/>
      <w:bookmarkEnd w:id="251"/>
      <w:bookmarkEnd w:id="252"/>
    </w:p>
    <w:p w14:paraId="77A0125F">
      <w:pPr>
        <w:pageBreakBefore w:val="0"/>
        <w:widowControl/>
        <w:kinsoku/>
        <w:wordWrap w:val="0"/>
        <w:overflowPunct/>
        <w:topLinePunct w:val="0"/>
        <w:autoSpaceDE/>
        <w:autoSpaceDN/>
        <w:bidi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（一）中小企业声明函、监狱企业证明文件、残疾人福利性单位声明函</w:t>
      </w:r>
    </w:p>
    <w:p w14:paraId="66CDE3D8">
      <w:pPr>
        <w:pageBreakBefore w:val="0"/>
        <w:tabs>
          <w:tab w:val="left" w:pos="6300"/>
        </w:tabs>
        <w:kinsoku/>
        <w:wordWrap w:val="0"/>
        <w:overflowPunct/>
        <w:topLinePunct w:val="0"/>
        <w:autoSpaceDE/>
        <w:autoSpaceDN/>
        <w:bidi w:val="0"/>
        <w:snapToGrid w:val="0"/>
        <w:spacing w:line="500" w:lineRule="exact"/>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中小企业声明函</w:t>
      </w:r>
    </w:p>
    <w:p w14:paraId="4CB7AD4D">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本公司（联合体）郑重声明，根据《政府采购促进中小企业发展管理办法》（</w:t>
      </w:r>
      <w:r>
        <w:rPr>
          <w:rFonts w:hint="eastAsia" w:ascii="宋体" w:hAnsi="宋体" w:eastAsia="宋体" w:cs="宋体"/>
          <w:color w:val="000000" w:themeColor="text1"/>
          <w:sz w:val="24"/>
          <w:szCs w:val="24"/>
          <w:highlight w:val="none"/>
          <w14:textFill>
            <w14:solidFill>
              <w14:schemeClr w14:val="tx1"/>
            </w14:solidFill>
          </w14:textFill>
        </w:rPr>
        <w:t>财库〔2020〕46号</w:t>
      </w:r>
      <w:r>
        <w:rPr>
          <w:rFonts w:hint="eastAsia" w:ascii="宋体" w:hAnsi="宋体" w:eastAsia="宋体" w:cs="宋体"/>
          <w:color w:val="000000" w:themeColor="text1"/>
          <w:sz w:val="24"/>
          <w:szCs w:val="28"/>
          <w:highlight w:val="none"/>
          <w14:textFill>
            <w14:solidFill>
              <w14:schemeClr w14:val="tx1"/>
            </w14:solidFill>
          </w14:textFill>
        </w:rPr>
        <w:t>）的规定，本公司（联合体）参加</w:t>
      </w:r>
      <w:r>
        <w:rPr>
          <w:rFonts w:hint="eastAsia" w:ascii="宋体" w:hAnsi="宋体" w:eastAsia="宋体" w:cs="宋体"/>
          <w:i/>
          <w:color w:val="000000" w:themeColor="text1"/>
          <w:sz w:val="24"/>
          <w:szCs w:val="28"/>
          <w:highlight w:val="none"/>
          <w:u w:val="single"/>
          <w14:textFill>
            <w14:solidFill>
              <w14:schemeClr w14:val="tx1"/>
            </w14:solidFill>
          </w14:textFill>
        </w:rPr>
        <w:t>（单位名称）</w:t>
      </w:r>
      <w:r>
        <w:rPr>
          <w:rFonts w:hint="eastAsia" w:ascii="宋体" w:hAnsi="宋体" w:eastAsia="宋体" w:cs="宋体"/>
          <w:color w:val="000000" w:themeColor="text1"/>
          <w:sz w:val="24"/>
          <w:szCs w:val="28"/>
          <w:highlight w:val="none"/>
          <w14:textFill>
            <w14:solidFill>
              <w14:schemeClr w14:val="tx1"/>
            </w14:solidFill>
          </w14:textFill>
        </w:rPr>
        <w:t>的</w:t>
      </w:r>
      <w:r>
        <w:rPr>
          <w:rFonts w:hint="eastAsia" w:ascii="宋体" w:hAnsi="宋体" w:eastAsia="宋体" w:cs="宋体"/>
          <w:i/>
          <w:color w:val="000000" w:themeColor="text1"/>
          <w:sz w:val="24"/>
          <w:szCs w:val="28"/>
          <w:highlight w:val="none"/>
          <w:u w:val="single"/>
          <w14:textFill>
            <w14:solidFill>
              <w14:schemeClr w14:val="tx1"/>
            </w14:solidFill>
          </w14:textFill>
        </w:rPr>
        <w:t>（项目名称）</w:t>
      </w:r>
      <w:r>
        <w:rPr>
          <w:rFonts w:hint="eastAsia" w:ascii="宋体" w:hAnsi="宋体" w:eastAsia="宋体" w:cs="宋体"/>
          <w:color w:val="000000" w:themeColor="text1"/>
          <w:sz w:val="24"/>
          <w:szCs w:val="28"/>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5447E1C">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w:t>
      </w:r>
      <w:r>
        <w:rPr>
          <w:rFonts w:hint="eastAsia" w:ascii="宋体" w:hAnsi="宋体" w:eastAsia="宋体" w:cs="宋体"/>
          <w:i/>
          <w:color w:val="000000" w:themeColor="text1"/>
          <w:sz w:val="24"/>
          <w:szCs w:val="28"/>
          <w:highlight w:val="none"/>
          <w:u w:val="single"/>
          <w14:textFill>
            <w14:solidFill>
              <w14:schemeClr w14:val="tx1"/>
            </w14:solidFill>
          </w14:textFill>
        </w:rPr>
        <w:t>（标的名称）</w:t>
      </w:r>
      <w:r>
        <w:rPr>
          <w:rFonts w:hint="eastAsia" w:ascii="宋体" w:hAnsi="宋体" w:eastAsia="宋体" w:cs="宋体"/>
          <w:color w:val="000000" w:themeColor="text1"/>
          <w:sz w:val="24"/>
          <w:szCs w:val="28"/>
          <w:highlight w:val="none"/>
          <w14:textFill>
            <w14:solidFill>
              <w14:schemeClr w14:val="tx1"/>
            </w14:solidFill>
          </w14:textFill>
        </w:rPr>
        <w:t>，属于</w:t>
      </w:r>
      <w:r>
        <w:rPr>
          <w:rFonts w:hint="eastAsia" w:ascii="宋体" w:hAnsi="宋体" w:eastAsia="宋体" w:cs="宋体"/>
          <w:i/>
          <w:color w:val="000000" w:themeColor="text1"/>
          <w:sz w:val="24"/>
          <w:szCs w:val="28"/>
          <w:highlight w:val="none"/>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8"/>
          <w:highlight w:val="none"/>
          <w14:textFill>
            <w14:solidFill>
              <w14:schemeClr w14:val="tx1"/>
            </w14:solidFill>
          </w14:textFill>
        </w:rPr>
        <w:t>；制造商为</w:t>
      </w:r>
      <w:r>
        <w:rPr>
          <w:rFonts w:hint="eastAsia" w:ascii="宋体" w:hAnsi="宋体" w:eastAsia="宋体" w:cs="宋体"/>
          <w:i/>
          <w:color w:val="000000" w:themeColor="text1"/>
          <w:sz w:val="24"/>
          <w:szCs w:val="28"/>
          <w:highlight w:val="none"/>
          <w:u w:val="single"/>
          <w14:textFill>
            <w14:solidFill>
              <w14:schemeClr w14:val="tx1"/>
            </w14:solidFill>
          </w14:textFill>
        </w:rPr>
        <w:t>（企业名称）</w:t>
      </w:r>
      <w:r>
        <w:rPr>
          <w:rFonts w:hint="eastAsia" w:ascii="宋体" w:hAnsi="宋体" w:eastAsia="宋体" w:cs="宋体"/>
          <w:color w:val="000000" w:themeColor="text1"/>
          <w:sz w:val="24"/>
          <w:szCs w:val="28"/>
          <w:highlight w:val="none"/>
          <w14:textFill>
            <w14:solidFill>
              <w14:schemeClr w14:val="tx1"/>
            </w14:solidFill>
          </w14:textFill>
        </w:rPr>
        <w:t>，从业人员</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人，营业收入为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万元，资产总额为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万元，属于</w:t>
      </w:r>
      <w:r>
        <w:rPr>
          <w:rFonts w:hint="eastAsia" w:ascii="宋体" w:hAnsi="宋体" w:eastAsia="宋体" w:cs="宋体"/>
          <w:i/>
          <w:color w:val="000000" w:themeColor="text1"/>
          <w:sz w:val="24"/>
          <w:szCs w:val="28"/>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8"/>
          <w:highlight w:val="none"/>
          <w14:textFill>
            <w14:solidFill>
              <w14:schemeClr w14:val="tx1"/>
            </w14:solidFill>
          </w14:textFill>
        </w:rPr>
        <w:t>；</w:t>
      </w:r>
    </w:p>
    <w:p w14:paraId="28ED4CC1">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w:t>
      </w:r>
      <w:r>
        <w:rPr>
          <w:rFonts w:hint="eastAsia" w:ascii="宋体" w:hAnsi="宋体" w:eastAsia="宋体" w:cs="宋体"/>
          <w:i/>
          <w:color w:val="000000" w:themeColor="text1"/>
          <w:sz w:val="24"/>
          <w:szCs w:val="28"/>
          <w:highlight w:val="none"/>
          <w:u w:val="single"/>
          <w14:textFill>
            <w14:solidFill>
              <w14:schemeClr w14:val="tx1"/>
            </w14:solidFill>
          </w14:textFill>
        </w:rPr>
        <w:t>（标的名称）</w:t>
      </w:r>
      <w:r>
        <w:rPr>
          <w:rFonts w:hint="eastAsia" w:ascii="宋体" w:hAnsi="宋体" w:eastAsia="宋体" w:cs="宋体"/>
          <w:color w:val="000000" w:themeColor="text1"/>
          <w:sz w:val="24"/>
          <w:szCs w:val="28"/>
          <w:highlight w:val="none"/>
          <w14:textFill>
            <w14:solidFill>
              <w14:schemeClr w14:val="tx1"/>
            </w14:solidFill>
          </w14:textFill>
        </w:rPr>
        <w:t>，属于</w:t>
      </w:r>
      <w:r>
        <w:rPr>
          <w:rFonts w:hint="eastAsia" w:ascii="宋体" w:hAnsi="宋体" w:eastAsia="宋体" w:cs="宋体"/>
          <w:i/>
          <w:color w:val="000000" w:themeColor="text1"/>
          <w:sz w:val="24"/>
          <w:szCs w:val="28"/>
          <w:highlight w:val="none"/>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8"/>
          <w:highlight w:val="none"/>
          <w14:textFill>
            <w14:solidFill>
              <w14:schemeClr w14:val="tx1"/>
            </w14:solidFill>
          </w14:textFill>
        </w:rPr>
        <w:t>；制造商为</w:t>
      </w:r>
      <w:r>
        <w:rPr>
          <w:rFonts w:hint="eastAsia" w:ascii="宋体" w:hAnsi="宋体" w:eastAsia="宋体" w:cs="宋体"/>
          <w:i/>
          <w:color w:val="000000" w:themeColor="text1"/>
          <w:sz w:val="24"/>
          <w:szCs w:val="28"/>
          <w:highlight w:val="none"/>
          <w:u w:val="single"/>
          <w14:textFill>
            <w14:solidFill>
              <w14:schemeClr w14:val="tx1"/>
            </w14:solidFill>
          </w14:textFill>
        </w:rPr>
        <w:t>（企业名称）</w:t>
      </w:r>
      <w:r>
        <w:rPr>
          <w:rFonts w:hint="eastAsia" w:ascii="宋体" w:hAnsi="宋体" w:eastAsia="宋体" w:cs="宋体"/>
          <w:color w:val="000000" w:themeColor="text1"/>
          <w:sz w:val="24"/>
          <w:szCs w:val="28"/>
          <w:highlight w:val="none"/>
          <w14:textFill>
            <w14:solidFill>
              <w14:schemeClr w14:val="tx1"/>
            </w14:solidFill>
          </w14:textFill>
        </w:rPr>
        <w:t>，从业人员</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人，营业收入为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万元，资产总额为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万元，属于</w:t>
      </w:r>
      <w:r>
        <w:rPr>
          <w:rFonts w:hint="eastAsia" w:ascii="宋体" w:hAnsi="宋体" w:eastAsia="宋体" w:cs="宋体"/>
          <w:i/>
          <w:color w:val="000000" w:themeColor="text1"/>
          <w:sz w:val="24"/>
          <w:szCs w:val="28"/>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8"/>
          <w:highlight w:val="none"/>
          <w14:textFill>
            <w14:solidFill>
              <w14:schemeClr w14:val="tx1"/>
            </w14:solidFill>
          </w14:textFill>
        </w:rPr>
        <w:t>；</w:t>
      </w:r>
    </w:p>
    <w:p w14:paraId="037DBC5F">
      <w:pPr>
        <w:pageBreakBefore w:val="0"/>
        <w:tabs>
          <w:tab w:val="left" w:pos="6300"/>
        </w:tabs>
        <w:kinsoku/>
        <w:wordWrap w:val="0"/>
        <w:overflowPunct/>
        <w:topLinePunct w:val="0"/>
        <w:autoSpaceDE/>
        <w:autoSpaceDN/>
        <w:bidi w:val="0"/>
        <w:snapToGrid w:val="0"/>
        <w:spacing w:line="500" w:lineRule="exact"/>
        <w:ind w:right="78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4F35C32">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以上企业，不属于大企业的分支机构，不存在控股股东为大企业的情形，也不存在与大企业的负责人为同一人的情形。</w:t>
      </w:r>
    </w:p>
    <w:p w14:paraId="17216A06">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本企业对上述声明内容的真实性负责。如有虚假，将依法承担相应责任。</w:t>
      </w:r>
    </w:p>
    <w:p w14:paraId="10B115EF">
      <w:pPr>
        <w:pageBreakBefore w:val="0"/>
        <w:tabs>
          <w:tab w:val="left" w:pos="6300"/>
        </w:tabs>
        <w:kinsoku/>
        <w:wordWrap w:val="0"/>
        <w:overflowPunct/>
        <w:topLinePunct w:val="0"/>
        <w:autoSpaceDE/>
        <w:autoSpaceDN/>
        <w:bidi w:val="0"/>
        <w:snapToGrid w:val="0"/>
        <w:spacing w:line="500" w:lineRule="exact"/>
        <w:ind w:firstLine="6120" w:firstLineChars="25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企业名称（盖章）： </w:t>
      </w:r>
    </w:p>
    <w:p w14:paraId="5D7ACFF5">
      <w:pPr>
        <w:pageBreakBefore w:val="0"/>
        <w:tabs>
          <w:tab w:val="left" w:pos="6300"/>
        </w:tabs>
        <w:kinsoku/>
        <w:wordWrap w:val="0"/>
        <w:overflowPunct/>
        <w:topLinePunct w:val="0"/>
        <w:autoSpaceDE/>
        <w:autoSpaceDN/>
        <w:bidi w:val="0"/>
        <w:snapToGrid w:val="0"/>
        <w:spacing w:line="500" w:lineRule="exact"/>
        <w:ind w:right="784" w:firstLine="6120" w:firstLineChars="25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日期：</w:t>
      </w:r>
    </w:p>
    <w:p w14:paraId="57DF1F96">
      <w:pPr>
        <w:pageBreakBefore w:val="0"/>
        <w:tabs>
          <w:tab w:val="left" w:pos="6300"/>
        </w:tabs>
        <w:kinsoku/>
        <w:wordWrap w:val="0"/>
        <w:overflowPunct/>
        <w:topLinePunct w:val="0"/>
        <w:autoSpaceDE/>
        <w:autoSpaceDN/>
        <w:bidi w:val="0"/>
        <w:snapToGrid w:val="0"/>
        <w:spacing w:line="500" w:lineRule="exact"/>
        <w:ind w:right="784" w:firstLine="6120" w:firstLineChars="2550"/>
        <w:rPr>
          <w:rFonts w:hint="eastAsia" w:ascii="宋体" w:hAnsi="宋体" w:eastAsia="宋体" w:cs="宋体"/>
          <w:color w:val="000000" w:themeColor="text1"/>
          <w:sz w:val="24"/>
          <w:highlight w:val="none"/>
          <w14:textFill>
            <w14:solidFill>
              <w14:schemeClr w14:val="tx1"/>
            </w14:solidFill>
          </w14:textFill>
        </w:rPr>
      </w:pPr>
    </w:p>
    <w:p w14:paraId="49EF582C">
      <w:pPr>
        <w:pageBreakBefore w:val="0"/>
        <w:tabs>
          <w:tab w:val="left" w:pos="6300"/>
        </w:tabs>
        <w:kinsoku/>
        <w:wordWrap w:val="0"/>
        <w:overflowPunct/>
        <w:topLinePunct w:val="0"/>
        <w:autoSpaceDE/>
        <w:autoSpaceDN/>
        <w:bidi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填写时应注意以下事项：</w:t>
      </w:r>
    </w:p>
    <w:p w14:paraId="7305F7F1">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1.从业人员、营业收入、资产总额填报上一年度数据，无上一年度数据的新成立企业可不填报。</w:t>
      </w:r>
    </w:p>
    <w:p w14:paraId="72C2F855">
      <w:pPr>
        <w:pageBreakBefore w:val="0"/>
        <w:tabs>
          <w:tab w:val="left" w:pos="6300"/>
        </w:tabs>
        <w:kinsoku/>
        <w:wordWrap w:val="0"/>
        <w:overflowPunct/>
        <w:topLinePunct w:val="0"/>
        <w:autoSpaceDE/>
        <w:autoSpaceDN/>
        <w:bidi w:val="0"/>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2.中小企业应当按照《中小企业划型标准规定》（工信部联企业〔2011〕300号），如实填写并提交《中小企业声明函》。</w:t>
      </w:r>
    </w:p>
    <w:p w14:paraId="7813304B">
      <w:pPr>
        <w:pageBreakBefore w:val="0"/>
        <w:tabs>
          <w:tab w:val="left" w:pos="6300"/>
        </w:tabs>
        <w:kinsoku/>
        <w:wordWrap w:val="0"/>
        <w:overflowPunct/>
        <w:topLinePunct w:val="0"/>
        <w:autoSpaceDE/>
        <w:autoSpaceDN/>
        <w:bidi w:val="0"/>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3.供应商填写《中小企业声明函》中所属行业时，应与采购文件第一篇“采购标的对应的中小企业划分标准所属行业”中填写的所属行业一致。</w:t>
      </w:r>
    </w:p>
    <w:p w14:paraId="01306C6E">
      <w:pPr>
        <w:pageBreakBefore w:val="0"/>
        <w:tabs>
          <w:tab w:val="left" w:pos="6300"/>
        </w:tabs>
        <w:kinsoku/>
        <w:wordWrap w:val="0"/>
        <w:overflowPunct/>
        <w:topLinePunct w:val="0"/>
        <w:autoSpaceDE/>
        <w:autoSpaceDN/>
        <w:bidi w:val="0"/>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4.本声明函“企业名称（盖章）”处为供应商盖章。</w:t>
      </w:r>
    </w:p>
    <w:p w14:paraId="262367F2">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注：各行业划型标准：</w:t>
      </w:r>
    </w:p>
    <w:p w14:paraId="55709155">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3CFDC52C">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2E11C1">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545D7C">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D079F81">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A4FB97">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694843">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C02C60">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6868FB">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CA0BB7">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3BA7F6">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48F75D">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AEB2CE">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95C3C4">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37989B">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D53C1A">
      <w:pPr>
        <w:pageBreakBefore w:val="0"/>
        <w:tabs>
          <w:tab w:val="left" w:pos="6300"/>
        </w:tabs>
        <w:kinsoku/>
        <w:wordWrap w:val="0"/>
        <w:overflowPunct/>
        <w:topLinePunct w:val="0"/>
        <w:autoSpaceDE/>
        <w:autoSpaceDN/>
        <w:bidi w:val="0"/>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B3BC842">
      <w:pPr>
        <w:pageBreakBefore w:val="0"/>
        <w:tabs>
          <w:tab w:val="left" w:pos="6300"/>
        </w:tabs>
        <w:kinsoku/>
        <w:wordWrap w:val="0"/>
        <w:overflowPunct/>
        <w:topLinePunct w:val="0"/>
        <w:autoSpaceDE/>
        <w:autoSpaceDN/>
        <w:bidi w:val="0"/>
        <w:snapToGrid w:val="0"/>
        <w:spacing w:line="500" w:lineRule="exact"/>
        <w:ind w:firstLine="560" w:firstLineChars="20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Cs w:val="28"/>
          <w:highlight w:val="none"/>
          <w14:textFill>
            <w14:solidFill>
              <w14:schemeClr w14:val="tx1"/>
            </w14:solidFill>
          </w14:textFill>
        </w:rPr>
        <w:t>监狱企业证明文件</w:t>
      </w:r>
    </w:p>
    <w:p w14:paraId="0F9C8BE7">
      <w:pPr>
        <w:pageBreakBefore w:val="0"/>
        <w:tabs>
          <w:tab w:val="left" w:pos="6300"/>
        </w:tabs>
        <w:kinsoku/>
        <w:wordWrap w:val="0"/>
        <w:overflowPunct/>
        <w:topLinePunct w:val="0"/>
        <w:autoSpaceDE/>
        <w:autoSpaceDN/>
        <w:bidi w:val="0"/>
        <w:snapToGrid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以省级以上监狱管理局、戒毒管理局（含新疆生产建设兵团）出具的属于监狱企业的证明文件为准。</w:t>
      </w:r>
    </w:p>
    <w:p w14:paraId="4FC0FE64">
      <w:pPr>
        <w:pageBreakBefore w:val="0"/>
        <w:tabs>
          <w:tab w:val="left" w:pos="6300"/>
        </w:tabs>
        <w:kinsoku/>
        <w:wordWrap w:val="0"/>
        <w:overflowPunct/>
        <w:topLinePunct w:val="0"/>
        <w:autoSpaceDE/>
        <w:autoSpaceDN/>
        <w:bidi w:val="0"/>
        <w:snapToGrid w:val="0"/>
        <w:spacing w:line="400" w:lineRule="exact"/>
        <w:ind w:firstLine="560" w:firstLineChars="20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Cs w:val="28"/>
          <w:highlight w:val="none"/>
          <w14:textFill>
            <w14:solidFill>
              <w14:schemeClr w14:val="tx1"/>
            </w14:solidFill>
          </w14:textFill>
        </w:rPr>
        <w:t>残疾人福利性单位声明函</w:t>
      </w:r>
    </w:p>
    <w:p w14:paraId="286A0A92">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7F623F">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2B10E434">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9A9F51C">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D74782C">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DE816CB">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CDA78C0">
      <w:pPr>
        <w:pageBreakBefore w:val="0"/>
        <w:tabs>
          <w:tab w:val="left" w:pos="6300"/>
        </w:tabs>
        <w:kinsoku/>
        <w:wordWrap w:val="0"/>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供应商名称（盖章）：</w:t>
      </w:r>
    </w:p>
    <w:p w14:paraId="1DE5C495">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78E61219">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22D35B48">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03A87C86">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6B3C4CA7">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4630FE75">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3BE0E616">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68ABC73F">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03F52F18">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376415D4">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22D556C3">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2C155229">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6B4F1938">
      <w:pPr>
        <w:pageBreakBefore w:val="0"/>
        <w:tabs>
          <w:tab w:val="left" w:pos="6300"/>
        </w:tabs>
        <w:kinsoku/>
        <w:wordWrap w:val="0"/>
        <w:overflowPunct/>
        <w:topLinePunct w:val="0"/>
        <w:autoSpaceDE/>
        <w:autoSpaceDN/>
        <w:bidi w:val="0"/>
        <w:snapToGrid w:val="0"/>
        <w:spacing w:line="500" w:lineRule="exact"/>
        <w:ind w:firstLine="57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若成交供应商为残疾人福利性单位的，将在结果公告时公告其《残疾人福利性单位声明函》。</w:t>
      </w:r>
    </w:p>
    <w:p w14:paraId="6826EABC">
      <w:pPr>
        <w:pageBreakBefore w:val="0"/>
        <w:widowControl/>
        <w:kinsoku/>
        <w:wordWrap w:val="0"/>
        <w:overflowPunct/>
        <w:topLinePunct w:val="0"/>
        <w:autoSpaceDE/>
        <w:autoSpaceDN/>
        <w:bidi w:val="0"/>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C7294A8">
      <w:pPr>
        <w:pageBreakBefore w:val="0"/>
        <w:widowControl/>
        <w:kinsoku/>
        <w:wordWrap w:val="0"/>
        <w:overflowPunct/>
        <w:topLinePunct w:val="0"/>
        <w:autoSpaceDE/>
        <w:autoSpaceDN/>
        <w:bidi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）其他与项目有关的资料（自附）</w:t>
      </w:r>
    </w:p>
    <w:p w14:paraId="330BF3AB">
      <w:pPr>
        <w:pageBreakBefore w:val="0"/>
        <w:kinsoku/>
        <w:wordWrap w:val="0"/>
        <w:overflowPunct/>
        <w:topLinePunct w:val="0"/>
        <w:autoSpaceDE/>
        <w:autoSpaceDN/>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949F636">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042A1BD">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EE35DCA">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66E45EF">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49D64E3">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DF0D177">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2C79FE9">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51984DC">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51AF481">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6AD3F9B">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59A21BB8">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D52E83B">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EE310EA">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5C67C2DB">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66368D48">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688309EE">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4A0822B">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1F28E6E">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539B3A29">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B624578">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860A9E5">
      <w:pPr>
        <w:pageBreakBefore w:val="0"/>
        <w:kinsoku/>
        <w:wordWrap w:val="0"/>
        <w:overflowPunct/>
        <w:topLinePunct w:val="0"/>
        <w:autoSpaceDE/>
        <w:autoSpaceDN/>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51EF04A">
      <w:pPr>
        <w:pageBreakBefore w:val="0"/>
        <w:kinsoku/>
        <w:wordWrap w:val="0"/>
        <w:overflowPunct/>
        <w:topLinePunct w:val="0"/>
        <w:autoSpaceDE/>
        <w:autoSpaceDN/>
        <w:bidi w:val="0"/>
        <w:spacing w:line="360" w:lineRule="auto"/>
        <w:ind w:firstLine="560" w:firstLineChars="20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（结束）</w:t>
      </w:r>
    </w:p>
    <w:p w14:paraId="462614C7">
      <w:pPr>
        <w:pageBreakBefore w:val="0"/>
        <w:kinsoku/>
        <w:wordWrap w:val="0"/>
        <w:overflowPunct/>
        <w:topLinePunct w:val="0"/>
        <w:autoSpaceDE/>
        <w:autoSpaceDN/>
        <w:bidi w:val="0"/>
        <w:rPr>
          <w:rFonts w:hint="eastAsia" w:ascii="宋体" w:hAnsi="宋体" w:eastAsia="宋体" w:cs="宋体"/>
          <w:color w:val="000000" w:themeColor="text1"/>
          <w:highlight w:val="none"/>
          <w14:textFill>
            <w14:solidFill>
              <w14:schemeClr w14:val="tx1"/>
            </w14:solidFill>
          </w14:textFill>
        </w:rPr>
      </w:pPr>
    </w:p>
    <w:sectPr>
      <w:pgSz w:w="11907" w:h="16840"/>
      <w:pgMar w:top="1134" w:right="1191" w:bottom="1134" w:left="1304" w:header="964" w:footer="992" w:gutter="0"/>
      <w:pgNumType w:fmt="decimal"/>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3538">
    <w:pPr>
      <w:pStyle w:val="8"/>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6EC0B63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F35F">
    <w:pPr>
      <w:pStyle w:val="8"/>
      <w:framePr w:wrap="around" w:vAnchor="text" w:hAnchor="margin" w:xAlign="center" w:y="1"/>
      <w:rPr>
        <w:rStyle w:val="15"/>
      </w:rPr>
    </w:pPr>
  </w:p>
  <w:p w14:paraId="5620AAC5">
    <w:pPr>
      <w:pStyle w:val="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DE8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86C21">
                          <w:pPr>
                            <w:pStyle w:val="8"/>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- 17 -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986C21">
                    <w:pPr>
                      <w:pStyle w:val="8"/>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- 17 -</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EF9C">
    <w:pPr>
      <w:pStyle w:val="8"/>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40CCB90A">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3544">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5AB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B3268"/>
    <w:multiLevelType w:val="singleLevel"/>
    <w:tmpl w:val="188B3268"/>
    <w:lvl w:ilvl="0" w:tentative="0">
      <w:start w:val="5"/>
      <w:numFmt w:val="chineseCounting"/>
      <w:suff w:val="nothing"/>
      <w:lvlText w:val="（%1）"/>
      <w:lvlJc w:val="left"/>
      <w:rPr>
        <w:rFonts w:hint="eastAsia"/>
      </w:rPr>
    </w:lvl>
  </w:abstractNum>
  <w:abstractNum w:abstractNumId="1">
    <w:nsid w:val="2610F28B"/>
    <w:multiLevelType w:val="singleLevel"/>
    <w:tmpl w:val="2610F28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72232"/>
    <w:rsid w:val="03514002"/>
    <w:rsid w:val="03F62DA4"/>
    <w:rsid w:val="042B3E1C"/>
    <w:rsid w:val="072D4D2F"/>
    <w:rsid w:val="085C6632"/>
    <w:rsid w:val="08D04983"/>
    <w:rsid w:val="0A133E87"/>
    <w:rsid w:val="0CAF5A1F"/>
    <w:rsid w:val="0D460C21"/>
    <w:rsid w:val="108C7BC6"/>
    <w:rsid w:val="11763776"/>
    <w:rsid w:val="165C273F"/>
    <w:rsid w:val="18F0644B"/>
    <w:rsid w:val="1CCC0CF1"/>
    <w:rsid w:val="1F642E60"/>
    <w:rsid w:val="22DA7715"/>
    <w:rsid w:val="22EA7B20"/>
    <w:rsid w:val="233C6F3D"/>
    <w:rsid w:val="24E51988"/>
    <w:rsid w:val="26377520"/>
    <w:rsid w:val="27B76382"/>
    <w:rsid w:val="294340FA"/>
    <w:rsid w:val="29B90A03"/>
    <w:rsid w:val="2A692278"/>
    <w:rsid w:val="2A6A702E"/>
    <w:rsid w:val="2AB864B5"/>
    <w:rsid w:val="2BFD1938"/>
    <w:rsid w:val="319E48F7"/>
    <w:rsid w:val="32F36623"/>
    <w:rsid w:val="342D60DB"/>
    <w:rsid w:val="34E72232"/>
    <w:rsid w:val="362353CB"/>
    <w:rsid w:val="376B702A"/>
    <w:rsid w:val="376C68FE"/>
    <w:rsid w:val="389A0168"/>
    <w:rsid w:val="3A5F2BD7"/>
    <w:rsid w:val="3C66582D"/>
    <w:rsid w:val="3F890995"/>
    <w:rsid w:val="424F3242"/>
    <w:rsid w:val="42F6724B"/>
    <w:rsid w:val="46FD5C5A"/>
    <w:rsid w:val="47E83967"/>
    <w:rsid w:val="48827784"/>
    <w:rsid w:val="49357497"/>
    <w:rsid w:val="4A791606"/>
    <w:rsid w:val="4D0F6B44"/>
    <w:rsid w:val="4E11310E"/>
    <w:rsid w:val="4F0E1669"/>
    <w:rsid w:val="51BF7BAC"/>
    <w:rsid w:val="53456529"/>
    <w:rsid w:val="545B0924"/>
    <w:rsid w:val="55915C46"/>
    <w:rsid w:val="5CA9578C"/>
    <w:rsid w:val="5F2F5749"/>
    <w:rsid w:val="60D513BC"/>
    <w:rsid w:val="613253B3"/>
    <w:rsid w:val="61B83D22"/>
    <w:rsid w:val="63D71756"/>
    <w:rsid w:val="641E704E"/>
    <w:rsid w:val="64217388"/>
    <w:rsid w:val="646B242E"/>
    <w:rsid w:val="65A17F37"/>
    <w:rsid w:val="66C25AE8"/>
    <w:rsid w:val="6A235069"/>
    <w:rsid w:val="6AD20B92"/>
    <w:rsid w:val="6CC76A92"/>
    <w:rsid w:val="6EC10D02"/>
    <w:rsid w:val="6F196D90"/>
    <w:rsid w:val="71CA611F"/>
    <w:rsid w:val="730E028E"/>
    <w:rsid w:val="736305DA"/>
    <w:rsid w:val="7476608D"/>
    <w:rsid w:val="754B3A1B"/>
    <w:rsid w:val="75647288"/>
    <w:rsid w:val="76FE0619"/>
    <w:rsid w:val="7B99548B"/>
    <w:rsid w:val="7CD04968"/>
    <w:rsid w:val="7DFB573F"/>
    <w:rsid w:val="7E5B5732"/>
    <w:rsid w:val="7F3177DE"/>
    <w:rsid w:val="7FB2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eastAsia="仿宋_GB2312"/>
      <w:sz w:val="32"/>
    </w:rPr>
  </w:style>
  <w:style w:type="paragraph" w:styleId="4">
    <w:name w:val="Body Text Indent"/>
    <w:basedOn w:val="1"/>
    <w:next w:val="1"/>
    <w:qFormat/>
    <w:uiPriority w:val="0"/>
    <w:pPr>
      <w:spacing w:line="700" w:lineRule="exact"/>
      <w:ind w:left="960"/>
    </w:pPr>
    <w:rPr>
      <w:sz w:val="44"/>
    </w:r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pPr>
      <w:spacing w:line="180" w:lineRule="auto"/>
      <w:jc w:val="center"/>
    </w:pPr>
    <w:rPr>
      <w:sz w:val="30"/>
    </w:rPr>
  </w:style>
  <w:style w:type="paragraph" w:styleId="11">
    <w:name w:val="index 9"/>
    <w:basedOn w:val="1"/>
    <w:next w:val="1"/>
    <w:qFormat/>
    <w:uiPriority w:val="0"/>
    <w:pPr>
      <w:ind w:left="1600" w:leftChars="1600"/>
    </w:pPr>
  </w:style>
  <w:style w:type="paragraph" w:styleId="12">
    <w:name w:val="toc 2"/>
    <w:basedOn w:val="1"/>
    <w:next w:val="1"/>
    <w:qFormat/>
    <w:uiPriority w:val="39"/>
    <w:pPr>
      <w:ind w:left="420" w:leftChars="200"/>
    </w:pPr>
  </w:style>
  <w:style w:type="character" w:styleId="15">
    <w:name w:val="page number"/>
    <w:qFormat/>
    <w:uiPriority w:val="0"/>
  </w:style>
  <w:style w:type="character" w:styleId="16">
    <w:name w:val="Hyperlink"/>
    <w:qFormat/>
    <w:uiPriority w:val="99"/>
    <w:rPr>
      <w:color w:val="0000FF"/>
      <w:u w:val="single"/>
    </w:rPr>
  </w:style>
  <w:style w:type="paragraph" w:customStyle="1" w:styleId="17">
    <w:name w:val="1"/>
    <w:basedOn w:val="1"/>
    <w:next w:val="5"/>
    <w:qFormat/>
    <w:uiPriority w:val="0"/>
    <w:rPr>
      <w:rFonts w:ascii="宋体" w:hAnsi="Courier New"/>
      <w:sz w:val="21"/>
    </w:rPr>
  </w:style>
  <w:style w:type="character" w:customStyle="1" w:styleId="18">
    <w:name w:val="font71"/>
    <w:basedOn w:val="14"/>
    <w:qFormat/>
    <w:uiPriority w:val="0"/>
    <w:rPr>
      <w:rFonts w:hint="eastAsia" w:ascii="方正仿宋_GBK" w:hAnsi="方正仿宋_GBK" w:eastAsia="方正仿宋_GBK" w:cs="方正仿宋_GBK"/>
      <w:color w:val="000000"/>
      <w:sz w:val="20"/>
      <w:szCs w:val="20"/>
      <w:u w:val="none"/>
    </w:rPr>
  </w:style>
  <w:style w:type="character" w:customStyle="1" w:styleId="19">
    <w:name w:val="font61"/>
    <w:basedOn w:val="14"/>
    <w:qFormat/>
    <w:uiPriority w:val="0"/>
    <w:rPr>
      <w:rFonts w:hint="default" w:ascii="Times New Roman" w:hAnsi="Times New Roman" w:cs="Times New Roman"/>
      <w:color w:val="000000"/>
      <w:sz w:val="20"/>
      <w:szCs w:val="20"/>
      <w:u w:val="none"/>
    </w:rPr>
  </w:style>
  <w:style w:type="character" w:customStyle="1" w:styleId="20">
    <w:name w:val="font81"/>
    <w:basedOn w:val="14"/>
    <w:qFormat/>
    <w:uiPriority w:val="0"/>
    <w:rPr>
      <w:rFonts w:hint="eastAsia" w:ascii="方正仿宋_GBK" w:hAnsi="方正仿宋_GBK" w:eastAsia="方正仿宋_GBK" w:cs="方正仿宋_GBK"/>
      <w:color w:val="000000"/>
      <w:sz w:val="20"/>
      <w:szCs w:val="20"/>
      <w:u w:val="none"/>
    </w:rPr>
  </w:style>
  <w:style w:type="character" w:customStyle="1" w:styleId="21">
    <w:name w:val="font4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5046</Words>
  <Characters>5385</Characters>
  <Lines>0</Lines>
  <Paragraphs>0</Paragraphs>
  <TotalTime>1</TotalTime>
  <ScaleCrop>false</ScaleCrop>
  <LinksUpToDate>false</LinksUpToDate>
  <CharactersWithSpaces>5526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2025-04-30T07:00:00Z</dcterms:created>
  <dc:creator>Y i n g</dc:creator>
  <cp:lastModifiedBy>你好-尽兴的兰花草</cp:lastModifiedBy>
  <cp:lastPrinted>2025-05-12T03:50:00Z</cp:lastPrinted>
  <dcterms:modified xsi:type="dcterms:W3CDTF">2025-06-13T08:30:08Z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28E09261DD104C3D836DA32795DD28D5_13</vt:lpwstr>
  </property>
  <property fmtid="{D5CDD505-2E9C-101B-9397-08002B2CF9AE}" pid="4" name="KSOTemplateDocerSaveRecord">
    <vt:lpwstr>eyJoZGlkIjoiYjYyNTlhODU5NzYzNDUxM2VhYmVjZmVlNTUyYjJiNjUiLCJ1c2VySWQiOiIyOTA2MzM1NzkifQ==</vt:lpwstr>
  </property>
</Properties>
</file>