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DF44">
      <w:pPr>
        <w:pStyle w:val="8"/>
        <w:ind w:left="0" w:leftChars="0" w:firstLine="0" w:firstLineChars="0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荣昌区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蔬菜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产业集群</w:t>
      </w:r>
      <w:r>
        <w:rPr>
          <w:rFonts w:hint="eastAsia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第一批结余资金</w:t>
      </w:r>
      <w:r>
        <w:rPr>
          <w:rFonts w:hint="eastAsia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项目公示表</w:t>
      </w:r>
    </w:p>
    <w:tbl>
      <w:tblPr>
        <w:tblStyle w:val="9"/>
        <w:tblW w:w="1481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020"/>
        <w:gridCol w:w="1080"/>
        <w:gridCol w:w="600"/>
        <w:gridCol w:w="1410"/>
        <w:gridCol w:w="2190"/>
        <w:gridCol w:w="2920"/>
        <w:gridCol w:w="1053"/>
        <w:gridCol w:w="846"/>
        <w:gridCol w:w="722"/>
        <w:gridCol w:w="1053"/>
        <w:gridCol w:w="1227"/>
      </w:tblGrid>
      <w:tr w14:paraId="16C19B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A91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6EC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建设地点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19D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建设主体</w:t>
            </w: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36C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项目名称</w:t>
            </w:r>
          </w:p>
        </w:tc>
        <w:tc>
          <w:tcPr>
            <w:tcW w:w="51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DF8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建设内容</w:t>
            </w:r>
          </w:p>
        </w:tc>
        <w:tc>
          <w:tcPr>
            <w:tcW w:w="367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6B2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投资总额（万元）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1BB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201" w:firstLineChars="100"/>
              <w:jc w:val="both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 w14:paraId="394D4B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D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72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F40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单位名称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0B6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单位性质</w:t>
            </w: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C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4D4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中央财政资金用于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5C6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其他</w:t>
            </w: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资金用于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D09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合计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D3E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中央财政资金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75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地方整合资金</w:t>
            </w: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391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自筹资金</w:t>
            </w: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3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FA4BF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  <w:jc w:val="center"/>
        </w:trPr>
        <w:tc>
          <w:tcPr>
            <w:tcW w:w="69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21E8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BC5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荣昌区龙集镇抱房村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EE3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重庆双圈智慧农业科技有限公司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71C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企业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龙集镇智慧蔬菜大棚示范项目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DDA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单体棚30个所需材料费，灌溉系统1套所需滴管系统、电磁阀及其控制器等。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A5B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土建及辅助工程50亩、联体大棚1个、外置水循环系统1套、臭氧消毒系统1套、水冷凝除湿降温系统1套、水肥中心及灌溉系统1套（包括水肥中心及灌溉系统建设费用）、品种引进试验示范25亩、单体棚建设等费用</w:t>
            </w: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ABE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196.65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693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48.92</w:t>
            </w:r>
          </w:p>
        </w:tc>
        <w:tc>
          <w:tcPr>
            <w:tcW w:w="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A133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720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147.73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680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0690830">
      <w:pPr>
        <w:pStyle w:val="12"/>
        <w:ind w:firstLine="1680" w:firstLineChars="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</w:t>
      </w:r>
    </w:p>
    <w:p w14:paraId="4A3169E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center"/>
        <w:textAlignment w:val="auto"/>
      </w:pPr>
    </w:p>
    <w:sectPr>
      <w:pgSz w:w="16838" w:h="11906" w:orient="landscape"/>
      <w:pgMar w:top="1134" w:right="0" w:bottom="180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741D9"/>
    <w:rsid w:val="063741D9"/>
    <w:rsid w:val="0A155097"/>
    <w:rsid w:val="12B8262B"/>
    <w:rsid w:val="30425EFD"/>
    <w:rsid w:val="620E4BBF"/>
    <w:rsid w:val="744E5990"/>
    <w:rsid w:val="7F3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autoSpaceDE w:val="0"/>
      <w:autoSpaceDN w:val="0"/>
      <w:spacing w:line="360" w:lineRule="auto"/>
      <w:ind w:firstLine="100" w:firstLineChars="100"/>
    </w:p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289</Characters>
  <Lines>0</Lines>
  <Paragraphs>0</Paragraphs>
  <TotalTime>35</TotalTime>
  <ScaleCrop>false</ScaleCrop>
  <LinksUpToDate>false</LinksUpToDate>
  <CharactersWithSpaces>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2025-03-14T10:13:00Z</dcterms:created>
  <dc:creator>Administrator</dc:creator>
  <cp:lastModifiedBy>微信用户</cp:lastModifiedBy>
  <cp:lastPrinted>2025-08-13T01:26:00Z</cp:lastPrinted>
  <dcterms:modified xsi:type="dcterms:W3CDTF">2025-08-13T09:51:31Z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7FB7E91229054B06884EC256FF3CB7C1_11</vt:lpwstr>
  </property>
  <property fmtid="{D5CDD505-2E9C-101B-9397-08002B2CF9AE}" pid="4" name="KSOTemplateDocerSaveRecord">
    <vt:lpwstr>eyJoZGlkIjoiMGJiNGYwOTZlZmE5NTBlYmVmYTBhM2JiYWVmN2NkNTMiLCJ1c2VySWQiOiIxMjc3OTAzNjE1In0=</vt:lpwstr>
  </property>
</Properties>
</file>