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重庆市荣昌区农业农村委员会</w:t>
      </w:r>
    </w:p>
    <w:p>
      <w:pPr>
        <w:keepNext w:val="0"/>
        <w:keepLines w:val="0"/>
        <w:pageBreakBefore w:val="0"/>
        <w:widowControl w:val="0"/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调整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政策性农业保险财政保费补贴</w:t>
      </w:r>
    </w:p>
    <w:p>
      <w:pPr>
        <w:keepNext w:val="0"/>
        <w:keepLines w:val="0"/>
        <w:pageBreakBefore w:val="0"/>
        <w:widowControl w:val="0"/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比例的通知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荣农发〔2024〕10号</w:t>
      </w:r>
    </w:p>
    <w:p>
      <w:pPr>
        <w:keepNext w:val="0"/>
        <w:keepLines w:val="0"/>
        <w:pageBreakBefore w:val="0"/>
        <w:widowControl w:val="0"/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各镇人民政府、各街道办事处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，相关农业保险承保机构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根据《重庆市财政局关于印发重庆市农业保险保费补贴管理办法的通知》（渝财规〔2024〕3号）文件精神，我区部分政策性农业保险险种、财政保费补贴有调整，具体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</w:rPr>
        <w:t>保费补贴政策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详见附件，请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镇街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《重庆市荣昌区农业农村委员会重庆市荣昌区财政局关于做好2024年政策性农业保险参保工作的通知》（荣农发〔2024〕3号）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文件要求结合最新财政补贴政策，全力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推进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政策性农业保险工作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助力乡村振兴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附件：政策性农业保险保费补贴比例一览表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leftChars="0" w:right="0" w:right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</w:rPr>
        <w:t>重庆市荣昌区</w:t>
      </w:r>
      <w:r>
        <w:rPr>
          <w:rFonts w:hint="default" w:ascii="Times New Roman" w:hAnsi="Times New Roman" w:cs="Times New Roman"/>
          <w:lang w:eastAsia="zh-CN"/>
        </w:rPr>
        <w:t>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Cs w:val="2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20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政策性农业保险保费补贴比例一览表</w:t>
      </w:r>
    </w:p>
    <w:tbl>
      <w:tblPr>
        <w:tblStyle w:val="10"/>
        <w:tblW w:w="98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510"/>
        <w:gridCol w:w="2246"/>
        <w:gridCol w:w="840"/>
        <w:gridCol w:w="810"/>
        <w:gridCol w:w="705"/>
        <w:gridCol w:w="1065"/>
        <w:gridCol w:w="945"/>
        <w:gridCol w:w="118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序号</w:t>
            </w:r>
          </w:p>
        </w:tc>
        <w:tc>
          <w:tcPr>
            <w:tcW w:w="2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险种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单位保额（元）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保险费率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单位保费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每亩（头）财政补贴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每亩</w:t>
            </w:r>
            <w:r>
              <w:rPr>
                <w:rStyle w:val="19"/>
                <w:rFonts w:eastAsia="方正黑体_GBK"/>
                <w:lang w:val="en-US" w:eastAsia="zh-CN" w:bidi="ar"/>
              </w:rPr>
              <w:t>(</w:t>
            </w:r>
            <w:r>
              <w:rPr>
                <w:rStyle w:val="18"/>
                <w:lang w:val="en-US" w:eastAsia="zh-CN" w:bidi="ar"/>
              </w:rPr>
              <w:t>头）农户自缴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金额（元）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比例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金额（元）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中央补贴险种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稻谷直接物化成本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稻谷完全成本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玉米直接物化成本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玉米完全成本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42.075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油菜种植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玉米制种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能繁母猪养殖险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育肥猪养殖险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市级补贴险种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>柑橘成本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（柑橘种植）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水稻收益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柑橘收益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蔬菜收益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仔猪养殖险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生猪价格指数</w:t>
            </w:r>
            <w:r>
              <w:rPr>
                <w:rStyle w:val="19"/>
                <w:rFonts w:eastAsia="方正仿宋_GBK"/>
                <w:lang w:val="en-US" w:eastAsia="zh-CN" w:bidi="ar"/>
              </w:rPr>
              <w:t>+</w:t>
            </w:r>
            <w:r>
              <w:rPr>
                <w:rStyle w:val="20"/>
                <w:lang w:val="en-US" w:eastAsia="zh-CN" w:bidi="ar"/>
              </w:rPr>
              <w:t>期货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≤5%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≤80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≤56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>≤24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eastAsia="方正仿宋_GBK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区级补贴险种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花椒种植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渔业养殖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高粱种植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葡萄种植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肉牛养殖险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能繁母羊养殖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育肥羊养殖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蛋鸡养殖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eastAsia="方正仿宋_GBK"/>
                <w:szCs w:val="20"/>
                <w:lang w:val="en-US" w:eastAsia="zh-CN" w:bidi="ar"/>
              </w:rPr>
            </w:pPr>
            <w:r>
              <w:rPr>
                <w:rStyle w:val="20"/>
                <w:rFonts w:hint="eastAsia"/>
                <w:lang w:val="en-US" w:eastAsia="zh-CN" w:bidi="ar"/>
              </w:rPr>
              <w:t>肉鸡养殖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肉鸭养殖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蛋鸭</w:t>
            </w:r>
            <w:r>
              <w:rPr>
                <w:rStyle w:val="20"/>
                <w:rFonts w:hint="eastAsia"/>
                <w:lang w:val="en-US" w:eastAsia="zh-CN" w:bidi="ar"/>
              </w:rPr>
              <w:t>/蛋鹅</w:t>
            </w:r>
            <w:r>
              <w:rPr>
                <w:rStyle w:val="20"/>
                <w:lang w:val="en-US" w:eastAsia="zh-CN" w:bidi="ar"/>
              </w:rPr>
              <w:t>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肉鹅养殖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肉兔养殖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7616" w:leftChars="23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/>
      <w:ind w:left="3850" w:leftChars="1203" w:firstLine="73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荣昌区农业农村委员会发布     </w:t>
    </w:r>
  </w:p>
  <w:p>
    <w:pPr>
      <w:pStyle w:val="8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0" w:leftChars="0" w:firstLine="0" w:firstLineChars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384810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85pt;margin-top:30.3pt;height:0.15pt;width:442.25pt;z-index:251660288;mso-width-relative:page;mso-height-relative:page;" filled="f" stroked="t" coordsize="21600,21600" o:gfxdata="UEsDBAoAAAAAAIdO4kAAAAAAAAAAAAAAAAAEAAAAZHJzL1BLAwQUAAAACACHTuJA9YT0c9UAAAAI&#10;AQAADwAAAGRycy9kb3ducmV2LnhtbE2PwU7DMBBE70j9B2srcWvtBCmEEKcSkTgBB1q4u7EbR7XX&#10;lu0m5e9xT3DcmdHsm3Z3tYbMKsTJIYdiy4AoHJyccOTwdXjd1EBiEiiFcag4/KgIu25114pGugU/&#10;1bxPI8klGBvBQafkG0rjoJUVceu8wuydXLAi5TOMVAax5HJraMlYRa2YMH/Qwqteq+G8v1gO/Zsv&#10;e/1xWEL5Et/H+cH40/mb8/t1wZ6BJHVNf2G44Wd06DLT0V1QRmI4bIrHnORQsQpI9uu6zFOON+EJ&#10;aNfS/wO6X1BLAwQUAAAACACHTuJArqM64M0BAABnAwAADgAAAGRycy9lMm9Eb2MueG1srVNLjhMx&#10;EN0jcQfLe9KdSB1mWunMYqJhgyAScICK2+625J9cJp1cggsgsYMVS/bchuEYlJ2Q4bNDeFFt1+eV&#10;33P16uZgDdvLiNq7js9nNWfSCd9rN3T8zeu7J1ecYQLXg/FOdvwokd+sHz9aTaGVCz9608vICMRh&#10;O4WOjymFtqpQjNICznyQjoLKRwuJjnGo+ggToVtTLep6WU0+9iF6IRHJuzkF+brgKyVFeqkUysRM&#10;x+luqdhY7C7bar2CdogQRi3O14B/uIUF7ajpBWoDCdjbqP+CslpEj16lmfC28kppIQsHYjOv/2Dz&#10;aoQgCxcSB8NFJvx/sOLFfhuZ7jvecObA0hPdv//y7d3H718/kL3//Ik1WaQpYEu5t24bzycM25gZ&#10;H1S0+Utc2KEIe7wIKw+JCXI2y/myeUodBMXm13WBrB5qQ8T0THrL8qbjRrtMG1rYP8dE/Sj1Z0p2&#10;O3+njSlPZxybOr6gldGBJkgZSLS1gTihGzgDM9BoihQLJHqj+1yegTAOu1sT2R7yeNTN/HqRyVK7&#10;39Jy7w3geMorodPgWJ1oeo22Hb+q8zpXG0cgWbKTSHm38/2xaFf89JqlzXny8rj8ei7VD//H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1hPRz1QAAAAgBAAAPAAAAAAAAAAEAIAAAACIAAABkcnMv&#10;ZG93bnJldi54bWxQSwECFAAUAAAACACHTuJArqM64M0BAABnAwAADgAAAAAAAAABACAAAAAkAQAA&#10;ZHJzL2Uyb0RvYy54bWxQSwUGAAAAAAYABgBZAQAAY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荣昌区农业农村委员会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8718550</wp:posOffset>
              </wp:positionV>
              <wp:extent cx="5616575" cy="190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2pt;margin-top:686.5pt;height:0.15pt;width:442.25pt;z-index:251664384;mso-width-relative:page;mso-height-relative:page;" filled="f" stroked="t" coordsize="21600,21600" o:gfxdata="UEsDBAoAAAAAAIdO4kAAAAAAAAAAAAAAAAAEAAAAZHJzL1BLAwQUAAAACACHTuJAv5unmtgAAAAM&#10;AQAADwAAAGRycy9kb3ducmV2LnhtbE2PzU7DMBCE70i8g7VI3KjdhJ8S4lQiEifg0BbubuzGUe21&#10;FbtJeXsWcYDb7uxo9pt6ffaOTWZMQ0AJy4UAZrALesBewsfu5WYFLGWFWrmARsKXSbBuLi9qVekw&#10;48ZM29wzCsFUKQk251hxnjprvEqLEA3S7RBGrzKtY8/1qGYK944XQtxzrwakD1ZF01rTHbcnL6F9&#10;jUVr33fzWDynt34qXTwcP6W8vlqKJ2DZnPOfGX7wCR0aYtqHE+rEnITilqpk0suHkiZyPIrVHbD9&#10;r1QCb2r+v0TzDVBLAwQUAAAACACHTuJAvwrWjc0BAABnAwAADgAAAGRycy9lMm9Eb2MueG1srVPN&#10;jtMwEL4j8Q6W7zRJpZTdqOketlouCCoBDzB1nMSS/+QxTfsSvAASNzhx5M7bsDwGYzd0+bkhfJjY&#10;8/N5vs+T9c3RaHaQAZWzLa8WJWfSCtcpO7T8zeu7J1ecYQTbgXZWtvwkkd9sHj9aT76RSzc63cnA&#10;CMRiM/mWjzH6pihQjNIALpyXloK9CwYiHcNQdAEmQje6WJblqphc6HxwQiKSd3sO8k3G73sp4su+&#10;RxmZbjn1FrMN2e6TLTZraIYAflRibgP+oQsDytKlF6gtRGBvg/oLyigRHLo+LoQzhet7JWTmQGyq&#10;8g82r0bwMnMhcdBfZML/ByteHHaBqY7ejjMLhp7o/v2Xb+8+fv/6gez950+sSiJNHhvKvbW7MJ/Q&#10;70JifOyDSV/iwo5Z2NNFWHmMTJCzXlWr+mnNmaBYdV3WCbJ4qPUB4zPpDEublmtlE21o4PAc4zn1&#10;Z0pyW3entCY/NNqyqeVLWgkdaIJ6DZG2xhMntANnoAcaTRFDhkSnVZfKUzWGYX+rAztAGo+yrq6X&#10;c2e/paW7t4DjOS+HUho0RkWaXq1My6/KtOZqbYlekuwsUtrtXXfK2mU/vWYWYJ68NC6/nnP1w/+x&#10;+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/m6ea2AAAAAwBAAAPAAAAAAAAAAEAIAAAACIAAABk&#10;cnMvZG93bnJldi54bWxQSwECFAAUAAAACACHTuJAvwrWjc0BAABnAwAADgAAAAAAAAABACAAAAAn&#10;AQAAZHJzL2Uyb0RvYy54bWxQSwUGAAAAAAYABgBZAQAAZ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k5YzdmM2JmN2Y2ZGFjOWYwMTdiNjEyM2JlZDMifQ=="/>
  </w:docVars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02A535B"/>
    <w:rsid w:val="22440422"/>
    <w:rsid w:val="22BB4BBB"/>
    <w:rsid w:val="2AEB3417"/>
    <w:rsid w:val="31A15F24"/>
    <w:rsid w:val="324A1681"/>
    <w:rsid w:val="33302FFD"/>
    <w:rsid w:val="36FB1DF0"/>
    <w:rsid w:val="395347B5"/>
    <w:rsid w:val="39A232A0"/>
    <w:rsid w:val="39E745AA"/>
    <w:rsid w:val="3B5A6BBB"/>
    <w:rsid w:val="3EAFF950"/>
    <w:rsid w:val="3EDA13A6"/>
    <w:rsid w:val="3EDC5452"/>
    <w:rsid w:val="417B75E9"/>
    <w:rsid w:val="42F058B7"/>
    <w:rsid w:val="436109F6"/>
    <w:rsid w:val="441A38D4"/>
    <w:rsid w:val="4504239D"/>
    <w:rsid w:val="460725DD"/>
    <w:rsid w:val="47A00D73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BB3B4E"/>
    <w:rsid w:val="55E064E0"/>
    <w:rsid w:val="572C6D10"/>
    <w:rsid w:val="5DC34279"/>
    <w:rsid w:val="5FCD688E"/>
    <w:rsid w:val="5FF9BDAA"/>
    <w:rsid w:val="5FFE5333"/>
    <w:rsid w:val="5FFF3F72"/>
    <w:rsid w:val="608816D1"/>
    <w:rsid w:val="60EF4E7F"/>
    <w:rsid w:val="62BF1EB9"/>
    <w:rsid w:val="648B0A32"/>
    <w:rsid w:val="665233C1"/>
    <w:rsid w:val="69AC0D42"/>
    <w:rsid w:val="6AD9688B"/>
    <w:rsid w:val="6CF51737"/>
    <w:rsid w:val="6D0E3F22"/>
    <w:rsid w:val="744E4660"/>
    <w:rsid w:val="753355A2"/>
    <w:rsid w:val="759F1C61"/>
    <w:rsid w:val="769F2DE8"/>
    <w:rsid w:val="76FDEB7C"/>
    <w:rsid w:val="77F783D4"/>
    <w:rsid w:val="78F68940"/>
    <w:rsid w:val="79C65162"/>
    <w:rsid w:val="7C9011D9"/>
    <w:rsid w:val="7DC651C5"/>
    <w:rsid w:val="7DF350ED"/>
    <w:rsid w:val="7F9DA0E8"/>
    <w:rsid w:val="7FB87DA4"/>
    <w:rsid w:val="7FCC2834"/>
    <w:rsid w:val="7FF6A4EF"/>
    <w:rsid w:val="92DD1CEF"/>
    <w:rsid w:val="9FFFD341"/>
    <w:rsid w:val="B6DD7548"/>
    <w:rsid w:val="C8B3B2A2"/>
    <w:rsid w:val="ED6E8D52"/>
    <w:rsid w:val="F05B4F69"/>
    <w:rsid w:val="F3DFAE4C"/>
    <w:rsid w:val="F97D9566"/>
    <w:rsid w:val="FDFF411C"/>
    <w:rsid w:val="FFE5B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  <w:rPr>
      <w:rFonts w:eastAsia="方正仿宋_GBK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样式 10 磅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BodyText"/>
    <w:basedOn w:val="1"/>
    <w:qFormat/>
    <w:uiPriority w:val="0"/>
    <w:pPr>
      <w:spacing w:after="120" w:afterLines="0"/>
    </w:pPr>
  </w:style>
  <w:style w:type="paragraph" w:customStyle="1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font2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1115</Characters>
  <Lines>1</Lines>
  <Paragraphs>1</Paragraphs>
  <TotalTime>1</TotalTime>
  <ScaleCrop>false</ScaleCrop>
  <LinksUpToDate>false</LinksUpToDate>
  <CharactersWithSpaces>1141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2021-09-12T02:41:00Z</dcterms:created>
  <dc:creator>t</dc:creator>
  <cp:lastModifiedBy>Administrator</cp:lastModifiedBy>
  <cp:lastPrinted>2022-05-13T00:46:00Z</cp:lastPrinted>
  <dcterms:modified xsi:type="dcterms:W3CDTF">2025-02-05T08:30:33Z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48C61CB29D3F4D9384F5922CF0F7FFB4</vt:lpwstr>
  </property>
</Properties>
</file>