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GB" w:eastAsia="zh-CN"/>
        </w:rPr>
        <w:t>荣昌仁义复合光伏项目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GB"/>
        </w:rPr>
        <w:t>水土保持方案特性表</w:t>
      </w:r>
    </w:p>
    <w:bookmarkEnd w:id="0"/>
    <w:tbl>
      <w:tblPr>
        <w:tblStyle w:val="7"/>
        <w:tblW w:w="886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502"/>
        <w:gridCol w:w="922"/>
        <w:gridCol w:w="744"/>
        <w:gridCol w:w="401"/>
        <w:gridCol w:w="1545"/>
        <w:gridCol w:w="766"/>
        <w:gridCol w:w="132"/>
        <w:gridCol w:w="413"/>
        <w:gridCol w:w="399"/>
        <w:gridCol w:w="701"/>
        <w:gridCol w:w="825"/>
        <w:gridCol w:w="9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荣昌仁义复合光伏项目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流域管理机构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水利部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长江水利委员会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涉及市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重庆市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涉及地市或个数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荣昌区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涉及县或个数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项目规模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本项目新建交流侧规模为120MW的光伏电站，工程主要由升压站、光伏阵列区、进场道路集电线路、箱变等组成。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总投资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43500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土建投资（万元）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39140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动工时间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完工时间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2027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设计水平年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2027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工程占地（hm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129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98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永久占地（hm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临时占地（hm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128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土石方量（万m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挖方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填方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借方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余（弃）方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91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91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重点防治区名称</w:t>
            </w:r>
          </w:p>
        </w:tc>
        <w:tc>
          <w:tcPr>
            <w:tcW w:w="6840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荣昌区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水土流失重点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预防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地貌类型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剥蚀切割丘陵地貌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水土保持区划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西南紫色土区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土壤侵蚀类型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水力侵蚀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土壤侵蚀强度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轻度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防治责任范围面积（hm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129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98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容许土壤流失量[t/(km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·a)]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水土流失预测总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18"/>
                <w:szCs w:val="18"/>
                <w:highlight w:val="none"/>
              </w:rPr>
              <w:t>量（t）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2936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新增水土流失量（t）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2229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水土流失防治标准执行等级</w:t>
            </w:r>
          </w:p>
        </w:tc>
        <w:tc>
          <w:tcPr>
            <w:tcW w:w="6840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西南紫色土区建设类项目一级标准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防治指标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水土流失治理度(%)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97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土壤流失控制比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渣土防护率(%)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92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表土保护率（%）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林草植被恢复率(%)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97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林草覆盖率（%）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防治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措施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及工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程量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分区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工程措施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植物措施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临时措施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光伏场区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防治区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方案新增：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表土回覆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主体设计：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撒播草籽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方案新增：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防雨布覆盖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30000m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集电线路防治区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架空线路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主体设计：土地整治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</w:p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方案新增：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表土剥离0.74万m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，表土回覆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74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主体设计：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撒播草籽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eastAsia="zh-CN"/>
              </w:rPr>
              <w:t>2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方案新增：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防雨布覆盖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3000m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直埋线路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方案新增：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表土剥离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，表土回覆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土地整治1.36hm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方案新增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撒播草籽0.42hm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eastAsia="zh-CN"/>
              </w:rPr>
              <w:t>2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方案新增：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防雨布覆盖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5000m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升压站防治区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主体设计：坡顶截水沟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412m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方案新增：表土剥离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，表土回覆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土地整治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41hm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主体设计：实土绿化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650m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，土工格室植草护坡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3462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方案新增：临时排水沟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348m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，临时沉沙池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座，防雨布覆盖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2000m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施工生产生活防治区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方案新增：表土剥离0.12万m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表土回覆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土地整治0.40hm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方案新增：撒播草籽0.49hm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方案新增：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临时拦挡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108m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，临时排水沟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168m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，临时沉沙池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座，防雨布覆盖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200m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牵张场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防治区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方案新增：土地整治0.70hm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主体设计：撒播草籽0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21hm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防雨布覆盖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500m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道路工程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防治区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主体设计：排水边沟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6655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78m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方案新增：表土剥离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方案新增：撒播草籽0.78hm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方案新增：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防雨布覆盖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3000m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投资（万元）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241.59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（方案新增：110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72）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65.74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（方案新增：16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01）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43（方案新增：42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43）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水土保持总投资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646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（方案新增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465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独立费用（万元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监理费（万元）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监测费（万元）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164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补偿费（万元）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方案编制单位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98"/>
                <w:kern w:val="0"/>
                <w:sz w:val="18"/>
                <w:szCs w:val="18"/>
                <w:highlight w:val="none"/>
                <w:fitText w:val="2484" w:id="-5394111"/>
                <w:lang w:eastAsia="zh-CN"/>
              </w:rPr>
              <w:t>重庆隆湖工程设计咨询有限公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98"/>
                <w:kern w:val="0"/>
                <w:sz w:val="18"/>
                <w:szCs w:val="18"/>
                <w:highlight w:val="none"/>
                <w:fitText w:val="2484" w:id="-5394111"/>
                <w:lang w:eastAsia="zh-CN"/>
              </w:rPr>
              <w:t>司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91500112305000327G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)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重庆市荣昌区聚能励志新能源有限公司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法定代表人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代数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法定代表人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李杨扬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地址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两江新区龙溪街道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新南路203号北辰花园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地址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 重庆市荣昌区昌州街道城南大道633号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邮编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401147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邮编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402460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联系人及电话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刘李紫渊/13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联系人及电话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汪志鹏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/ 18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传真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传真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22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电子信箱</w:t>
            </w:r>
          </w:p>
        </w:tc>
        <w:tc>
          <w:tcPr>
            <w:tcW w:w="269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16@qq.com</w:t>
            </w:r>
          </w:p>
        </w:tc>
        <w:tc>
          <w:tcPr>
            <w:tcW w:w="1311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电子信箱</w:t>
            </w:r>
          </w:p>
        </w:tc>
        <w:tc>
          <w:tcPr>
            <w:tcW w:w="2839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1474" w:gutter="0"/>
      <w:pgNumType w:fmt="decimal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B33251E-6C07-4169-B2BB-9A3CEC2C02B5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41FAB7A-B0D1-4405-B2F0-27047943D18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2628369-DB52-4E7B-BE78-F99125A4EBBB}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FFBF89"/>
    <w:rsid w:val="01EA3A1E"/>
    <w:rsid w:val="061E1D45"/>
    <w:rsid w:val="1CCF773E"/>
    <w:rsid w:val="45E6648E"/>
    <w:rsid w:val="5FAFF6AE"/>
    <w:rsid w:val="6A560EB2"/>
    <w:rsid w:val="BFBF1C18"/>
    <w:rsid w:val="CEFFBF89"/>
    <w:rsid w:val="DEF33499"/>
    <w:rsid w:val="E3F4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Body Text 2"/>
    <w:basedOn w:val="1"/>
    <w:unhideWhenUsed/>
    <w:qFormat/>
    <w:uiPriority w:val="99"/>
    <w:pPr>
      <w:widowControl w:val="0"/>
      <w:spacing w:beforeLines="0" w:after="120" w:afterLines="0" w:line="480" w:lineRule="auto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1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2026-02-04T03:31:00Z</dcterms:created>
  <dc:creator>guanliyuan</dc:creator>
  <cp:lastModifiedBy>${userName!}</cp:lastModifiedBy>
  <cp:lastPrinted>2026-02-03T19:49:00Z</cp:lastPrinted>
  <dcterms:modified xsi:type="dcterms:W3CDTF">2026-02-03T06:55:50Z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22700EDB1AF67670276C816982B432D9_41</vt:lpwstr>
  </property>
</Properties>
</file>