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="0" w:line="56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Lines="0" w:afterLines="0" w:line="72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GB"/>
        </w:rPr>
      </w:pP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GB"/>
        </w:rPr>
        <w:t>荣昌区杜家坝片区城中村改造项目配套基础设施一标（对外衔接道路）（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GB"/>
        </w:rPr>
        <w:t>K0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GB"/>
        </w:rPr>
        <w:t>+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GB"/>
        </w:rPr>
        <w:t>000</w:t>
      </w:r>
      <w:r>
        <w:rPr>
          <w:rFonts w:hint="eastAsia" w:ascii="方正仿宋_GBK" w:hAnsi="方正仿宋_GBK" w:eastAsia="方正仿宋_GBK" w:cs="方正仿宋_GBK"/>
          <w:b w:val="0"/>
          <w:bCs/>
          <w:sz w:val="44"/>
          <w:szCs w:val="44"/>
          <w:lang w:val="en-GB"/>
        </w:rPr>
        <w:t>―</w:t>
      </w:r>
    </w:p>
    <w:p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Lines="0" w:after="157" w:afterLines="50" w:line="72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GB"/>
        </w:rPr>
        <w:t>K0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GB"/>
        </w:rPr>
        <w:t>+</w:t>
      </w: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GB"/>
        </w:rPr>
        <w:t>820</w:t>
      </w:r>
      <w:r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  <w:lang w:val="en-GB"/>
        </w:rPr>
        <w:t>）水土保持方案特性表</w:t>
      </w:r>
    </w:p>
    <w:tbl>
      <w:tblPr>
        <w:tblStyle w:val="4"/>
        <w:tblpPr w:leftFromText="180" w:rightFromText="180" w:vertAnchor="text" w:horzAnchor="page" w:tblpXSpec="center" w:tblpY="402"/>
        <w:tblOverlap w:val="never"/>
        <w:tblW w:w="9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68"/>
        <w:gridCol w:w="850"/>
        <w:gridCol w:w="300"/>
        <w:gridCol w:w="638"/>
        <w:gridCol w:w="427"/>
        <w:gridCol w:w="1255"/>
        <w:gridCol w:w="1224"/>
        <w:gridCol w:w="1083"/>
        <w:gridCol w:w="70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荣昌区杜家坝片区城中村改造项目配套基础设施一标（对外衔接道路）（K0+000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1"/>
                <w:szCs w:val="21"/>
                <w:lang w:val="en-US" w:eastAsia="zh-CN" w:bidi="ar-SA"/>
              </w:rPr>
              <w:t>―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K0+820）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流域管理机构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长江水利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涉及省（市、区）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重庆市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涉及地市或个数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涉及县或个数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荣昌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项目规模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道路全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长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820m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总投资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（万元）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5518.98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土建投资（万元）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4639.78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动工时间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2025年8月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完工时间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2026年12月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设计水平年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2027年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工程占地（hm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5.08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永久占地（hm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2.74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临时占地（hm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264" w:type="dxa"/>
            <w:gridSpan w:val="4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土石方量（万m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分区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挖方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填方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借方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余（弃）方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264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路基工程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11.24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1.73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2264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桥梁工程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0.18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0.03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264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施工临时道路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0.01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0.01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264" w:type="dxa"/>
            <w:gridSpan w:val="4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11.47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1.81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32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重点防治区名称</w:t>
            </w:r>
          </w:p>
        </w:tc>
        <w:tc>
          <w:tcPr>
            <w:tcW w:w="572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荣昌区级濑溪河湿地公园重点预防区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9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地貌类型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丘陵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水土保持区划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西南紫色土区（四川盆地及周围山地丘陵区）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9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土壤侵蚀类型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水力侵蚀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土壤侵蚀强度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轻度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29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防治责任范围面积（hm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</w:tc>
        <w:tc>
          <w:tcPr>
            <w:tcW w:w="168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5.08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容许土壤流失量[t/（km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·a）]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土壤流失预测总量（t）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595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新增土壤流失量（t）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526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水土流失防治标准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执行等级</w:t>
            </w:r>
          </w:p>
        </w:tc>
        <w:tc>
          <w:tcPr>
            <w:tcW w:w="679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西南紫色土区建设类项目一级标准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114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防治指标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水土流失治理度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97%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土壤流失控制比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11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渣土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防护率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94%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表土保护率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14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林草植被恢复率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97%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林草覆盖率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防治措施及工程量</w:t>
            </w: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分区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工程措施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植物措施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临时措施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路基工程防治区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主体设计：雨水管网1441m、盖板边沟642m、坡顶截水919m、马道排水沟325m、急流85.2m/8处、透水砖4792m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方案新增：土地整治4650m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、种植土回覆465m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主体设计：生态袋植草护坡10672m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、挂网喷播植草护坡4228m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、绿化带2084.5m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、边坡下方花池374m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方案新增：撒播草籽4650m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主体设计：密目网4500m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桥梁工程防治区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方案新增：土地整治2600m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、种植土回覆260m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方案新增：撒播草籽2600m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主体设计：密目网500m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施工临时道路防治区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方案新增：土地整治780m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、种植土回覆78m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3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方案新增：撒播草籽780m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vertAlign w:val="superscript"/>
                <w:lang w:val="en-US" w:eastAsia="zh-CN" w:bidi="ar-SA"/>
              </w:rPr>
              <w:t>2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方案新增：临时排水沟130m、临时沉沙池1个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投资（万元）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281.28（主体：277.76，方案：3.52）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141.55（主体：141.24，方案：0.31）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3.51（主体：2.00，方案：1.51）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水土保持总投资（万元）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458.16（主体：421.00，方案：37.16）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独立费用（万元）</w:t>
            </w:r>
          </w:p>
        </w:tc>
        <w:tc>
          <w:tcPr>
            <w:tcW w:w="2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14.65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监理费（万元）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监测费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（万元）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8.36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补偿费（元）</w:t>
            </w:r>
          </w:p>
        </w:tc>
        <w:tc>
          <w:tcPr>
            <w:tcW w:w="14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71066.80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方案编制单位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重庆隆湖工程设计咨询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有限公司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建设单位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重庆市兴荣控股集团有限公司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法人代表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代数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法人代表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刘百正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重庆市渝北区新南路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203号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荣昌区昌元街道海棠社区迎宾大道20号附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*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邮编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401147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邮编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96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联系人及电话</w:t>
            </w:r>
          </w:p>
        </w:tc>
        <w:tc>
          <w:tcPr>
            <w:tcW w:w="262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彭超/18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51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联系人及电话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吕林利/18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*******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传真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传真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6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电子信箱</w:t>
            </w:r>
          </w:p>
        </w:tc>
        <w:tc>
          <w:tcPr>
            <w:tcW w:w="23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64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*****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35@qq.com</w:t>
            </w:r>
          </w:p>
        </w:tc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电子信箱</w:t>
            </w:r>
          </w:p>
        </w:tc>
        <w:tc>
          <w:tcPr>
            <w:tcW w:w="324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74CCFD6C-82B6-4B93-8484-1411D5472F6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783C4FF-5E43-47D4-B9F0-D87698F6306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52F9C5B-0B44-44D9-9216-03EE01BBD1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9D52B3"/>
    <w:rsid w:val="049D52B3"/>
    <w:rsid w:val="3278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styleId="3">
    <w:name w:val="Body Text 2"/>
    <w:basedOn w:val="1"/>
    <w:unhideWhenUsed/>
    <w:qFormat/>
    <w:uiPriority w:val="99"/>
    <w:pPr>
      <w:widowControl w:val="0"/>
      <w:spacing w:beforeLines="0" w:after="120" w:afterLines="0" w:line="480" w:lineRule="auto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2026-04-24T02:32:00Z</dcterms:created>
  <dc:creator>${userName!}</dc:creator>
  <cp:lastModifiedBy>${userName!}</cp:lastModifiedBy>
  <dcterms:modified xsi:type="dcterms:W3CDTF">2026-04-24T02:57:55Z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