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永页17#―永页3#平台集输管道工程</w:t>
      </w:r>
    </w:p>
    <w:p>
      <w:pPr>
        <w:pStyle w:val="5"/>
        <w:keepNext w:val="0"/>
        <w:keepLines w:val="0"/>
        <w:pageBreakBefore w:val="0"/>
        <w:widowControl w:val="0"/>
        <w:kinsoku/>
        <w:wordWrap/>
        <w:overflowPunct/>
        <w:topLinePunct w:val="0"/>
        <w:autoSpaceDE/>
        <w:autoSpaceDN/>
        <w:bidi w:val="0"/>
        <w:adjustRightInd/>
        <w:snapToGrid w:val="0"/>
        <w:spacing w:after="159" w:afterLines="50"/>
        <w:jc w:val="center"/>
        <w:textAlignment w:val="auto"/>
        <w:rPr>
          <w:rFonts w:hint="default" w:ascii="Times New Roman" w:hAnsi="Times New Roman" w:cs="Times New Roman"/>
          <w:lang w:val="en-GB"/>
        </w:rPr>
      </w:pPr>
      <w:r>
        <w:rPr>
          <w:rFonts w:hint="default" w:ascii="Times New Roman" w:hAnsi="Times New Roman" w:cs="Times New Roman"/>
          <w:lang w:val="en-GB" w:eastAsia="zh-CN"/>
        </w:rPr>
        <w:t>水土保持方案特性表</w:t>
      </w:r>
    </w:p>
    <w:tbl>
      <w:tblPr>
        <w:tblStyle w:val="3"/>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632"/>
        <w:gridCol w:w="62"/>
        <w:gridCol w:w="1417"/>
        <w:gridCol w:w="299"/>
        <w:gridCol w:w="473"/>
        <w:gridCol w:w="1417"/>
        <w:gridCol w:w="953"/>
        <w:gridCol w:w="654"/>
        <w:gridCol w:w="974"/>
        <w:gridCol w:w="37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项目名称</w:t>
            </w:r>
          </w:p>
        </w:tc>
        <w:tc>
          <w:tcPr>
            <w:tcW w:w="4621" w:type="dxa"/>
            <w:gridSpan w:val="6"/>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永页17#</w:t>
            </w:r>
            <w:r>
              <w:rPr>
                <w:rFonts w:hint="eastAsia" w:ascii="方正仿宋_GBK" w:hAnsi="方正仿宋_GBK" w:eastAsia="方正仿宋_GBK" w:cs="方正仿宋_GBK"/>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永页3#平台集输管道工程</w:t>
            </w:r>
          </w:p>
        </w:tc>
        <w:tc>
          <w:tcPr>
            <w:tcW w:w="1628"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流域管理</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机构</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水利部长江</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涉及省</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（市、区）</w:t>
            </w:r>
          </w:p>
        </w:tc>
        <w:tc>
          <w:tcPr>
            <w:tcW w:w="1778"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重庆市</w:t>
            </w:r>
          </w:p>
        </w:tc>
        <w:tc>
          <w:tcPr>
            <w:tcW w:w="1890"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涉及地市或个数</w:t>
            </w:r>
          </w:p>
        </w:tc>
        <w:tc>
          <w:tcPr>
            <w:tcW w:w="95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c>
          <w:tcPr>
            <w:tcW w:w="1998"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涉及县或个数</w:t>
            </w:r>
          </w:p>
        </w:tc>
        <w:tc>
          <w:tcPr>
            <w:tcW w:w="101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荣昌</w:t>
            </w:r>
            <w:r>
              <w:rPr>
                <w:rFonts w:hint="default" w:ascii="Times New Roman" w:hAnsi="Times New Roman" w:eastAsia="仿宋_GB2312" w:cs="Times New Roman"/>
                <w:color w:val="auto"/>
                <w:kern w:val="2"/>
                <w:sz w:val="21"/>
                <w:szCs w:val="21"/>
                <w:highlight w:val="none"/>
                <w:lang w:val="en-US" w:eastAsia="zh-CN" w:bidi="ar-SA"/>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8"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项目规模</w:t>
            </w:r>
          </w:p>
        </w:tc>
        <w:tc>
          <w:tcPr>
            <w:tcW w:w="3668" w:type="dxa"/>
            <w:gridSpan w:val="5"/>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新建永页17#-永页3#平台集气管线一条，共计长度4.2km，集气管道与项目污水管道、通信光缆同沟敷设。</w:t>
            </w:r>
            <w:r>
              <w:rPr>
                <w:rFonts w:hint="eastAsia" w:ascii="Times New Roman" w:hAnsi="Times New Roman" w:eastAsia="仿宋_GB2312" w:cs="Times New Roman"/>
                <w:color w:val="auto"/>
                <w:kern w:val="2"/>
                <w:sz w:val="21"/>
                <w:szCs w:val="21"/>
                <w:highlight w:val="none"/>
                <w:lang w:val="en-US" w:eastAsia="zh-CN" w:bidi="ar-SA"/>
              </w:rPr>
              <w:t>其中永页17-永页3平台单独敷设段长3km</w:t>
            </w:r>
            <w:r>
              <w:rPr>
                <w:rFonts w:hint="default" w:ascii="Times New Roman" w:hAnsi="Times New Roman" w:eastAsia="仿宋_GB2312" w:cs="Times New Roman"/>
                <w:color w:val="auto"/>
                <w:kern w:val="2"/>
                <w:sz w:val="21"/>
                <w:szCs w:val="21"/>
                <w:highlight w:val="none"/>
                <w:lang w:val="en-US" w:eastAsia="zh-CN" w:bidi="ar-SA"/>
              </w:rPr>
              <w:t>设计管径</w:t>
            </w:r>
            <w:r>
              <w:rPr>
                <w:rFonts w:hint="eastAsia" w:ascii="Times New Roman" w:hAnsi="Times New Roman" w:eastAsia="仿宋_GB2312" w:cs="Times New Roman"/>
                <w:color w:val="auto"/>
                <w:kern w:val="2"/>
                <w:sz w:val="21"/>
                <w:szCs w:val="21"/>
                <w:highlight w:val="none"/>
                <w:lang w:val="en-US" w:eastAsia="zh-CN" w:bidi="ar-SA"/>
              </w:rPr>
              <w:t>为</w:t>
            </w:r>
            <w:r>
              <w:rPr>
                <w:rFonts w:hint="default" w:ascii="Times New Roman" w:hAnsi="Times New Roman" w:eastAsia="仿宋_GB2312" w:cs="Times New Roman"/>
                <w:color w:val="auto"/>
                <w:kern w:val="2"/>
                <w:sz w:val="21"/>
                <w:szCs w:val="21"/>
                <w:highlight w:val="none"/>
                <w:lang w:val="en-US" w:eastAsia="zh-CN" w:bidi="ar-SA"/>
              </w:rPr>
              <w:t>DN200</w:t>
            </w:r>
            <w:r>
              <w:rPr>
                <w:rFonts w:hint="eastAsia" w:ascii="Times New Roman" w:hAnsi="Times New Roman" w:eastAsia="仿宋_GB2312" w:cs="Times New Roman"/>
                <w:color w:val="auto"/>
                <w:kern w:val="2"/>
                <w:sz w:val="21"/>
                <w:szCs w:val="21"/>
                <w:highlight w:val="none"/>
                <w:lang w:val="en-US" w:eastAsia="zh-CN" w:bidi="ar-SA"/>
              </w:rPr>
              <w:t>；与永页49-永页3同沟敷设段长1.2km，设计管径为DN250</w:t>
            </w:r>
            <w:r>
              <w:rPr>
                <w:rFonts w:hint="default" w:ascii="Times New Roman" w:hAnsi="Times New Roman" w:eastAsia="仿宋_GB2312" w:cs="Times New Roman"/>
                <w:color w:val="auto"/>
                <w:kern w:val="2"/>
                <w:sz w:val="21"/>
                <w:szCs w:val="21"/>
                <w:highlight w:val="none"/>
                <w:lang w:val="en-US" w:eastAsia="zh-CN" w:bidi="ar-SA"/>
              </w:rPr>
              <w:t>，集</w:t>
            </w:r>
            <w:r>
              <w:rPr>
                <w:rFonts w:hint="eastAsia" w:ascii="Times New Roman" w:hAnsi="Times New Roman" w:eastAsia="仿宋_GB2312" w:cs="Times New Roman"/>
                <w:color w:val="auto"/>
                <w:kern w:val="2"/>
                <w:sz w:val="21"/>
                <w:szCs w:val="21"/>
                <w:highlight w:val="none"/>
                <w:lang w:val="en-US" w:eastAsia="zh-CN" w:bidi="ar-SA"/>
              </w:rPr>
              <w:t>输管线</w:t>
            </w:r>
            <w:r>
              <w:rPr>
                <w:rFonts w:hint="default" w:ascii="Times New Roman" w:hAnsi="Times New Roman" w:eastAsia="仿宋_GB2312" w:cs="Times New Roman"/>
                <w:color w:val="auto"/>
                <w:kern w:val="2"/>
                <w:sz w:val="21"/>
                <w:szCs w:val="21"/>
                <w:highlight w:val="none"/>
                <w:lang w:val="en-US" w:eastAsia="zh-CN" w:bidi="ar-SA"/>
              </w:rPr>
              <w:t>设计规模36×10</w:t>
            </w:r>
            <w:r>
              <w:rPr>
                <w:rFonts w:hint="default" w:ascii="Times New Roman" w:hAnsi="Times New Roman" w:eastAsia="仿宋_GB2312" w:cs="Times New Roman"/>
                <w:color w:val="auto"/>
                <w:kern w:val="2"/>
                <w:sz w:val="21"/>
                <w:szCs w:val="21"/>
                <w:highlight w:val="none"/>
                <w:vertAlign w:val="superscript"/>
                <w:lang w:val="en-US" w:eastAsia="zh-CN" w:bidi="ar-SA"/>
              </w:rPr>
              <w:t>4</w:t>
            </w:r>
            <w:r>
              <w:rPr>
                <w:rFonts w:hint="default" w:ascii="Times New Roman" w:hAnsi="Times New Roman" w:eastAsia="仿宋_GB2312" w:cs="Times New Roman"/>
                <w:color w:val="auto"/>
                <w:kern w:val="2"/>
                <w:sz w:val="21"/>
                <w:szCs w:val="21"/>
                <w:highlight w:val="none"/>
                <w:lang w:val="en-US" w:eastAsia="zh-CN" w:bidi="ar-SA"/>
              </w:rPr>
              <w:t>Nm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/d，设计压力4.0MPa</w:t>
            </w:r>
          </w:p>
        </w:tc>
        <w:tc>
          <w:tcPr>
            <w:tcW w:w="95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总投资</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（万元）</w:t>
            </w:r>
          </w:p>
        </w:tc>
        <w:tc>
          <w:tcPr>
            <w:tcW w:w="654"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3181</w:t>
            </w:r>
          </w:p>
        </w:tc>
        <w:tc>
          <w:tcPr>
            <w:tcW w:w="134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土建投资</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（万元）</w:t>
            </w:r>
          </w:p>
        </w:tc>
        <w:tc>
          <w:tcPr>
            <w:tcW w:w="101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动工时间</w:t>
            </w:r>
          </w:p>
        </w:tc>
        <w:tc>
          <w:tcPr>
            <w:tcW w:w="1479"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202</w:t>
            </w:r>
            <w:r>
              <w:rPr>
                <w:rFonts w:hint="eastAsia" w:ascii="Times New Roman" w:hAnsi="Times New Roman" w:eastAsia="仿宋_GB2312" w:cs="Times New Roman"/>
                <w:color w:val="auto"/>
                <w:kern w:val="2"/>
                <w:sz w:val="21"/>
                <w:szCs w:val="21"/>
                <w:highlight w:val="none"/>
                <w:lang w:val="en-US" w:eastAsia="zh-CN" w:bidi="ar-SA"/>
              </w:rPr>
              <w:t>6</w:t>
            </w:r>
            <w:r>
              <w:rPr>
                <w:rFonts w:hint="default" w:ascii="Times New Roman" w:hAnsi="Times New Roman" w:eastAsia="仿宋_GB2312" w:cs="Times New Roman"/>
                <w:color w:val="auto"/>
                <w:kern w:val="2"/>
                <w:sz w:val="21"/>
                <w:szCs w:val="21"/>
                <w:highlight w:val="none"/>
                <w:lang w:val="en-US" w:eastAsia="zh-CN" w:bidi="ar-SA"/>
              </w:rPr>
              <w:t>年</w:t>
            </w:r>
            <w:r>
              <w:rPr>
                <w:rFonts w:hint="eastAsia" w:ascii="Times New Roman" w:hAnsi="Times New Roman" w:eastAsia="仿宋_GB2312" w:cs="Times New Roman"/>
                <w:color w:val="auto"/>
                <w:kern w:val="2"/>
                <w:sz w:val="21"/>
                <w:szCs w:val="21"/>
                <w:highlight w:val="none"/>
                <w:lang w:val="en-US" w:eastAsia="zh-CN" w:bidi="ar-SA"/>
              </w:rPr>
              <w:t>6</w:t>
            </w:r>
            <w:r>
              <w:rPr>
                <w:rFonts w:hint="default" w:ascii="Times New Roman" w:hAnsi="Times New Roman" w:eastAsia="仿宋_GB2312" w:cs="Times New Roman"/>
                <w:color w:val="auto"/>
                <w:kern w:val="2"/>
                <w:sz w:val="21"/>
                <w:szCs w:val="21"/>
                <w:highlight w:val="none"/>
                <w:lang w:val="en-US" w:eastAsia="zh-CN" w:bidi="ar-SA"/>
              </w:rPr>
              <w:t>月</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完工时间</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202</w:t>
            </w:r>
            <w:r>
              <w:rPr>
                <w:rFonts w:hint="eastAsia" w:ascii="Times New Roman" w:hAnsi="Times New Roman" w:eastAsia="仿宋_GB2312" w:cs="Times New Roman"/>
                <w:color w:val="auto"/>
                <w:kern w:val="2"/>
                <w:sz w:val="21"/>
                <w:szCs w:val="21"/>
                <w:highlight w:val="none"/>
                <w:lang w:val="en-US" w:eastAsia="zh-CN" w:bidi="ar-SA"/>
              </w:rPr>
              <w:t>6</w:t>
            </w:r>
            <w:r>
              <w:rPr>
                <w:rFonts w:hint="default" w:ascii="Times New Roman" w:hAnsi="Times New Roman" w:eastAsia="仿宋_GB2312" w:cs="Times New Roman"/>
                <w:color w:val="auto"/>
                <w:kern w:val="2"/>
                <w:sz w:val="21"/>
                <w:szCs w:val="21"/>
                <w:highlight w:val="none"/>
                <w:lang w:val="en-US" w:eastAsia="zh-CN" w:bidi="ar-SA"/>
              </w:rPr>
              <w:t>年</w:t>
            </w:r>
            <w:r>
              <w:rPr>
                <w:rFonts w:hint="eastAsia" w:ascii="Times New Roman" w:hAnsi="Times New Roman" w:eastAsia="仿宋_GB2312" w:cs="Times New Roman"/>
                <w:color w:val="auto"/>
                <w:kern w:val="2"/>
                <w:sz w:val="21"/>
                <w:szCs w:val="21"/>
                <w:highlight w:val="none"/>
                <w:lang w:val="en-US" w:eastAsia="zh-CN" w:bidi="ar-SA"/>
              </w:rPr>
              <w:t>10</w:t>
            </w:r>
            <w:r>
              <w:rPr>
                <w:rFonts w:hint="default" w:ascii="Times New Roman" w:hAnsi="Times New Roman" w:eastAsia="仿宋_GB2312" w:cs="Times New Roman"/>
                <w:color w:val="auto"/>
                <w:kern w:val="2"/>
                <w:sz w:val="21"/>
                <w:szCs w:val="21"/>
                <w:highlight w:val="none"/>
                <w:lang w:val="en-US" w:eastAsia="zh-CN" w:bidi="ar-SA"/>
              </w:rPr>
              <w:t>月</w:t>
            </w:r>
          </w:p>
        </w:tc>
        <w:tc>
          <w:tcPr>
            <w:tcW w:w="134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设计水平年</w:t>
            </w:r>
          </w:p>
        </w:tc>
        <w:tc>
          <w:tcPr>
            <w:tcW w:w="101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202</w:t>
            </w:r>
            <w:r>
              <w:rPr>
                <w:rFonts w:hint="eastAsia" w:ascii="Times New Roman" w:hAnsi="Times New Roman" w:eastAsia="仿宋_GB2312" w:cs="Times New Roman"/>
                <w:color w:val="auto"/>
                <w:kern w:val="2"/>
                <w:sz w:val="21"/>
                <w:szCs w:val="21"/>
                <w:highlight w:val="none"/>
                <w:lang w:val="en-US" w:eastAsia="zh-CN" w:bidi="ar-SA"/>
              </w:rPr>
              <w:t>7</w:t>
            </w:r>
            <w:r>
              <w:rPr>
                <w:rFonts w:hint="default" w:ascii="Times New Roman" w:hAnsi="Times New Roman" w:eastAsia="仿宋_GB2312" w:cs="Times New Roman"/>
                <w:color w:val="auto"/>
                <w:kern w:val="2"/>
                <w:sz w:val="21"/>
                <w:szCs w:val="21"/>
                <w:highlight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工程占地（hm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479"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6.14</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永久占地（hm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0.01</w:t>
            </w:r>
          </w:p>
        </w:tc>
        <w:tc>
          <w:tcPr>
            <w:tcW w:w="134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临时占地（hm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013"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24" w:type="dxa"/>
            <w:gridSpan w:val="2"/>
            <w:vMerge w:val="restart"/>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土石方量</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1479"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挖方</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填方</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借方</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424" w:type="dxa"/>
            <w:gridSpan w:val="2"/>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p>
        </w:tc>
        <w:tc>
          <w:tcPr>
            <w:tcW w:w="1479"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1.62</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1.62</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重点防治区名称</w:t>
            </w:r>
          </w:p>
        </w:tc>
        <w:tc>
          <w:tcPr>
            <w:tcW w:w="6153" w:type="dxa"/>
            <w:gridSpan w:val="8"/>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不涉及各级人民政府和相关机构确定的水土流失重点预防区和水土流失重点治理区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地貌类型</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浅丘地貌</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水土保持区划</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西南紫色</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土壤侵蚀类型</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水力侵蚀</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土壤侵蚀强度</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防治责任范围面积（hm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6.14</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容许土壤流失量〔t/(km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·a)〕</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土壤流失预测总量（t）</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385.29</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新增土壤流失量（t）</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5092" w:type="dxa"/>
            <w:gridSpan w:val="7"/>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水土流失防治标准执行等级</w:t>
            </w:r>
          </w:p>
        </w:tc>
        <w:tc>
          <w:tcPr>
            <w:tcW w:w="3964"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西南紫色土区建设类项目</w:t>
            </w:r>
            <w:r>
              <w:rPr>
                <w:rFonts w:hint="eastAsia" w:ascii="Times New Roman" w:hAnsi="Times New Roman" w:eastAsia="仿宋_GB2312" w:cs="Times New Roman"/>
                <w:color w:val="auto"/>
                <w:kern w:val="2"/>
                <w:sz w:val="21"/>
                <w:szCs w:val="21"/>
                <w:highlight w:val="none"/>
                <w:lang w:val="en-US" w:eastAsia="zh-CN" w:bidi="ar-SA"/>
              </w:rPr>
              <w:t>二</w:t>
            </w:r>
            <w:r>
              <w:rPr>
                <w:rFonts w:hint="default" w:ascii="Times New Roman" w:hAnsi="Times New Roman" w:eastAsia="仿宋_GB2312" w:cs="Times New Roman"/>
                <w:color w:val="auto"/>
                <w:kern w:val="2"/>
                <w:sz w:val="21"/>
                <w:szCs w:val="21"/>
                <w:highlight w:val="none"/>
                <w:lang w:val="en-US" w:eastAsia="zh-CN" w:bidi="ar-SA"/>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92" w:type="dxa"/>
            <w:vMerge w:val="restart"/>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防治指标</w:t>
            </w:r>
          </w:p>
        </w:tc>
        <w:tc>
          <w:tcPr>
            <w:tcW w:w="2883"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水土流失治理度（%）</w:t>
            </w:r>
          </w:p>
        </w:tc>
        <w:tc>
          <w:tcPr>
            <w:tcW w:w="1417" w:type="dxa"/>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9</w:t>
            </w:r>
            <w:r>
              <w:rPr>
                <w:rFonts w:hint="eastAsia" w:ascii="Times New Roman" w:hAnsi="Times New Roman" w:eastAsia="仿宋_GB2312" w:cs="Times New Roman"/>
                <w:color w:val="auto"/>
                <w:kern w:val="2"/>
                <w:sz w:val="21"/>
                <w:szCs w:val="21"/>
                <w:highlight w:val="none"/>
                <w:lang w:val="en-US" w:eastAsia="zh-CN" w:bidi="ar-SA"/>
              </w:rPr>
              <w:t>4</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土壤流失控制比</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p>
        </w:tc>
        <w:tc>
          <w:tcPr>
            <w:tcW w:w="2883"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渣土防护率（%）</w:t>
            </w: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88</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表土保护率（%）</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p>
        </w:tc>
        <w:tc>
          <w:tcPr>
            <w:tcW w:w="2883"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林草植被恢复率（%）</w:t>
            </w:r>
          </w:p>
        </w:tc>
        <w:tc>
          <w:tcPr>
            <w:tcW w:w="1417" w:type="dxa"/>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9</w:t>
            </w:r>
            <w:r>
              <w:rPr>
                <w:rFonts w:hint="eastAsia" w:ascii="Times New Roman" w:hAnsi="Times New Roman" w:eastAsia="仿宋_GB2312" w:cs="Times New Roman"/>
                <w:color w:val="auto"/>
                <w:kern w:val="2"/>
                <w:sz w:val="21"/>
                <w:szCs w:val="21"/>
                <w:highlight w:val="none"/>
                <w:lang w:val="en-US" w:eastAsia="zh-CN" w:bidi="ar-SA"/>
              </w:rPr>
              <w:t>5</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林草覆盖率（%）</w:t>
            </w:r>
          </w:p>
        </w:tc>
        <w:tc>
          <w:tcPr>
            <w:tcW w:w="1383" w:type="dxa"/>
            <w:gridSpan w:val="2"/>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792" w:type="dxa"/>
            <w:vMerge w:val="restart"/>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防治措施及工程量</w:t>
            </w:r>
          </w:p>
        </w:tc>
        <w:tc>
          <w:tcPr>
            <w:tcW w:w="211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防治分区</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工程措施</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植物措施</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临时措施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694" w:type="dxa"/>
            <w:gridSpan w:val="2"/>
            <w:vMerge w:val="restart"/>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shd w:val="clear" w:color="auto" w:fill="auto"/>
                <w:lang w:val="en-US" w:eastAsia="zh-CN" w:bidi="ar-SA"/>
              </w:rPr>
              <w:t>管</w:t>
            </w:r>
            <w:r>
              <w:rPr>
                <w:rFonts w:hint="eastAsia" w:ascii="Times New Roman" w:hAnsi="Times New Roman" w:eastAsia="仿宋_GB2312" w:cs="Times New Roman"/>
                <w:color w:val="auto"/>
                <w:kern w:val="2"/>
                <w:sz w:val="21"/>
                <w:szCs w:val="21"/>
                <w:highlight w:val="none"/>
                <w:shd w:val="clear" w:color="auto" w:fill="auto"/>
                <w:lang w:val="en-US" w:eastAsia="zh-CN" w:bidi="ar-SA"/>
              </w:rPr>
              <w:t>线</w:t>
            </w:r>
            <w:r>
              <w:rPr>
                <w:rFonts w:hint="default" w:ascii="Times New Roman" w:hAnsi="Times New Roman" w:eastAsia="仿宋_GB2312" w:cs="Times New Roman"/>
                <w:color w:val="auto"/>
                <w:kern w:val="2"/>
                <w:sz w:val="21"/>
                <w:szCs w:val="21"/>
                <w:highlight w:val="none"/>
                <w:shd w:val="clear" w:color="auto" w:fill="auto"/>
                <w:lang w:val="en-US" w:eastAsia="zh-CN" w:bidi="ar-SA"/>
              </w:rPr>
              <w:t>作业带防治区</w:t>
            </w: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shd w:val="clear" w:color="auto" w:fill="auto"/>
                <w:lang w:val="en-US" w:eastAsia="zh-CN" w:bidi="ar-SA"/>
              </w:rPr>
              <w:t>平地敷设段</w:t>
            </w:r>
            <w:r>
              <w:rPr>
                <w:rFonts w:hint="eastAsia" w:ascii="Times New Roman" w:hAnsi="Times New Roman" w:eastAsia="仿宋_GB2312" w:cs="Times New Roman"/>
                <w:color w:val="auto"/>
                <w:kern w:val="2"/>
                <w:sz w:val="21"/>
                <w:szCs w:val="21"/>
                <w:highlight w:val="none"/>
                <w:shd w:val="clear" w:color="auto" w:fill="auto"/>
                <w:lang w:val="en-US" w:eastAsia="zh-CN" w:bidi="ar-SA"/>
              </w:rPr>
              <w:t>防治亚区</w:t>
            </w:r>
          </w:p>
        </w:tc>
        <w:tc>
          <w:tcPr>
            <w:tcW w:w="2189" w:type="dxa"/>
            <w:gridSpan w:val="3"/>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spacing w:val="-4"/>
                <w:kern w:val="2"/>
                <w:sz w:val="21"/>
                <w:szCs w:val="21"/>
                <w:highlight w:val="none"/>
                <w:lang w:val="en-US" w:eastAsia="zh-CN" w:bidi="ar-SA"/>
              </w:rPr>
              <w:t>主体已列</w:t>
            </w:r>
            <w:r>
              <w:rPr>
                <w:rFonts w:hint="default" w:ascii="Times New Roman" w:hAnsi="Times New Roman" w:eastAsia="仿宋_GB2312" w:cs="Times New Roman"/>
                <w:color w:val="auto"/>
                <w:spacing w:val="-4"/>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恢复田坎</w:t>
            </w:r>
            <w:r>
              <w:rPr>
                <w:rFonts w:hint="eastAsia" w:ascii="Times New Roman" w:hAnsi="Times New Roman" w:eastAsia="仿宋_GB2312" w:cs="Times New Roman"/>
                <w:color w:val="auto"/>
                <w:kern w:val="2"/>
                <w:sz w:val="21"/>
                <w:szCs w:val="21"/>
                <w:highlight w:val="none"/>
                <w:lang w:val="en-US" w:eastAsia="zh-CN" w:bidi="ar-SA"/>
              </w:rPr>
              <w:t>1163</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，复耕2.09</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表土剥离</w:t>
            </w:r>
            <w:r>
              <w:rPr>
                <w:rFonts w:hint="eastAsia" w:ascii="Times New Roman" w:hAnsi="Times New Roman" w:eastAsia="仿宋_GB2312" w:cs="Times New Roman"/>
                <w:color w:val="auto"/>
                <w:kern w:val="2"/>
                <w:sz w:val="21"/>
                <w:szCs w:val="21"/>
                <w:highlight w:val="none"/>
                <w:lang w:val="en-US" w:eastAsia="zh-CN" w:bidi="ar-SA"/>
              </w:rPr>
              <w:t>0.44hm</w:t>
            </w:r>
            <w:r>
              <w:rPr>
                <w:rFonts w:hint="eastAsia"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13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，表土回</w:t>
            </w:r>
            <w:r>
              <w:rPr>
                <w:rFonts w:hint="eastAsia" w:ascii="Times New Roman" w:hAnsi="Times New Roman" w:eastAsia="仿宋_GB2312" w:cs="Times New Roman"/>
                <w:color w:val="auto"/>
                <w:kern w:val="2"/>
                <w:sz w:val="21"/>
                <w:szCs w:val="21"/>
                <w:highlight w:val="none"/>
                <w:lang w:val="en-US" w:eastAsia="zh-CN" w:bidi="ar-SA"/>
              </w:rPr>
              <w:t>填</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13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，土地整治</w:t>
            </w:r>
            <w:r>
              <w:rPr>
                <w:rFonts w:hint="eastAsia" w:ascii="Times New Roman" w:hAnsi="Times New Roman" w:eastAsia="仿宋_GB2312" w:cs="Times New Roman"/>
                <w:color w:val="auto"/>
                <w:kern w:val="2"/>
                <w:sz w:val="21"/>
                <w:szCs w:val="21"/>
                <w:highlight w:val="none"/>
                <w:lang w:val="en-US" w:eastAsia="zh-CN" w:bidi="ar-SA"/>
              </w:rPr>
              <w:t>0.50</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p>
        </w:tc>
        <w:tc>
          <w:tcPr>
            <w:tcW w:w="2581" w:type="dxa"/>
            <w:gridSpan w:val="3"/>
            <w:noWrap w:val="0"/>
            <w:vAlign w:val="center"/>
          </w:tcPr>
          <w:p>
            <w:pPr>
              <w:widowControl w:val="0"/>
              <w:adjustRightInd w:val="0"/>
              <w:snapToGrid w:val="0"/>
              <w:spacing w:line="240" w:lineRule="auto"/>
              <w:ind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：撒播</w:t>
            </w:r>
            <w:r>
              <w:rPr>
                <w:rFonts w:hint="eastAsia" w:ascii="Times New Roman" w:hAnsi="Times New Roman" w:eastAsia="仿宋_GB2312" w:cs="Times New Roman"/>
                <w:color w:val="auto"/>
                <w:kern w:val="2"/>
                <w:sz w:val="21"/>
                <w:szCs w:val="21"/>
                <w:highlight w:val="none"/>
                <w:lang w:val="en-US" w:eastAsia="zh-CN" w:bidi="ar-SA"/>
              </w:rPr>
              <w:t>草籽0.50</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防雨布临时苫盖10</w:t>
            </w:r>
            <w:r>
              <w:rPr>
                <w:rFonts w:hint="default" w:ascii="Times New Roman" w:hAnsi="Times New Roman" w:eastAsia="仿宋_GB2312" w:cs="Times New Roman"/>
                <w:color w:val="auto"/>
                <w:kern w:val="2"/>
                <w:sz w:val="21"/>
                <w:szCs w:val="21"/>
                <w:highlight w:val="none"/>
                <w:lang w:val="en-US" w:eastAsia="zh-CN" w:bidi="ar-SA"/>
              </w:rPr>
              <w:t>000m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p>
        </w:tc>
        <w:tc>
          <w:tcPr>
            <w:tcW w:w="694" w:type="dxa"/>
            <w:gridSpan w:val="2"/>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横坡敷设段</w:t>
            </w:r>
            <w:r>
              <w:rPr>
                <w:rFonts w:hint="eastAsia" w:ascii="Times New Roman" w:hAnsi="Times New Roman" w:eastAsia="仿宋_GB2312" w:cs="Times New Roman"/>
                <w:color w:val="auto"/>
                <w:kern w:val="2"/>
                <w:sz w:val="21"/>
                <w:szCs w:val="21"/>
                <w:highlight w:val="none"/>
                <w:lang w:val="en-US" w:eastAsia="zh-CN" w:bidi="ar-SA"/>
              </w:rPr>
              <w:t>防治亚区</w:t>
            </w:r>
          </w:p>
        </w:tc>
        <w:tc>
          <w:tcPr>
            <w:tcW w:w="2189" w:type="dxa"/>
            <w:gridSpan w:val="3"/>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主体已列</w:t>
            </w:r>
            <w:r>
              <w:rPr>
                <w:rFonts w:hint="default" w:ascii="Times New Roman" w:hAnsi="Times New Roman" w:eastAsia="仿宋_GB2312" w:cs="Times New Roman"/>
                <w:color w:val="auto"/>
                <w:kern w:val="2"/>
                <w:sz w:val="21"/>
                <w:szCs w:val="21"/>
                <w:highlight w:val="none"/>
                <w:lang w:val="en-US" w:eastAsia="zh-CN" w:bidi="ar-SA"/>
              </w:rPr>
              <w:t>：恢复田坎</w:t>
            </w:r>
            <w:r>
              <w:rPr>
                <w:rFonts w:hint="eastAsia" w:ascii="Times New Roman" w:hAnsi="Times New Roman" w:eastAsia="仿宋_GB2312" w:cs="Times New Roman"/>
                <w:color w:val="auto"/>
                <w:kern w:val="2"/>
                <w:sz w:val="21"/>
                <w:szCs w:val="21"/>
                <w:highlight w:val="none"/>
                <w:lang w:val="en-US" w:eastAsia="zh-CN" w:bidi="ar-SA"/>
              </w:rPr>
              <w:t>690m，复耕1.24</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w:t>
            </w:r>
            <w:r>
              <w:rPr>
                <w:rFonts w:hint="eastAsia" w:ascii="Times New Roman" w:hAnsi="Times New Roman" w:eastAsia="仿宋_GB2312" w:cs="Times New Roman"/>
                <w:color w:val="auto"/>
                <w:kern w:val="2"/>
                <w:sz w:val="21"/>
                <w:szCs w:val="21"/>
                <w:highlight w:val="none"/>
                <w:lang w:val="en-US" w:eastAsia="zh-CN" w:bidi="ar-SA"/>
              </w:rPr>
              <w:t>0.31hm</w:t>
            </w:r>
            <w:r>
              <w:rPr>
                <w:rFonts w:hint="eastAsia"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09</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，表土回</w:t>
            </w:r>
            <w:r>
              <w:rPr>
                <w:rFonts w:hint="eastAsia" w:ascii="Times New Roman" w:hAnsi="Times New Roman" w:eastAsia="仿宋_GB2312" w:cs="Times New Roman"/>
                <w:color w:val="auto"/>
                <w:kern w:val="2"/>
                <w:sz w:val="21"/>
                <w:szCs w:val="21"/>
                <w:highlight w:val="none"/>
                <w:lang w:val="en-US" w:eastAsia="zh-CN" w:bidi="ar-SA"/>
              </w:rPr>
              <w:t>填</w:t>
            </w:r>
            <w:r>
              <w:rPr>
                <w:rFonts w:hint="default" w:ascii="Times New Roman" w:hAnsi="Times New Roman" w:eastAsia="仿宋_GB2312" w:cs="Times New Roman"/>
                <w:color w:val="auto"/>
                <w:kern w:val="2"/>
                <w:sz w:val="21"/>
                <w:szCs w:val="21"/>
                <w:highlight w:val="none"/>
                <w:lang w:val="en-US" w:eastAsia="zh-CN" w:bidi="ar-SA"/>
              </w:rPr>
              <w:t>0.0</w:t>
            </w:r>
            <w:r>
              <w:rPr>
                <w:rFonts w:hint="eastAsia" w:ascii="Times New Roman" w:hAnsi="Times New Roman" w:eastAsia="仿宋_GB2312" w:cs="Times New Roman"/>
                <w:color w:val="auto"/>
                <w:kern w:val="2"/>
                <w:sz w:val="21"/>
                <w:szCs w:val="21"/>
                <w:highlight w:val="none"/>
                <w:lang w:val="en-US" w:eastAsia="zh-CN" w:bidi="ar-SA"/>
              </w:rPr>
              <w:t>9</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土地整治</w:t>
            </w:r>
            <w:r>
              <w:rPr>
                <w:rFonts w:hint="eastAsia" w:ascii="Times New Roman" w:hAnsi="Times New Roman" w:eastAsia="仿宋_GB2312" w:cs="Times New Roman"/>
                <w:color w:val="auto"/>
                <w:kern w:val="2"/>
                <w:sz w:val="21"/>
                <w:szCs w:val="21"/>
                <w:highlight w:val="none"/>
                <w:lang w:val="en-US" w:eastAsia="zh-CN" w:bidi="ar-SA"/>
              </w:rPr>
              <w:t>0.29</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81" w:type="dxa"/>
            <w:gridSpan w:val="3"/>
            <w:noWrap w:val="0"/>
            <w:vAlign w:val="center"/>
          </w:tcPr>
          <w:p>
            <w:pPr>
              <w:widowControl w:val="0"/>
              <w:adjustRightInd w:val="0"/>
              <w:snapToGrid w:val="0"/>
              <w:spacing w:line="240" w:lineRule="auto"/>
              <w:ind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：撒播</w:t>
            </w:r>
            <w:r>
              <w:rPr>
                <w:rFonts w:hint="eastAsia" w:ascii="Times New Roman" w:hAnsi="Times New Roman" w:eastAsia="仿宋_GB2312" w:cs="Times New Roman"/>
                <w:color w:val="auto"/>
                <w:kern w:val="2"/>
                <w:sz w:val="21"/>
                <w:szCs w:val="21"/>
                <w:highlight w:val="none"/>
                <w:lang w:val="en-US" w:eastAsia="zh-CN" w:bidi="ar-SA"/>
              </w:rPr>
              <w:t>草籽0.29</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：临时截水沟</w:t>
            </w:r>
            <w:r>
              <w:rPr>
                <w:rFonts w:hint="eastAsia" w:ascii="Times New Roman" w:hAnsi="Times New Roman" w:eastAsia="仿宋_GB2312" w:cs="Times New Roman"/>
                <w:color w:val="auto"/>
                <w:kern w:val="2"/>
                <w:sz w:val="21"/>
                <w:szCs w:val="21"/>
                <w:highlight w:val="none"/>
                <w:lang w:val="en-US" w:eastAsia="zh-CN" w:bidi="ar-SA"/>
              </w:rPr>
              <w:t>570</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填土编织袋</w:t>
            </w:r>
            <w:r>
              <w:rPr>
                <w:rFonts w:hint="eastAsia" w:ascii="Times New Roman" w:hAnsi="Times New Roman" w:eastAsia="仿宋_GB2312" w:cs="Times New Roman"/>
                <w:color w:val="auto"/>
                <w:kern w:val="2"/>
                <w:sz w:val="21"/>
                <w:szCs w:val="21"/>
                <w:highlight w:val="none"/>
                <w:lang w:val="en-US" w:eastAsia="zh-CN" w:bidi="ar-SA"/>
              </w:rPr>
              <w:t>临时</w:t>
            </w:r>
            <w:r>
              <w:rPr>
                <w:rFonts w:hint="default" w:ascii="Times New Roman" w:hAnsi="Times New Roman" w:eastAsia="仿宋_GB2312" w:cs="Times New Roman"/>
                <w:color w:val="auto"/>
                <w:kern w:val="2"/>
                <w:sz w:val="21"/>
                <w:szCs w:val="21"/>
                <w:highlight w:val="none"/>
                <w:lang w:val="en-US" w:eastAsia="zh-CN" w:bidi="ar-SA"/>
              </w:rPr>
              <w:t>拦挡</w:t>
            </w:r>
            <w:r>
              <w:rPr>
                <w:rFonts w:hint="eastAsia" w:ascii="Times New Roman" w:hAnsi="Times New Roman" w:eastAsia="仿宋_GB2312" w:cs="Times New Roman"/>
                <w:color w:val="auto"/>
                <w:kern w:val="2"/>
                <w:sz w:val="21"/>
                <w:szCs w:val="21"/>
                <w:highlight w:val="none"/>
                <w:lang w:val="en-US" w:eastAsia="zh-CN" w:bidi="ar-SA"/>
              </w:rPr>
              <w:t>815</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防雨布临时苫盖24</w:t>
            </w:r>
            <w:r>
              <w:rPr>
                <w:rFonts w:hint="default" w:ascii="Times New Roman" w:hAnsi="Times New Roman" w:eastAsia="仿宋_GB2312" w:cs="Times New Roman"/>
                <w:color w:val="auto"/>
                <w:kern w:val="2"/>
                <w:sz w:val="21"/>
                <w:szCs w:val="21"/>
                <w:highlight w:val="none"/>
                <w:lang w:val="en-US" w:eastAsia="zh-CN" w:bidi="ar-SA"/>
              </w:rPr>
              <w:t>00m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9"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694" w:type="dxa"/>
            <w:gridSpan w:val="2"/>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顺坡敷设段</w:t>
            </w:r>
            <w:r>
              <w:rPr>
                <w:rFonts w:hint="eastAsia" w:ascii="Times New Roman" w:hAnsi="Times New Roman" w:eastAsia="仿宋_GB2312" w:cs="Times New Roman"/>
                <w:color w:val="auto"/>
                <w:kern w:val="2"/>
                <w:sz w:val="21"/>
                <w:szCs w:val="21"/>
                <w:highlight w:val="none"/>
                <w:lang w:val="en-US" w:eastAsia="zh-CN" w:bidi="ar-SA"/>
              </w:rPr>
              <w:t>防治亚区</w:t>
            </w:r>
          </w:p>
        </w:tc>
        <w:tc>
          <w:tcPr>
            <w:tcW w:w="2189" w:type="dxa"/>
            <w:gridSpan w:val="3"/>
            <w:noWrap w:val="0"/>
            <w:vAlign w:val="center"/>
          </w:tcPr>
          <w:p>
            <w:pPr>
              <w:widowControl w:val="0"/>
              <w:adjustRightInd w:val="0"/>
              <w:snapToGrid w:val="0"/>
              <w:spacing w:line="240" w:lineRule="auto"/>
              <w:ind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主体已列</w:t>
            </w:r>
            <w:r>
              <w:rPr>
                <w:rFonts w:hint="default" w:ascii="Times New Roman" w:hAnsi="Times New Roman" w:eastAsia="仿宋_GB2312" w:cs="Times New Roman"/>
                <w:color w:val="auto"/>
                <w:kern w:val="2"/>
                <w:sz w:val="21"/>
                <w:szCs w:val="21"/>
                <w:highlight w:val="none"/>
                <w:lang w:val="en-US" w:eastAsia="zh-CN" w:bidi="ar-SA"/>
              </w:rPr>
              <w:t>：恢复田坎</w:t>
            </w:r>
            <w:r>
              <w:rPr>
                <w:rFonts w:hint="eastAsia" w:ascii="Times New Roman" w:hAnsi="Times New Roman" w:eastAsia="仿宋_GB2312" w:cs="Times New Roman"/>
                <w:color w:val="auto"/>
                <w:kern w:val="2"/>
                <w:sz w:val="21"/>
                <w:szCs w:val="21"/>
                <w:highlight w:val="none"/>
                <w:lang w:val="en-US" w:eastAsia="zh-CN" w:bidi="ar-SA"/>
              </w:rPr>
              <w:t>727</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，复耕1.31</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w:t>
            </w:r>
            <w:r>
              <w:rPr>
                <w:rFonts w:hint="eastAsia" w:ascii="Times New Roman" w:hAnsi="Times New Roman" w:eastAsia="仿宋_GB2312" w:cs="Times New Roman"/>
                <w:color w:val="auto"/>
                <w:kern w:val="2"/>
                <w:sz w:val="21"/>
                <w:szCs w:val="21"/>
                <w:highlight w:val="none"/>
                <w:lang w:val="en-US" w:eastAsia="zh-CN" w:bidi="ar-SA"/>
              </w:rPr>
              <w:t>0.41hm</w:t>
            </w:r>
            <w:r>
              <w:rPr>
                <w:rFonts w:hint="eastAsia"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12</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，表土回</w:t>
            </w:r>
            <w:r>
              <w:rPr>
                <w:rFonts w:hint="eastAsia" w:ascii="Times New Roman" w:hAnsi="Times New Roman" w:eastAsia="仿宋_GB2312" w:cs="Times New Roman"/>
                <w:color w:val="auto"/>
                <w:kern w:val="2"/>
                <w:sz w:val="21"/>
                <w:szCs w:val="21"/>
                <w:highlight w:val="none"/>
                <w:lang w:val="en-US" w:eastAsia="zh-CN" w:bidi="ar-SA"/>
              </w:rPr>
              <w:t>填</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12</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，土地整治</w:t>
            </w:r>
            <w:r>
              <w:rPr>
                <w:rFonts w:hint="eastAsia" w:ascii="Times New Roman" w:hAnsi="Times New Roman" w:eastAsia="仿宋_GB2312" w:cs="Times New Roman"/>
                <w:color w:val="auto"/>
                <w:kern w:val="2"/>
                <w:sz w:val="21"/>
                <w:szCs w:val="21"/>
                <w:highlight w:val="none"/>
                <w:lang w:val="en-US" w:eastAsia="zh-CN" w:bidi="ar-SA"/>
              </w:rPr>
              <w:t>0.31</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81" w:type="dxa"/>
            <w:gridSpan w:val="3"/>
            <w:noWrap w:val="0"/>
            <w:vAlign w:val="center"/>
          </w:tcPr>
          <w:p>
            <w:pPr>
              <w:widowControl w:val="0"/>
              <w:adjustRightInd w:val="0"/>
              <w:snapToGrid w:val="0"/>
              <w:spacing w:line="240" w:lineRule="auto"/>
              <w:ind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：撒播</w:t>
            </w:r>
            <w:r>
              <w:rPr>
                <w:rFonts w:hint="eastAsia" w:ascii="Times New Roman" w:hAnsi="Times New Roman" w:eastAsia="仿宋_GB2312" w:cs="Times New Roman"/>
                <w:color w:val="auto"/>
                <w:kern w:val="2"/>
                <w:sz w:val="21"/>
                <w:szCs w:val="21"/>
                <w:highlight w:val="none"/>
                <w:lang w:val="en-US" w:eastAsia="zh-CN" w:bidi="ar-SA"/>
              </w:rPr>
              <w:t>草籽0.31</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：临时截水沟</w:t>
            </w:r>
            <w:r>
              <w:rPr>
                <w:rFonts w:hint="eastAsia" w:ascii="Times New Roman" w:hAnsi="Times New Roman" w:eastAsia="仿宋_GB2312" w:cs="Times New Roman"/>
                <w:color w:val="auto"/>
                <w:kern w:val="2"/>
                <w:sz w:val="21"/>
                <w:szCs w:val="21"/>
                <w:highlight w:val="none"/>
                <w:lang w:val="en-US" w:eastAsia="zh-CN" w:bidi="ar-SA"/>
              </w:rPr>
              <w:t>302</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填土编织袋</w:t>
            </w:r>
            <w:r>
              <w:rPr>
                <w:rFonts w:hint="eastAsia" w:ascii="Times New Roman" w:hAnsi="Times New Roman" w:eastAsia="仿宋_GB2312" w:cs="Times New Roman"/>
                <w:color w:val="auto"/>
                <w:kern w:val="2"/>
                <w:sz w:val="21"/>
                <w:szCs w:val="21"/>
                <w:highlight w:val="none"/>
                <w:lang w:val="en-US" w:eastAsia="zh-CN" w:bidi="ar-SA"/>
              </w:rPr>
              <w:t>临时</w:t>
            </w:r>
            <w:r>
              <w:rPr>
                <w:rFonts w:hint="default" w:ascii="Times New Roman" w:hAnsi="Times New Roman" w:eastAsia="仿宋_GB2312" w:cs="Times New Roman"/>
                <w:color w:val="auto"/>
                <w:kern w:val="2"/>
                <w:sz w:val="21"/>
                <w:szCs w:val="21"/>
                <w:highlight w:val="none"/>
                <w:lang w:val="en-US" w:eastAsia="zh-CN" w:bidi="ar-SA"/>
              </w:rPr>
              <w:t>拦挡</w:t>
            </w:r>
            <w:r>
              <w:rPr>
                <w:rFonts w:hint="eastAsia" w:ascii="Times New Roman" w:hAnsi="Times New Roman" w:eastAsia="仿宋_GB2312" w:cs="Times New Roman"/>
                <w:color w:val="auto"/>
                <w:kern w:val="2"/>
                <w:sz w:val="21"/>
                <w:szCs w:val="21"/>
                <w:highlight w:val="none"/>
                <w:lang w:val="en-US" w:eastAsia="zh-CN" w:bidi="ar-SA"/>
              </w:rPr>
              <w:t>336</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防雨布临时苫盖70</w:t>
            </w:r>
            <w:r>
              <w:rPr>
                <w:rFonts w:hint="default" w:ascii="Times New Roman" w:hAnsi="Times New Roman" w:eastAsia="仿宋_GB2312" w:cs="Times New Roman"/>
                <w:color w:val="auto"/>
                <w:kern w:val="2"/>
                <w:sz w:val="21"/>
                <w:szCs w:val="21"/>
                <w:highlight w:val="none"/>
                <w:lang w:val="en-US" w:eastAsia="zh-CN" w:bidi="ar-SA"/>
              </w:rPr>
              <w:t>00m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5"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694" w:type="dxa"/>
            <w:gridSpan w:val="2"/>
            <w:vMerge w:val="restart"/>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穿越</w:t>
            </w:r>
            <w:r>
              <w:rPr>
                <w:rFonts w:hint="eastAsia" w:ascii="Times New Roman" w:hAnsi="Times New Roman" w:eastAsia="仿宋_GB2312" w:cs="Times New Roman"/>
                <w:color w:val="auto"/>
                <w:kern w:val="2"/>
                <w:sz w:val="21"/>
                <w:szCs w:val="21"/>
                <w:highlight w:val="none"/>
                <w:lang w:val="en-US" w:eastAsia="zh-CN" w:bidi="ar-SA"/>
              </w:rPr>
              <w:t>工程</w:t>
            </w:r>
            <w:r>
              <w:rPr>
                <w:rFonts w:hint="default" w:ascii="Times New Roman" w:hAnsi="Times New Roman" w:eastAsia="仿宋_GB2312" w:cs="Times New Roman"/>
                <w:color w:val="auto"/>
                <w:kern w:val="2"/>
                <w:sz w:val="21"/>
                <w:szCs w:val="21"/>
                <w:highlight w:val="none"/>
                <w:lang w:val="en-US" w:eastAsia="zh-CN" w:bidi="ar-SA"/>
              </w:rPr>
              <w:t>防治区</w:t>
            </w: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道路</w:t>
            </w:r>
            <w:r>
              <w:rPr>
                <w:rFonts w:hint="default" w:ascii="Times New Roman" w:hAnsi="Times New Roman" w:eastAsia="仿宋_GB2312" w:cs="Times New Roman"/>
                <w:color w:val="auto"/>
                <w:kern w:val="2"/>
                <w:sz w:val="21"/>
                <w:szCs w:val="21"/>
                <w:highlight w:val="none"/>
                <w:lang w:val="en-US" w:eastAsia="zh-CN" w:bidi="ar-SA"/>
              </w:rPr>
              <w:t>穿越段</w:t>
            </w:r>
            <w:r>
              <w:rPr>
                <w:rFonts w:hint="eastAsia" w:ascii="Times New Roman" w:hAnsi="Times New Roman" w:eastAsia="仿宋_GB2312" w:cs="Times New Roman"/>
                <w:color w:val="auto"/>
                <w:kern w:val="2"/>
                <w:sz w:val="21"/>
                <w:szCs w:val="21"/>
                <w:highlight w:val="none"/>
                <w:lang w:val="en-US" w:eastAsia="zh-CN" w:bidi="ar-SA"/>
              </w:rPr>
              <w:t>防治亚区</w:t>
            </w:r>
          </w:p>
        </w:tc>
        <w:tc>
          <w:tcPr>
            <w:tcW w:w="2189" w:type="dxa"/>
            <w:gridSpan w:val="3"/>
            <w:noWrap w:val="0"/>
            <w:vAlign w:val="center"/>
          </w:tcPr>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主体已列</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复耕0.06</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w:t>
            </w:r>
            <w:r>
              <w:rPr>
                <w:rFonts w:hint="eastAsia" w:ascii="Times New Roman" w:hAnsi="Times New Roman" w:eastAsia="仿宋_GB2312" w:cs="Times New Roman"/>
                <w:color w:val="auto"/>
                <w:kern w:val="2"/>
                <w:sz w:val="21"/>
                <w:szCs w:val="21"/>
                <w:highlight w:val="none"/>
                <w:lang w:val="en-US" w:eastAsia="zh-CN" w:bidi="ar-SA"/>
              </w:rPr>
              <w:t>0.12hm</w:t>
            </w:r>
            <w:r>
              <w:rPr>
                <w:rFonts w:hint="eastAsia"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03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，表土回</w:t>
            </w:r>
            <w:r>
              <w:rPr>
                <w:rFonts w:hint="eastAsia" w:ascii="Times New Roman" w:hAnsi="Times New Roman" w:eastAsia="仿宋_GB2312" w:cs="Times New Roman"/>
                <w:color w:val="auto"/>
                <w:kern w:val="2"/>
                <w:sz w:val="21"/>
                <w:szCs w:val="21"/>
                <w:highlight w:val="none"/>
                <w:lang w:val="en-US" w:eastAsia="zh-CN" w:bidi="ar-SA"/>
              </w:rPr>
              <w:t>填</w:t>
            </w:r>
            <w:r>
              <w:rPr>
                <w:rFonts w:hint="default" w:ascii="Times New Roman" w:hAnsi="Times New Roman" w:eastAsia="仿宋_GB2312" w:cs="Times New Roman"/>
                <w:color w:val="auto"/>
                <w:kern w:val="2"/>
                <w:sz w:val="21"/>
                <w:szCs w:val="21"/>
                <w:highlight w:val="none"/>
                <w:lang w:val="en-US" w:eastAsia="zh-CN" w:bidi="ar-SA"/>
              </w:rPr>
              <w:t>0.0</w:t>
            </w:r>
            <w:r>
              <w:rPr>
                <w:rFonts w:hint="eastAsia" w:ascii="Times New Roman" w:hAnsi="Times New Roman" w:eastAsia="仿宋_GB2312" w:cs="Times New Roman"/>
                <w:color w:val="auto"/>
                <w:kern w:val="2"/>
                <w:sz w:val="21"/>
                <w:szCs w:val="21"/>
                <w:highlight w:val="none"/>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土地整治</w:t>
            </w:r>
            <w:r>
              <w:rPr>
                <w:rFonts w:hint="eastAsia" w:ascii="Times New Roman" w:hAnsi="Times New Roman" w:eastAsia="仿宋_GB2312" w:cs="Times New Roman"/>
                <w:color w:val="auto"/>
                <w:kern w:val="2"/>
                <w:sz w:val="21"/>
                <w:szCs w:val="21"/>
                <w:highlight w:val="none"/>
                <w:lang w:val="en-US" w:eastAsia="zh-CN" w:bidi="ar-SA"/>
              </w:rPr>
              <w:t>0.06</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81" w:type="dxa"/>
            <w:gridSpan w:val="3"/>
            <w:noWrap w:val="0"/>
            <w:vAlign w:val="center"/>
          </w:tcPr>
          <w:p>
            <w:pPr>
              <w:widowControl w:val="0"/>
              <w:adjustRightInd w:val="0"/>
              <w:snapToGrid w:val="0"/>
              <w:spacing w:line="240" w:lineRule="auto"/>
              <w:ind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：撒播</w:t>
            </w:r>
            <w:r>
              <w:rPr>
                <w:rFonts w:hint="eastAsia" w:ascii="Times New Roman" w:hAnsi="Times New Roman" w:eastAsia="仿宋_GB2312" w:cs="Times New Roman"/>
                <w:color w:val="auto"/>
                <w:kern w:val="2"/>
                <w:sz w:val="21"/>
                <w:szCs w:val="21"/>
                <w:highlight w:val="none"/>
                <w:lang w:val="en-US" w:eastAsia="zh-CN" w:bidi="ar-SA"/>
              </w:rPr>
              <w:t>草籽0.06</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防雨布临时苫盖500</w:t>
            </w:r>
            <w:r>
              <w:rPr>
                <w:rFonts w:hint="default" w:ascii="Times New Roman" w:hAnsi="Times New Roman" w:eastAsia="仿宋_GB2312" w:cs="Times New Roman"/>
                <w:color w:val="auto"/>
                <w:kern w:val="2"/>
                <w:sz w:val="21"/>
                <w:szCs w:val="21"/>
                <w:highlight w:val="none"/>
                <w:lang w:val="en-US" w:eastAsia="zh-CN" w:bidi="ar-SA"/>
              </w:rPr>
              <w:t>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。填土编织袋</w:t>
            </w:r>
            <w:r>
              <w:rPr>
                <w:rFonts w:hint="eastAsia" w:ascii="Times New Roman" w:hAnsi="Times New Roman" w:eastAsia="仿宋_GB2312" w:cs="Times New Roman"/>
                <w:color w:val="auto"/>
                <w:kern w:val="2"/>
                <w:sz w:val="21"/>
                <w:szCs w:val="21"/>
                <w:highlight w:val="none"/>
                <w:lang w:val="en-US" w:eastAsia="zh-CN" w:bidi="ar-SA"/>
              </w:rPr>
              <w:t>临时</w:t>
            </w:r>
            <w:r>
              <w:rPr>
                <w:rFonts w:hint="default" w:ascii="Times New Roman" w:hAnsi="Times New Roman" w:eastAsia="仿宋_GB2312" w:cs="Times New Roman"/>
                <w:color w:val="auto"/>
                <w:kern w:val="2"/>
                <w:sz w:val="21"/>
                <w:szCs w:val="21"/>
                <w:highlight w:val="none"/>
                <w:lang w:val="en-US" w:eastAsia="zh-CN" w:bidi="ar-SA"/>
              </w:rPr>
              <w:t>拦挡</w:t>
            </w:r>
            <w:r>
              <w:rPr>
                <w:rFonts w:hint="eastAsia" w:ascii="Times New Roman" w:hAnsi="Times New Roman" w:eastAsia="仿宋_GB2312" w:cs="Times New Roman"/>
                <w:color w:val="auto"/>
                <w:kern w:val="2"/>
                <w:sz w:val="21"/>
                <w:szCs w:val="21"/>
                <w:highlight w:val="none"/>
                <w:lang w:val="en-US" w:eastAsia="zh-CN" w:bidi="ar-SA"/>
              </w:rPr>
              <w:t>60</w:t>
            </w:r>
            <w:r>
              <w:rPr>
                <w:rFonts w:hint="default" w:ascii="Times New Roman" w:hAnsi="Times New Roman" w:eastAsia="仿宋_GB2312" w:cs="Times New Roman"/>
                <w:color w:val="auto"/>
                <w:kern w:val="2"/>
                <w:sz w:val="21"/>
                <w:szCs w:val="21"/>
                <w:highlight w:val="none"/>
                <w:lang w:val="en-US" w:eastAsia="zh-CN" w:bidi="ar-SA"/>
              </w:rPr>
              <w:t>m</w:t>
            </w:r>
            <w:r>
              <w:rPr>
                <w:rFonts w:hint="eastAsia" w:ascii="Times New Roman" w:hAnsi="Times New Roman" w:eastAsia="仿宋_GB2312" w:cs="Times New Roman"/>
                <w:color w:val="auto"/>
                <w:kern w:val="2"/>
                <w:sz w:val="21"/>
                <w:szCs w:val="21"/>
                <w:highlight w:val="none"/>
                <w:lang w:val="en-US" w:eastAsia="zh-CN" w:bidi="ar-SA"/>
              </w:rPr>
              <w:t>。临时排水沟40m，临时沉沙池2座；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694" w:type="dxa"/>
            <w:gridSpan w:val="2"/>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1417"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沟渠穿越</w:t>
            </w:r>
            <w:r>
              <w:rPr>
                <w:rFonts w:hint="eastAsia" w:ascii="Times New Roman" w:hAnsi="Times New Roman" w:eastAsia="仿宋_GB2312" w:cs="Times New Roman"/>
                <w:color w:val="auto"/>
                <w:kern w:val="2"/>
                <w:sz w:val="21"/>
                <w:szCs w:val="21"/>
                <w:highlight w:val="none"/>
                <w:lang w:val="en-US" w:eastAsia="zh-CN" w:bidi="ar-SA"/>
              </w:rPr>
              <w:t>段</w:t>
            </w:r>
            <w:r>
              <w:rPr>
                <w:rFonts w:hint="default" w:ascii="Times New Roman" w:hAnsi="Times New Roman" w:eastAsia="仿宋_GB2312" w:cs="Times New Roman"/>
                <w:color w:val="auto"/>
                <w:kern w:val="2"/>
                <w:sz w:val="21"/>
                <w:szCs w:val="21"/>
                <w:highlight w:val="none"/>
                <w:lang w:val="en-US" w:eastAsia="zh-CN" w:bidi="ar-SA"/>
              </w:rPr>
              <w:t>防治</w:t>
            </w:r>
            <w:r>
              <w:rPr>
                <w:rFonts w:hint="eastAsia" w:ascii="Times New Roman" w:hAnsi="Times New Roman" w:eastAsia="仿宋_GB2312" w:cs="Times New Roman"/>
                <w:color w:val="auto"/>
                <w:kern w:val="2"/>
                <w:sz w:val="21"/>
                <w:szCs w:val="21"/>
                <w:highlight w:val="none"/>
                <w:lang w:val="en-US" w:eastAsia="zh-CN" w:bidi="ar-SA"/>
              </w:rPr>
              <w:t>亚</w:t>
            </w:r>
            <w:r>
              <w:rPr>
                <w:rFonts w:hint="default" w:ascii="Times New Roman" w:hAnsi="Times New Roman" w:eastAsia="仿宋_GB2312" w:cs="Times New Roman"/>
                <w:color w:val="auto"/>
                <w:kern w:val="2"/>
                <w:sz w:val="21"/>
                <w:szCs w:val="21"/>
                <w:highlight w:val="none"/>
                <w:lang w:val="en-US" w:eastAsia="zh-CN" w:bidi="ar-SA"/>
              </w:rPr>
              <w:t>区</w:t>
            </w:r>
          </w:p>
        </w:tc>
        <w:tc>
          <w:tcPr>
            <w:tcW w:w="2189" w:type="dxa"/>
            <w:gridSpan w:val="3"/>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主体已列</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复耕0.01</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vertAlign w:val="baseline"/>
                <w:lang w:val="en-US" w:eastAsia="zh-CN" w:bidi="ar-SA"/>
              </w:rPr>
              <w:t>；</w:t>
            </w:r>
          </w:p>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w:t>
            </w:r>
            <w:r>
              <w:rPr>
                <w:rFonts w:hint="eastAsia" w:ascii="Times New Roman" w:hAnsi="Times New Roman" w:eastAsia="仿宋_GB2312" w:cs="Times New Roman"/>
                <w:color w:val="auto"/>
                <w:kern w:val="2"/>
                <w:sz w:val="21"/>
                <w:szCs w:val="21"/>
                <w:highlight w:val="none"/>
                <w:lang w:val="en-US" w:eastAsia="zh-CN" w:bidi="ar-SA"/>
              </w:rPr>
              <w:t>0.01hm</w:t>
            </w:r>
            <w:r>
              <w:rPr>
                <w:rFonts w:hint="eastAsia" w:ascii="Times New Roman" w:hAnsi="Times New Roman" w:eastAsia="仿宋_GB2312" w:cs="Times New Roman"/>
                <w:color w:val="auto"/>
                <w:kern w:val="2"/>
                <w:sz w:val="21"/>
                <w:szCs w:val="21"/>
                <w:highlight w:val="none"/>
                <w:vertAlign w:val="superscript"/>
                <w:lang w:val="en-US" w:eastAsia="zh-CN" w:bidi="ar-SA"/>
              </w:rPr>
              <w:t>2</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0.</w:t>
            </w:r>
            <w:r>
              <w:rPr>
                <w:rFonts w:hint="eastAsia" w:ascii="Times New Roman" w:hAnsi="Times New Roman" w:eastAsia="仿宋_GB2312" w:cs="Times New Roman"/>
                <w:color w:val="auto"/>
                <w:kern w:val="2"/>
                <w:sz w:val="21"/>
                <w:szCs w:val="21"/>
                <w:highlight w:val="none"/>
                <w:lang w:val="en-US" w:eastAsia="zh-CN" w:bidi="ar-SA"/>
              </w:rPr>
              <w:t>003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eastAsia"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，表土回</w:t>
            </w:r>
            <w:r>
              <w:rPr>
                <w:rFonts w:hint="eastAsia" w:ascii="Times New Roman" w:hAnsi="Times New Roman" w:eastAsia="仿宋_GB2312" w:cs="Times New Roman"/>
                <w:color w:val="auto"/>
                <w:kern w:val="2"/>
                <w:sz w:val="21"/>
                <w:szCs w:val="21"/>
                <w:highlight w:val="none"/>
                <w:lang w:val="en-US" w:eastAsia="zh-CN" w:bidi="ar-SA"/>
              </w:rPr>
              <w:t>填0.003</w:t>
            </w:r>
            <w:r>
              <w:rPr>
                <w:rFonts w:hint="default" w:ascii="Times New Roman" w:hAnsi="Times New Roman" w:eastAsia="仿宋_GB2312" w:cs="Times New Roman"/>
                <w:color w:val="auto"/>
                <w:kern w:val="2"/>
                <w:sz w:val="21"/>
                <w:szCs w:val="21"/>
                <w:highlight w:val="none"/>
                <w:lang w:val="en-US" w:eastAsia="zh-CN" w:bidi="ar-SA"/>
              </w:rPr>
              <w:t>万m</w:t>
            </w:r>
            <w:r>
              <w:rPr>
                <w:rFonts w:hint="default" w:ascii="Times New Roman" w:hAnsi="Times New Roman" w:eastAsia="仿宋_GB2312" w:cs="Times New Roman"/>
                <w:color w:val="auto"/>
                <w:kern w:val="2"/>
                <w:sz w:val="21"/>
                <w:szCs w:val="21"/>
                <w:highlight w:val="none"/>
                <w:vertAlign w:val="superscript"/>
                <w:lang w:val="en-US" w:eastAsia="zh-CN" w:bidi="ar-SA"/>
              </w:rPr>
              <w:t>3</w:t>
            </w:r>
          </w:p>
        </w:tc>
        <w:tc>
          <w:tcPr>
            <w:tcW w:w="2581" w:type="dxa"/>
            <w:gridSpan w:val="3"/>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b/>
                <w:bCs/>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防雨布临时苫盖100</w:t>
            </w:r>
            <w:r>
              <w:rPr>
                <w:rFonts w:hint="default" w:ascii="Times New Roman" w:hAnsi="Times New Roman" w:eastAsia="仿宋_GB2312" w:cs="Times New Roman"/>
                <w:color w:val="auto"/>
                <w:kern w:val="2"/>
                <w:sz w:val="21"/>
                <w:szCs w:val="21"/>
                <w:highlight w:val="none"/>
                <w:lang w:val="en-US" w:eastAsia="zh-CN" w:bidi="ar-SA"/>
              </w:rPr>
              <w:t>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792" w:type="dxa"/>
            <w:vMerge w:val="continue"/>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cyan"/>
                <w:lang w:val="en-US" w:eastAsia="zh-CN" w:bidi="ar-SA"/>
              </w:rPr>
            </w:pPr>
          </w:p>
        </w:tc>
        <w:tc>
          <w:tcPr>
            <w:tcW w:w="211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堆管场防治区</w:t>
            </w:r>
          </w:p>
        </w:tc>
        <w:tc>
          <w:tcPr>
            <w:tcW w:w="2189" w:type="dxa"/>
            <w:gridSpan w:val="3"/>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主体已列</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复耕0.15</w:t>
            </w:r>
            <w:r>
              <w:rPr>
                <w:rFonts w:hint="default" w:ascii="Times New Roman" w:hAnsi="Times New Roman" w:eastAsia="仿宋_GB2312" w:cs="Times New Roman"/>
                <w:color w:val="auto"/>
                <w:kern w:val="2"/>
                <w:sz w:val="21"/>
                <w:szCs w:val="21"/>
                <w:highlight w:val="none"/>
                <w:lang w:val="en-US" w:eastAsia="zh-CN" w:bidi="ar-SA"/>
              </w:rPr>
              <w:t>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c>
          <w:tcPr>
            <w:tcW w:w="1383" w:type="dxa"/>
            <w:gridSpan w:val="2"/>
            <w:noWrap w:val="0"/>
            <w:vAlign w:val="center"/>
          </w:tcPr>
          <w:p>
            <w:pPr>
              <w:widowControl w:val="0"/>
              <w:adjustRightInd w:val="0"/>
              <w:snapToGrid w:val="0"/>
              <w:spacing w:line="240" w:lineRule="auto"/>
              <w:ind w:firstLine="0" w:firstLineChars="0"/>
              <w:jc w:val="both"/>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防雨布临时苫盖1500</w:t>
            </w:r>
            <w:r>
              <w:rPr>
                <w:rFonts w:hint="default" w:ascii="Times New Roman" w:hAnsi="Times New Roman" w:eastAsia="仿宋_GB2312" w:cs="Times New Roman"/>
                <w:color w:val="auto"/>
                <w:kern w:val="2"/>
                <w:sz w:val="21"/>
                <w:szCs w:val="21"/>
                <w:highlight w:val="none"/>
                <w:lang w:val="en-US" w:eastAsia="zh-CN" w:bidi="ar-SA"/>
              </w:rPr>
              <w:t>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投资（万元）</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主体已列</w:t>
            </w:r>
            <w:r>
              <w:rPr>
                <w:rFonts w:hint="eastAsia" w:ascii="Times New Roman" w:hAnsi="Times New Roman" w:eastAsia="仿宋_GB2312" w:cs="Times New Roman"/>
                <w:color w:val="auto"/>
                <w:kern w:val="2"/>
                <w:sz w:val="21"/>
                <w:szCs w:val="21"/>
                <w:highlight w:val="none"/>
                <w:lang w:val="en-US" w:eastAsia="zh-CN" w:bidi="ar-SA"/>
              </w:rPr>
              <w:t>：21.95</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方案新增：11.89</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主体已列</w:t>
            </w:r>
            <w:r>
              <w:rPr>
                <w:rFonts w:hint="eastAsia" w:ascii="Times New Roman" w:hAnsi="Times New Roman" w:eastAsia="仿宋_GB2312" w:cs="Times New Roman"/>
                <w:color w:val="auto"/>
                <w:kern w:val="2"/>
                <w:sz w:val="21"/>
                <w:szCs w:val="21"/>
                <w:highlight w:val="none"/>
                <w:lang w:val="en-US" w:eastAsia="zh-CN" w:bidi="ar-SA"/>
              </w:rPr>
              <w:t>：/</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方案新增：1.15</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方案新增</w:t>
            </w:r>
            <w:r>
              <w:rPr>
                <w:rFonts w:hint="eastAsia" w:ascii="Times New Roman" w:hAnsi="Times New Roman" w:eastAsia="仿宋_GB2312" w:cs="Times New Roman"/>
                <w:color w:val="auto"/>
                <w:kern w:val="2"/>
                <w:sz w:val="21"/>
                <w:szCs w:val="21"/>
                <w:highlight w:val="none"/>
                <w:lang w:val="en-US" w:eastAsia="zh-CN" w:bidi="ar-SA"/>
              </w:rPr>
              <w:t>：30.78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2903" w:type="dxa"/>
            <w:gridSpan w:val="4"/>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水土保持总投资（万元）</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106.12</w:t>
            </w:r>
          </w:p>
        </w:tc>
        <w:tc>
          <w:tcPr>
            <w:tcW w:w="2581"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独立费用（万元）</w:t>
            </w:r>
          </w:p>
        </w:tc>
        <w:tc>
          <w:tcPr>
            <w:tcW w:w="1383"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监理费</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（万元）</w:t>
            </w:r>
          </w:p>
        </w:tc>
        <w:tc>
          <w:tcPr>
            <w:tcW w:w="1479"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5.50</w:t>
            </w:r>
          </w:p>
        </w:tc>
        <w:tc>
          <w:tcPr>
            <w:tcW w:w="2189"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监测费</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（万元）</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6.68</w:t>
            </w:r>
          </w:p>
        </w:tc>
        <w:tc>
          <w:tcPr>
            <w:tcW w:w="974" w:type="dxa"/>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补偿费（</w:t>
            </w:r>
            <w:r>
              <w:rPr>
                <w:rFonts w:hint="eastAsia" w:eastAsia="仿宋_GB2312" w:cs="Times New Roman"/>
                <w:color w:val="auto"/>
                <w:kern w:val="2"/>
                <w:sz w:val="21"/>
                <w:szCs w:val="21"/>
                <w:highlight w:val="none"/>
                <w:lang w:val="en-US" w:eastAsia="zh-CN" w:bidi="ar-SA"/>
              </w:rPr>
              <w:t>万</w:t>
            </w:r>
            <w:r>
              <w:rPr>
                <w:rFonts w:hint="default" w:ascii="Times New Roman" w:hAnsi="Times New Roman" w:eastAsia="仿宋_GB2312" w:cs="Times New Roman"/>
                <w:color w:val="auto"/>
                <w:kern w:val="2"/>
                <w:sz w:val="21"/>
                <w:szCs w:val="21"/>
                <w:highlight w:val="none"/>
                <w:lang w:val="en-US" w:eastAsia="zh-CN" w:bidi="ar-SA"/>
              </w:rPr>
              <w:t>元）</w:t>
            </w:r>
          </w:p>
        </w:tc>
        <w:tc>
          <w:tcPr>
            <w:tcW w:w="1383" w:type="dxa"/>
            <w:gridSpan w:val="2"/>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8.594</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85943.2</w:t>
            </w:r>
            <w:r>
              <w:rPr>
                <w:rFonts w:hint="default" w:ascii="Times New Roman" w:hAnsi="Times New Roman" w:eastAsia="仿宋_GB2312" w:cs="Times New Roman"/>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方案编制</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单位</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重庆浩力环境工程股份有限公司</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建设单位</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中国石油化工股份有限公司西南油气分公司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统一社会信用代码</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915001067815898656</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统一社会信用代码</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915100007422747640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法定代表人</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邱建明</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法定代表人</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地址</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重庆市渝中区中安国际大厦19楼</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地址</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中国（四川）自由贸易试验区成都市高新区吉泰路688号13楼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邮编</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400015</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邮编</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联系人及</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电话</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黄军</w:t>
            </w:r>
            <w:r>
              <w:rPr>
                <w:rFonts w:hint="default" w:ascii="Times New Roman" w:hAnsi="Times New Roman"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13</w:t>
            </w:r>
            <w:r>
              <w:rPr>
                <w:rFonts w:hint="eastAsia"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46</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联系人及</w:t>
            </w:r>
          </w:p>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电话</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杨霆</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18</w:t>
            </w:r>
            <w:r>
              <w:rPr>
                <w:rFonts w:hint="eastAsia" w:eastAsia="仿宋_GB2312" w:cs="Times New Roman"/>
                <w:color w:val="auto"/>
                <w:kern w:val="2"/>
                <w:sz w:val="21"/>
                <w:szCs w:val="21"/>
                <w:highlight w:val="none"/>
                <w:lang w:val="en-US" w:eastAsia="zh-CN" w:bidi="ar-SA"/>
              </w:rPr>
              <w:t>*******</w:t>
            </w:r>
            <w:bookmarkStart w:id="0" w:name="_GoBack"/>
            <w:bookmarkEnd w:id="0"/>
            <w:r>
              <w:rPr>
                <w:rFonts w:hint="default" w:ascii="Times New Roman" w:hAnsi="Times New Roman" w:eastAsia="仿宋_GB2312" w:cs="Times New Roman"/>
                <w:color w:val="auto"/>
                <w:kern w:val="2"/>
                <w:sz w:val="21"/>
                <w:szCs w:val="21"/>
                <w:highlight w:val="none"/>
                <w:lang w:val="en-US" w:eastAsia="zh-CN" w:bidi="ar-S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传真</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传真</w:t>
            </w:r>
          </w:p>
        </w:tc>
        <w:tc>
          <w:tcPr>
            <w:tcW w:w="2357" w:type="dxa"/>
            <w:gridSpan w:val="3"/>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424"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电子信箱</w:t>
            </w:r>
          </w:p>
        </w:tc>
        <w:tc>
          <w:tcPr>
            <w:tcW w:w="3668" w:type="dxa"/>
            <w:gridSpan w:val="5"/>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u w:val="singl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32</w:t>
            </w:r>
            <w:r>
              <w:rPr>
                <w:rFonts w:hint="eastAsia" w:eastAsia="仿宋_GB2312"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29</w:t>
            </w:r>
            <w:r>
              <w:rPr>
                <w:rFonts w:hint="default" w:ascii="Times New Roman" w:hAnsi="Times New Roman" w:eastAsia="仿宋_GB2312" w:cs="Times New Roman"/>
                <w:color w:val="auto"/>
                <w:kern w:val="2"/>
                <w:sz w:val="21"/>
                <w:szCs w:val="21"/>
                <w:highlight w:val="none"/>
                <w:lang w:val="en-US" w:eastAsia="zh-CN" w:bidi="ar-SA"/>
              </w:rPr>
              <w:t>@qq.com</w:t>
            </w:r>
          </w:p>
        </w:tc>
        <w:tc>
          <w:tcPr>
            <w:tcW w:w="1607" w:type="dxa"/>
            <w:gridSpan w:val="2"/>
            <w:noWrap w:val="0"/>
            <w:vAlign w:val="center"/>
          </w:tcPr>
          <w:p>
            <w:pPr>
              <w:widowControl w:val="0"/>
              <w:adjustRightInd w:val="0"/>
              <w:snapToGrid w:val="0"/>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电子信箱</w:t>
            </w:r>
          </w:p>
        </w:tc>
        <w:tc>
          <w:tcPr>
            <w:tcW w:w="2357" w:type="dxa"/>
            <w:gridSpan w:val="3"/>
            <w:noWrap w:val="0"/>
            <w:vAlign w:val="center"/>
          </w:tcPr>
          <w:p>
            <w:pPr>
              <w:widowControl w:val="0"/>
              <w:adjustRightInd w:val="0"/>
              <w:snapToGrid w:val="0"/>
              <w:spacing w:line="240" w:lineRule="auto"/>
              <w:ind w:firstLine="0" w:firstLineChars="0"/>
              <w:jc w:val="center"/>
              <w:rPr>
                <w:rFonts w:hint="eastAsia" w:ascii="Times New Roman" w:hAnsi="Times New Roman" w:eastAsia="仿宋_GB2312" w:cs="Times New Roman"/>
                <w:color w:val="auto"/>
                <w:kern w:val="2"/>
                <w:sz w:val="21"/>
                <w:szCs w:val="21"/>
                <w:highlight w:val="none"/>
                <w:u w:val="single"/>
                <w:lang w:val="en-US" w:eastAsia="zh-CN" w:bidi="ar-SA"/>
              </w:rPr>
            </w:pPr>
            <w:r>
              <w:rPr>
                <w:rFonts w:hint="eastAsia" w:ascii="Times New Roman" w:hAnsi="Times New Roman" w:eastAsia="仿宋_GB2312" w:cs="Times New Roman"/>
                <w:color w:val="auto"/>
                <w:kern w:val="2"/>
                <w:sz w:val="21"/>
                <w:szCs w:val="21"/>
                <w:highlight w:val="none"/>
                <w:u w:val="none"/>
                <w:lang w:val="en-US" w:eastAsia="zh-CN" w:bidi="ar-S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3BD38A8F-2163-4FEB-BE50-91178836CD72}"/>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03A8"/>
    <w:rsid w:val="53E7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First Indent"/>
    <w:next w:val="1"/>
    <w:qFormat/>
    <w:uiPriority w:val="0"/>
    <w:pPr>
      <w:widowControl w:val="0"/>
      <w:spacing w:beforeLines="0" w:after="120" w:afterLines="0"/>
      <w:ind w:firstLine="420" w:firstLineChars="100"/>
      <w:jc w:val="both"/>
    </w:pPr>
    <w:rPr>
      <w:rFonts w:hint="eastAsia" w:ascii="Times New Roman" w:hAnsi="Times New Roman" w:eastAsia="宋体" w:cs="Times New Roman"/>
      <w:kern w:val="2"/>
      <w:sz w:val="28"/>
      <w:szCs w:val="20"/>
      <w:lang w:val="en-US" w:eastAsia="zh-CN" w:bidi="ar-SA"/>
    </w:rPr>
  </w:style>
  <w:style w:type="paragraph" w:customStyle="1" w:styleId="5">
    <w:name w:val="函的标题"/>
    <w:basedOn w:val="1"/>
    <w:qFormat/>
    <w:uiPriority w:val="0"/>
    <w:pPr>
      <w:snapToGrid w:val="0"/>
      <w:spacing w:beforeLines="0" w:afterLines="0" w:line="720" w:lineRule="atLeast"/>
      <w:jc w:val="center"/>
    </w:pPr>
    <w:rPr>
      <w:rFonts w:hint="eastAsia" w:ascii="方正仿宋_GBK" w:hAnsi="方正仿宋_GBK" w:eastAsia="方正小标宋_GBK" w:cs="方正仿宋_GBK"/>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2026-06-04T01:56:00Z</dcterms:created>
  <dc:creator>${userName!}</dc:creator>
  <cp:lastModifiedBy>${userName!}</cp:lastModifiedBy>
  <dcterms:modified xsi:type="dcterms:W3CDTF">2026-06-04T01:58:32Z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