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240" w:lineRule="auto"/>
        <w:ind w:left="0" w:leftChars="0" w:right="-512" w:rightChars="-160" w:firstLine="0" w:firstLineChars="0"/>
        <w:jc w:val="center"/>
        <w:textAlignment w:val="auto"/>
        <w:rPr>
          <w:rFonts w:hint="eastAsia" w:ascii="方正小标宋_GBK" w:hAnsi="方正小标宋_GBK" w:eastAsia="方正小标宋_GBK" w:cs="方正小标宋_GBK"/>
          <w:b/>
          <w:bCs/>
          <w:snapToGrid w:val="0"/>
          <w:color w:val="FF0000"/>
          <w:spacing w:val="85"/>
          <w:w w:val="60"/>
          <w:kern w:val="0"/>
          <w:sz w:val="32"/>
          <w:szCs w:val="32"/>
        </w:rPr>
      </w:pPr>
    </w:p>
    <w:p>
      <w:pPr>
        <w:pStyle w:val="3"/>
        <w:keepNext w:val="0"/>
        <w:keepLines w:val="0"/>
        <w:pageBreakBefore w:val="0"/>
        <w:widowControl w:val="0"/>
        <w:kinsoku/>
        <w:wordWrap/>
        <w:overflowPunct/>
        <w:topLinePunct w:val="0"/>
        <w:bidi w:val="0"/>
        <w:snapToGrid/>
        <w:spacing w:before="0" w:after="0" w:line="240" w:lineRule="auto"/>
        <w:ind w:left="0" w:leftChars="0" w:firstLine="0" w:firstLineChars="0"/>
        <w:textAlignment w:val="auto"/>
        <w:rPr>
          <w:rFonts w:hint="eastAsia"/>
        </w:rPr>
      </w:pPr>
    </w:p>
    <w:p>
      <w:pPr>
        <w:pStyle w:val="30"/>
        <w:keepNext w:val="0"/>
        <w:keepLines w:val="0"/>
        <w:pageBreakBefore w:val="0"/>
        <w:widowControl w:val="0"/>
        <w:kinsoku/>
        <w:wordWrap/>
        <w:overflowPunct/>
        <w:topLinePunct w:val="0"/>
        <w:bidi w:val="0"/>
        <w:snapToGrid/>
        <w:spacing w:line="240" w:lineRule="auto"/>
        <w:ind w:left="0" w:leftChars="0" w:firstLine="0" w:firstLineChars="0"/>
        <w:textAlignment w:val="auto"/>
        <w:rPr>
          <w:rFonts w:hint="eastAsia"/>
          <w:sz w:val="32"/>
          <w:szCs w:val="32"/>
        </w:rPr>
      </w:pPr>
    </w:p>
    <w:p>
      <w:pPr>
        <w:pStyle w:val="2"/>
        <w:jc w:val="both"/>
        <w:rPr>
          <w:rFonts w:hint="eastAsia"/>
        </w:rPr>
      </w:pPr>
    </w:p>
    <w:p>
      <w:pPr>
        <w:keepNext w:val="0"/>
        <w:keepLines w:val="0"/>
        <w:pageBreakBefore w:val="0"/>
        <w:widowControl w:val="0"/>
        <w:tabs>
          <w:tab w:val="left" w:pos="220"/>
          <w:tab w:val="left" w:pos="420"/>
          <w:tab w:val="left" w:pos="861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bCs/>
          <w:spacing w:val="20"/>
          <w:w w:val="60"/>
          <w:sz w:val="120"/>
        </w:rPr>
      </w:pPr>
      <w:r>
        <w:rPr>
          <w:rFonts w:hint="eastAsia" w:ascii="方正仿宋_GBK"/>
        </w:rPr>
        <w:t>荣商发〔202</w:t>
      </w:r>
      <w:r>
        <w:rPr>
          <w:rFonts w:hint="eastAsia" w:ascii="方正仿宋_GBK"/>
          <w:lang w:val="en-US" w:eastAsia="zh-CN"/>
        </w:rPr>
        <w:t>3</w:t>
      </w:r>
      <w:r>
        <w:rPr>
          <w:rFonts w:hint="eastAsia" w:ascii="方正仿宋_GBK"/>
        </w:rPr>
        <w:t>〕</w:t>
      </w:r>
      <w:r>
        <w:rPr>
          <w:rFonts w:hint="eastAsia" w:ascii="方正仿宋_GBK"/>
          <w:lang w:val="en-US" w:eastAsia="zh-CN"/>
        </w:rPr>
        <w:t>25</w:t>
      </w:r>
      <w:r>
        <w:rPr>
          <w:rFonts w:hint="eastAsia" w:ascii="方正仿宋_GBK"/>
        </w:rPr>
        <w:t>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outlineLvl w:val="9"/>
        <w:rPr>
          <w:rFonts w:hint="eastAsia" w:ascii="方正小标宋_GBK" w:hAnsi="方正仿宋_GBK" w:eastAsia="方正小标宋_GBK" w:cs="方正仿宋_GBK"/>
          <w:bCs/>
          <w:color w:val="000000"/>
          <w:spacing w:val="102"/>
          <w:sz w:val="32"/>
          <w:szCs w:val="32"/>
        </w:rPr>
      </w:pPr>
      <w:r>
        <w:rPr>
          <w:rFonts w:hint="eastAsia"/>
          <w:sz w:val="32"/>
          <w:szCs w:val="32"/>
          <w:lang w:val="zh-CN"/>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line">
                  <wp:posOffset>90805</wp:posOffset>
                </wp:positionV>
                <wp:extent cx="5615940" cy="635"/>
                <wp:effectExtent l="0" t="13970" r="3810" b="23495"/>
                <wp:wrapNone/>
                <wp:docPr id="1" name="Line 2"/>
                <wp:cNvGraphicFramePr/>
                <a:graphic xmlns:a="http://schemas.openxmlformats.org/drawingml/2006/main">
                  <a:graphicData uri="http://schemas.microsoft.com/office/word/2010/wordprocessingShape">
                    <wps:wsp>
                      <wps:cNvCnPr/>
                      <wps:spPr>
                        <a:xfrm flipV="true">
                          <a:off x="0" y="0"/>
                          <a:ext cx="5615940" cy="63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Line 2" o:spid="_x0000_s1026" o:spt="20" style="position:absolute;left:0pt;flip:y;margin-left:-0.7pt;margin-top:7.15pt;height:0.05pt;width:442.2pt;mso-position-vertical-relative:line;z-index:251659264;mso-width-relative:page;mso-height-relative:page;" filled="f" stroked="t" coordsize="21600,21600" o:gfxdata="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wyWpFdgA&#10;AAAIAQAADwAAAAAAAAABACAAAAA4AAAAZHJzL2Rvd25yZXYueG1sUEsBAhQAFAAAAAgAh07iQB5j&#10;Z9PQAQAAngMAAA4AAAAAAAAAAQAgAAAAPQEAAGRycy9lMm9Eb2MueG1sUEsFBgAAAAAGAAYAWQEA&#10;AH8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val="0"/>
        <w:snapToGrid/>
        <w:spacing w:line="640" w:lineRule="exact"/>
        <w:ind w:left="0" w:leftChars="0" w:right="0" w:rightChars="0" w:firstLine="0" w:firstLineChars="0"/>
        <w:jc w:val="center"/>
        <w:textAlignment w:val="auto"/>
        <w:outlineLvl w:val="9"/>
        <w:rPr>
          <w:rFonts w:hint="eastAsia" w:ascii="Times New Roman" w:hAnsi="Times New Roman" w:eastAsia="方正小标宋_GBK" w:cs="Times New Roman"/>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重庆市荣昌区商务委员会</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Times New Roman" w:hAnsi="Times New Roman" w:eastAsia="方正小标宋_GBK" w:cs="Times New Roman"/>
          <w:sz w:val="44"/>
          <w:szCs w:val="44"/>
        </w:rPr>
        <w:t>关于</w:t>
      </w:r>
      <w:r>
        <w:rPr>
          <w:rFonts w:hint="eastAsia" w:ascii="方正小标宋_GBK" w:hAnsi="方正小标宋_GBK" w:eastAsia="方正小标宋_GBK" w:cs="方正小标宋_GBK"/>
          <w:color w:val="auto"/>
          <w:sz w:val="44"/>
          <w:szCs w:val="44"/>
          <w:lang w:val="en-US" w:eastAsia="zh-CN"/>
        </w:rPr>
        <w:t>印发《2023年荣昌区县域商业体系建设</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Times New Roman" w:hAnsi="Times New Roman" w:eastAsia="方正小标宋_GBK" w:cs="Times New Roman"/>
          <w:sz w:val="44"/>
          <w:szCs w:val="44"/>
        </w:rPr>
      </w:pPr>
      <w:r>
        <w:rPr>
          <w:rFonts w:hint="eastAsia" w:ascii="方正小标宋_GBK" w:hAnsi="方正小标宋_GBK" w:eastAsia="方正小标宋_GBK" w:cs="方正小标宋_GBK"/>
          <w:color w:val="auto"/>
          <w:sz w:val="44"/>
          <w:szCs w:val="44"/>
          <w:lang w:val="en-US" w:eastAsia="zh-CN"/>
        </w:rPr>
        <w:t>专项资金项目（第二批）申报指南》</w:t>
      </w:r>
      <w:r>
        <w:rPr>
          <w:rFonts w:hint="eastAsia" w:ascii="Times New Roman" w:hAnsi="Times New Roman" w:eastAsia="方正小标宋_GBK" w:cs="Times New Roman"/>
          <w:sz w:val="44"/>
          <w:szCs w:val="44"/>
        </w:rPr>
        <w:t>的通知</w:t>
      </w:r>
    </w:p>
    <w:p>
      <w:pPr>
        <w:pStyle w:val="2"/>
        <w:pageBreakBefore w:val="0"/>
        <w:widowControl w:val="0"/>
        <w:kinsoku/>
        <w:wordWrap/>
        <w:overflowPunct/>
        <w:topLinePunct w:val="0"/>
        <w:autoSpaceDE/>
        <w:autoSpaceDN/>
        <w:bidi w:val="0"/>
        <w:adjustRightInd/>
        <w:snapToGrid/>
        <w:spacing w:before="0" w:beforeLines="0" w:after="0" w:afterLines="0" w:line="640" w:lineRule="exact"/>
        <w:jc w:val="left"/>
        <w:textAlignment w:val="auto"/>
        <w:rPr>
          <w:rFonts w:hint="eastAsia" w:ascii="方正仿宋_GBK" w:hAnsi="方正仿宋_GBK" w:eastAsia="方正仿宋_GBK" w:cs="方正仿宋_GBK"/>
          <w:b w:val="0"/>
          <w:bCs w:val="0"/>
          <w:sz w:val="32"/>
          <w:szCs w:val="32"/>
          <w:lang w:val="en-US" w:eastAsia="zh-CN"/>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各</w:t>
      </w:r>
      <w:r>
        <w:rPr>
          <w:rFonts w:hint="eastAsia" w:ascii="方正仿宋_GBK" w:hAnsi="方正仿宋_GBK" w:eastAsia="方正仿宋_GBK" w:cs="方正仿宋_GBK"/>
          <w:i w:val="0"/>
          <w:caps w:val="0"/>
          <w:color w:val="auto"/>
          <w:spacing w:val="0"/>
          <w:sz w:val="32"/>
          <w:szCs w:val="32"/>
          <w:shd w:val="clear" w:color="auto" w:fill="FFFFFF"/>
          <w:lang w:eastAsia="zh-CN"/>
        </w:rPr>
        <w:t>镇人民政府</w:t>
      </w:r>
      <w:r>
        <w:rPr>
          <w:rFonts w:hint="eastAsia" w:ascii="方正仿宋_GBK" w:hAnsi="方正仿宋_GBK" w:eastAsia="方正仿宋_GBK" w:cs="方正仿宋_GBK"/>
          <w:color w:val="auto"/>
          <w:sz w:val="32"/>
          <w:szCs w:val="32"/>
        </w:rPr>
        <w:t>、区级有关部门，有关单位</w:t>
      </w:r>
      <w:r>
        <w:rPr>
          <w:rFonts w:hint="eastAsia" w:ascii="方正仿宋_GBK" w:hAnsi="方正仿宋_GBK" w:eastAsia="方正仿宋_GBK" w:cs="方正仿宋_GBK"/>
          <w:i w:val="0"/>
          <w:caps w:val="0"/>
          <w:color w:val="auto"/>
          <w:spacing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caps w:val="0"/>
          <w:color w:val="auto"/>
          <w:spacing w:val="0"/>
          <w:sz w:val="32"/>
          <w:szCs w:val="32"/>
          <w:shd w:val="clear" w:color="auto" w:fill="FFFFFF"/>
        </w:rPr>
        <w:t>为</w:t>
      </w:r>
      <w:r>
        <w:rPr>
          <w:rFonts w:hint="eastAsia" w:ascii="方正仿宋_GBK" w:hAnsi="方正仿宋_GBK" w:eastAsia="方正仿宋_GBK" w:cs="方正仿宋_GBK"/>
          <w:i w:val="0"/>
          <w:caps w:val="0"/>
          <w:color w:val="auto"/>
          <w:spacing w:val="0"/>
          <w:sz w:val="32"/>
          <w:szCs w:val="32"/>
          <w:shd w:val="clear" w:color="auto" w:fill="FFFFFF"/>
          <w:lang w:eastAsia="zh-CN"/>
        </w:rPr>
        <w:t>确保全区县域商业体系建设有序推进</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shd w:val="clear" w:color="auto" w:fill="FFFFFF"/>
          <w:lang w:eastAsia="zh-CN"/>
        </w:rPr>
        <w:t>结合荣昌实际，决定</w:t>
      </w:r>
      <w:r>
        <w:rPr>
          <w:rFonts w:hint="eastAsia" w:ascii="方正仿宋_GBK" w:hAnsi="方正仿宋_GBK" w:eastAsia="方正仿宋_GBK" w:cs="方正仿宋_GBK"/>
          <w:color w:val="auto"/>
          <w:sz w:val="32"/>
          <w:szCs w:val="32"/>
          <w:lang w:val="en-US" w:eastAsia="zh-CN"/>
        </w:rPr>
        <w:t>组织开展2023年荣昌区县域商业体系建设专项资金项目（第二批）申报工作，现就相关事项通知如下：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黑体_GBK" w:cs="Times New Roman"/>
          <w:color w:val="auto"/>
          <w:sz w:val="32"/>
          <w:szCs w:val="32"/>
          <w:lang w:val="en-US" w:eastAsia="zh-CN"/>
        </w:rPr>
        <w:t>一、支持方向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关于印发〈重庆市县域商业建设行动专项资金管理实施细则〉的通知》（渝商务发〔2022〕18号），荣昌区县域商业建设行动专项资金主要用于补齐县域商业基础设施短板、完善区镇村三级物流配送体系、改善优化县域消费渠道、增强农村产品上行动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二、支持方式及</w:t>
      </w:r>
      <w:r>
        <w:rPr>
          <w:rFonts w:hint="eastAsia" w:ascii="Times New Roman" w:hAnsi="Times New Roman" w:eastAsia="方正黑体_GBK" w:cs="Times New Roman"/>
          <w:color w:val="auto"/>
          <w:sz w:val="32"/>
          <w:szCs w:val="32"/>
          <w:lang w:val="en-US" w:eastAsia="zh-CN"/>
        </w:rPr>
        <w:t>支持</w:t>
      </w:r>
      <w:r>
        <w:rPr>
          <w:rFonts w:hint="default" w:ascii="Times New Roman" w:hAnsi="Times New Roman" w:eastAsia="方正黑体_GBK" w:cs="Times New Roman"/>
          <w:color w:val="auto"/>
          <w:sz w:val="32"/>
          <w:szCs w:val="32"/>
          <w:lang w:val="en-US" w:eastAsia="zh-CN"/>
        </w:rPr>
        <w:t>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采用</w:t>
      </w:r>
      <w:r>
        <w:rPr>
          <w:rFonts w:hint="eastAsia" w:ascii="Times New Roman" w:hAnsi="Times New Roman" w:eastAsia="方正仿宋_GBK" w:cs="Times New Roman"/>
          <w:color w:val="auto"/>
          <w:sz w:val="32"/>
          <w:szCs w:val="32"/>
          <w:lang w:val="en-US" w:eastAsia="zh-CN"/>
        </w:rPr>
        <w:t>直接补助</w:t>
      </w:r>
      <w:r>
        <w:rPr>
          <w:rFonts w:hint="default" w:ascii="Times New Roman" w:hAnsi="Times New Roman" w:eastAsia="方正仿宋_GBK" w:cs="Times New Roman"/>
          <w:color w:val="auto"/>
          <w:sz w:val="32"/>
          <w:szCs w:val="32"/>
          <w:lang w:val="en-US" w:eastAsia="zh-CN"/>
        </w:rPr>
        <w:t>方式对符合条件的项目给予支持，支持标准见《</w:t>
      </w:r>
      <w:r>
        <w:rPr>
          <w:rFonts w:hint="eastAsia" w:ascii="Times New Roman" w:hAnsi="Times New Roman" w:eastAsia="方正仿宋_GBK" w:cs="Times New Roman"/>
          <w:b w:val="0"/>
          <w:bCs w:val="0"/>
          <w:color w:val="auto"/>
          <w:sz w:val="32"/>
          <w:szCs w:val="32"/>
          <w:lang w:val="en-US" w:eastAsia="zh-CN"/>
        </w:rPr>
        <w:t>202</w:t>
      </w:r>
      <w:r>
        <w:rPr>
          <w:rFonts w:hint="eastAsia" w:ascii="Times New Roman" w:hAnsi="Times New Roman" w:cs="Times New Roman"/>
          <w:b w:val="0"/>
          <w:bCs w:val="0"/>
          <w:color w:val="auto"/>
          <w:sz w:val="32"/>
          <w:szCs w:val="32"/>
          <w:lang w:val="en-US" w:eastAsia="zh-CN"/>
        </w:rPr>
        <w:t>3</w:t>
      </w:r>
      <w:r>
        <w:rPr>
          <w:rFonts w:hint="eastAsia" w:ascii="Times New Roman" w:hAnsi="Times New Roman" w:eastAsia="方正仿宋_GBK" w:cs="Times New Roman"/>
          <w:b w:val="0"/>
          <w:bCs w:val="0"/>
          <w:color w:val="auto"/>
          <w:sz w:val="32"/>
          <w:szCs w:val="32"/>
          <w:lang w:val="en-US" w:eastAsia="zh-CN"/>
        </w:rPr>
        <w:t>年荣昌区县域商业体系建设专项资金项目（第二批）申报指南</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三、申报主体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bidi="ar-SA"/>
        </w:rPr>
      </w:pPr>
      <w:r>
        <w:rPr>
          <w:rFonts w:hint="eastAsia" w:ascii="方正仿宋_GBK" w:hAnsi="方正仿宋_GBK" w:eastAsia="方正仿宋_GBK" w:cs="方正仿宋_GBK"/>
          <w:color w:val="auto"/>
          <w:sz w:val="32"/>
          <w:szCs w:val="32"/>
          <w:lang w:eastAsia="zh-CN" w:bidi="ar-SA"/>
        </w:rPr>
        <w:t>由符合条件的企业向项目所在镇人民政府申报，各镇人民政府综合审核后向区商务委推荐符合条件的项目申报入库，并出具推荐文件。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四</w:t>
      </w:r>
      <w:r>
        <w:rPr>
          <w:rFonts w:hint="default" w:ascii="Times New Roman" w:hAnsi="Times New Roman" w:eastAsia="方正黑体_GBK" w:cs="Times New Roman"/>
          <w:color w:val="auto"/>
          <w:sz w:val="32"/>
          <w:szCs w:val="32"/>
          <w:lang w:eastAsia="zh-CN" w:bidi="ar-SA"/>
        </w:rPr>
        <w:t xml:space="preserve">、申报条件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bidi="ar-SA"/>
        </w:rPr>
      </w:pPr>
      <w:r>
        <w:rPr>
          <w:rFonts w:hint="default" w:ascii="方正仿宋_GBK" w:hAnsi="方正仿宋_GBK" w:eastAsia="方正仿宋_GBK" w:cs="方正仿宋_GBK"/>
          <w:color w:val="auto"/>
          <w:sz w:val="32"/>
          <w:szCs w:val="32"/>
          <w:lang w:val="en-US" w:eastAsia="zh-CN" w:bidi="ar-SA"/>
        </w:rPr>
        <w:t>（一）项目</w:t>
      </w:r>
      <w:r>
        <w:rPr>
          <w:rFonts w:hint="eastAsia" w:ascii="方正仿宋_GBK" w:hAnsi="方正仿宋_GBK" w:eastAsia="方正仿宋_GBK" w:cs="方正仿宋_GBK"/>
          <w:color w:val="auto"/>
          <w:sz w:val="32"/>
          <w:szCs w:val="32"/>
          <w:lang w:val="en-US" w:eastAsia="zh-CN" w:bidi="ar-SA"/>
        </w:rPr>
        <w:t>申报</w:t>
      </w:r>
      <w:r>
        <w:rPr>
          <w:rFonts w:hint="default" w:ascii="方正仿宋_GBK" w:hAnsi="方正仿宋_GBK" w:eastAsia="方正仿宋_GBK" w:cs="方正仿宋_GBK"/>
          <w:color w:val="auto"/>
          <w:sz w:val="32"/>
          <w:szCs w:val="32"/>
          <w:lang w:val="en-US" w:eastAsia="zh-CN" w:bidi="ar-SA"/>
        </w:rPr>
        <w:t>单位为依法注册登记并具有独立法人资格的企业，财务状况良好。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（二）</w:t>
      </w:r>
      <w:r>
        <w:rPr>
          <w:rFonts w:hint="default" w:ascii="方正仿宋_GBK" w:hAnsi="方正仿宋_GBK" w:eastAsia="方正仿宋_GBK" w:cs="方正仿宋_GBK"/>
          <w:color w:val="auto"/>
          <w:sz w:val="32"/>
          <w:szCs w:val="32"/>
          <w:lang w:val="en-US" w:eastAsia="zh-CN" w:bidi="ar-SA"/>
        </w:rPr>
        <w:t>实施内容具体、建设效果明显。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eastAsia="zh-CN" w:bidi="ar-SA"/>
        </w:rPr>
      </w:pPr>
      <w:r>
        <w:rPr>
          <w:rFonts w:hint="default" w:ascii="方正仿宋_GBK" w:hAnsi="方正仿宋_GBK" w:eastAsia="方正仿宋_GBK" w:cs="方正仿宋_GBK"/>
          <w:color w:val="auto"/>
          <w:sz w:val="32"/>
          <w:szCs w:val="32"/>
          <w:lang w:val="en-US" w:eastAsia="zh-CN" w:bidi="ar-SA"/>
        </w:rPr>
        <w:t>（三）</w:t>
      </w:r>
      <w:r>
        <w:rPr>
          <w:rFonts w:hint="default" w:ascii="方正仿宋_GBK" w:hAnsi="方正仿宋_GBK" w:eastAsia="方正仿宋_GBK" w:cs="方正仿宋_GBK"/>
          <w:color w:val="auto"/>
          <w:sz w:val="32"/>
          <w:szCs w:val="32"/>
          <w:lang w:eastAsia="zh-CN" w:bidi="ar-SA"/>
        </w:rPr>
        <w:t>申报内容未享受过国家、市级同类财政资金补助。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（四）</w:t>
      </w:r>
      <w:r>
        <w:rPr>
          <w:rFonts w:hint="default" w:ascii="方正仿宋_GBK" w:hAnsi="方正仿宋_GBK" w:eastAsia="方正仿宋_GBK" w:cs="方正仿宋_GBK"/>
          <w:color w:val="auto"/>
          <w:sz w:val="32"/>
          <w:szCs w:val="32"/>
          <w:lang w:val="en-US" w:eastAsia="zh-CN" w:bidi="ar-SA"/>
        </w:rPr>
        <w:t>项目</w:t>
      </w:r>
      <w:r>
        <w:rPr>
          <w:rFonts w:hint="eastAsia" w:ascii="方正仿宋_GBK" w:hAnsi="方正仿宋_GBK" w:eastAsia="方正仿宋_GBK" w:cs="方正仿宋_GBK"/>
          <w:color w:val="auto"/>
          <w:sz w:val="32"/>
          <w:szCs w:val="32"/>
          <w:lang w:val="en-US" w:eastAsia="zh-CN" w:bidi="ar-SA"/>
        </w:rPr>
        <w:t>申报</w:t>
      </w:r>
      <w:r>
        <w:rPr>
          <w:rFonts w:hint="default" w:ascii="方正仿宋_GBK" w:hAnsi="方正仿宋_GBK" w:eastAsia="方正仿宋_GBK" w:cs="方正仿宋_GBK"/>
          <w:color w:val="auto"/>
          <w:sz w:val="32"/>
          <w:szCs w:val="32"/>
          <w:lang w:val="en-US" w:eastAsia="zh-CN" w:bidi="ar-SA"/>
        </w:rPr>
        <w:t>单位近三年未被信用重庆列入严重失信主体“黑名单”、未受到财政违法行为处罚处分</w:t>
      </w:r>
      <w:r>
        <w:rPr>
          <w:rFonts w:hint="eastAsia" w:ascii="方正仿宋_GBK" w:hAnsi="方正仿宋_GBK" w:eastAsia="方正仿宋_GBK" w:cs="方正仿宋_GBK"/>
          <w:color w:val="auto"/>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olor w:val="auto"/>
          <w:sz w:val="32"/>
          <w:szCs w:val="32"/>
          <w:lang w:eastAsia="zh-CN"/>
        </w:rPr>
        <w:t>五</w:t>
      </w:r>
      <w:r>
        <w:rPr>
          <w:rFonts w:ascii="Times New Roman" w:hAnsi="Times New Roman" w:eastAsia="方正黑体_GBK"/>
          <w:color w:val="auto"/>
          <w:sz w:val="32"/>
          <w:szCs w:val="32"/>
        </w:rPr>
        <w:t>、</w:t>
      </w:r>
      <w:r>
        <w:rPr>
          <w:rFonts w:hint="default" w:ascii="Times New Roman" w:hAnsi="Times New Roman" w:eastAsia="方正黑体_GBK" w:cs="Times New Roman"/>
          <w:color w:val="auto"/>
          <w:sz w:val="32"/>
          <w:szCs w:val="32"/>
          <w:lang w:val="en-US" w:eastAsia="zh-CN"/>
        </w:rPr>
        <w:t>申报流程</w:t>
      </w:r>
    </w:p>
    <w:p>
      <w:pPr>
        <w:pStyle w:val="65"/>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16" w:firstLineChars="200"/>
        <w:jc w:val="left"/>
        <w:textAlignment w:val="auto"/>
        <w:outlineLvl w:val="9"/>
        <w:rPr>
          <w:rFonts w:hint="eastAsia" w:ascii="方正仿宋_GBK" w:hAnsi="方正仿宋_GBK" w:eastAsia="方正仿宋_GBK" w:cs="方正仿宋_GBK"/>
          <w:color w:val="auto"/>
          <w:spacing w:val="-6"/>
          <w:sz w:val="32"/>
          <w:szCs w:val="32"/>
          <w:highlight w:val="none"/>
          <w:u w:val="none" w:color="auto"/>
          <w:lang w:val="en-US" w:eastAsia="zh-CN" w:bidi="ar-SA"/>
        </w:rPr>
      </w:pPr>
      <w:r>
        <w:rPr>
          <w:rFonts w:hint="eastAsia" w:ascii="方正楷体_GBK" w:hAnsi="方正楷体_GBK" w:eastAsia="方正楷体_GBK" w:cs="方正楷体_GBK"/>
          <w:color w:val="auto"/>
          <w:spacing w:val="-6"/>
          <w:sz w:val="32"/>
          <w:szCs w:val="32"/>
          <w:highlight w:val="none"/>
          <w:u w:val="none" w:color="auto"/>
          <w:lang w:val="en-US" w:eastAsia="zh-CN" w:bidi="ar-SA"/>
        </w:rPr>
        <w:t>（一）项目申报。</w:t>
      </w:r>
      <w:r>
        <w:rPr>
          <w:rFonts w:hint="eastAsia" w:ascii="方正仿宋_GBK" w:hAnsi="方正仿宋_GBK" w:eastAsia="方正仿宋_GBK" w:cs="方正仿宋_GBK"/>
          <w:color w:val="auto"/>
          <w:spacing w:val="-6"/>
          <w:sz w:val="32"/>
          <w:szCs w:val="32"/>
          <w:highlight w:val="none"/>
          <w:u w:val="none" w:color="auto"/>
          <w:lang w:val="en-US" w:eastAsia="zh-CN" w:bidi="ar-SA"/>
        </w:rPr>
        <w:t>符合条件的单位按照申报指南的要求向区商务委提交申报资料纸质件一份和电子件</w:t>
      </w:r>
      <w:r>
        <w:rPr>
          <w:rFonts w:hint="eastAsia" w:ascii="方正仿宋_GBK" w:hAnsi="方正仿宋_GBK" w:eastAsia="方正仿宋_GBK" w:cs="方正仿宋_GBK"/>
          <w:b w:val="0"/>
          <w:bCs w:val="0"/>
          <w:color w:val="auto"/>
          <w:sz w:val="32"/>
          <w:szCs w:val="32"/>
          <w:lang w:val="en-US" w:eastAsia="zh-CN"/>
        </w:rPr>
        <w:t>（收件地点：重庆市荣昌区昌元街道迎宾大道26号行政中心四楼区商务委市场流通科442室，</w:t>
      </w:r>
      <w:r>
        <w:rPr>
          <w:rFonts w:hint="eastAsia" w:ascii="方正仿宋_GBK" w:hAnsi="方正仿宋_GBK" w:eastAsia="方正仿宋_GBK" w:cs="方正仿宋_GBK"/>
          <w:b w:val="0"/>
          <w:bCs w:val="0"/>
          <w:color w:val="auto"/>
          <w:sz w:val="32"/>
          <w:szCs w:val="32"/>
          <w:highlight w:val="none"/>
          <w:lang w:val="en-US" w:eastAsia="zh-CN"/>
        </w:rPr>
        <w:t>联系人：刘晓巧，联系电话：61471429）</w:t>
      </w:r>
      <w:r>
        <w:rPr>
          <w:rFonts w:hint="eastAsia" w:ascii="方正仿宋_GBK" w:hAnsi="方正仿宋_GBK" w:eastAsia="方正仿宋_GBK" w:cs="方正仿宋_GBK"/>
          <w:color w:val="auto"/>
          <w:spacing w:val="-6"/>
          <w:sz w:val="32"/>
          <w:szCs w:val="32"/>
          <w:highlight w:val="none"/>
          <w:u w:val="none" w:color="auto"/>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16" w:firstLineChars="200"/>
        <w:jc w:val="left"/>
        <w:textAlignment w:val="auto"/>
        <w:outlineLvl w:val="9"/>
        <w:rPr>
          <w:rFonts w:hint="eastAsia" w:ascii="方正仿宋_GBK" w:hAnsi="方正仿宋_GBK" w:eastAsia="方正仿宋_GBK" w:cs="方正仿宋_GBK"/>
          <w:color w:val="auto"/>
          <w:spacing w:val="-6"/>
          <w:kern w:val="2"/>
          <w:sz w:val="32"/>
          <w:szCs w:val="32"/>
          <w:highlight w:val="none"/>
          <w:u w:val="none" w:color="auto"/>
          <w:shd w:val="clear" w:color="auto" w:fill="auto"/>
          <w:lang w:val="en-US" w:eastAsia="zh-CN" w:bidi="ar-SA"/>
        </w:rPr>
      </w:pPr>
      <w:r>
        <w:rPr>
          <w:rFonts w:hint="eastAsia" w:ascii="方正楷体_GBK" w:hAnsi="方正楷体_GBK" w:eastAsia="方正楷体_GBK" w:cs="方正楷体_GBK"/>
          <w:color w:val="auto"/>
          <w:spacing w:val="-6"/>
          <w:kern w:val="2"/>
          <w:sz w:val="32"/>
          <w:szCs w:val="32"/>
          <w:highlight w:val="none"/>
          <w:u w:val="none" w:color="auto"/>
          <w:shd w:val="clear" w:color="auto" w:fill="auto"/>
          <w:lang w:val="en-US" w:eastAsia="zh-CN" w:bidi="ar-SA"/>
        </w:rPr>
        <w:t>（二）项目入库。</w:t>
      </w:r>
      <w:r>
        <w:rPr>
          <w:rFonts w:hint="eastAsia" w:ascii="方正仿宋_GBK" w:hAnsi="方正仿宋_GBK" w:eastAsia="方正仿宋_GBK" w:cs="方正仿宋_GBK"/>
          <w:color w:val="auto"/>
          <w:spacing w:val="-6"/>
          <w:kern w:val="2"/>
          <w:sz w:val="32"/>
          <w:szCs w:val="32"/>
          <w:highlight w:val="none"/>
          <w:u w:val="none" w:color="auto"/>
          <w:shd w:val="clear" w:color="auto" w:fill="auto"/>
          <w:lang w:val="en-US" w:eastAsia="zh-CN" w:bidi="ar-SA"/>
        </w:rPr>
        <w:t>区商务委组织开展项目申报资料形式审查，对符合申报条件的项目按规定及程序组织开展项目评审，评审合格的项目进行对外公示，公示无异议后进入项目储备库。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lang w:eastAsia="zh-CN"/>
        </w:rPr>
        <w:t>六</w:t>
      </w:r>
      <w:r>
        <w:rPr>
          <w:rFonts w:hint="eastAsia" w:ascii="Times New Roman" w:hAnsi="Times New Roman" w:eastAsia="方正黑体_GBK"/>
          <w:color w:val="auto"/>
          <w:sz w:val="32"/>
          <w:szCs w:val="32"/>
        </w:rPr>
        <w:t>、项目支持要求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经评审合格的项目统一纳入备选支持项目库</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w:t>
      </w:r>
      <w:r>
        <w:rPr>
          <w:rFonts w:hint="eastAsia" w:ascii="方正仿宋_GBK" w:hAnsi="方正仿宋_GBK" w:eastAsia="方正仿宋_GBK" w:cs="方正仿宋_GBK"/>
          <w:color w:val="auto"/>
          <w:sz w:val="32"/>
          <w:szCs w:val="32"/>
          <w:lang w:val="en-US" w:eastAsia="zh-CN"/>
        </w:rPr>
        <w:t>2023年1月1日以来</w:t>
      </w:r>
      <w:r>
        <w:rPr>
          <w:rFonts w:hint="eastAsia" w:ascii="方正仿宋_GBK" w:hAnsi="方正仿宋_GBK" w:eastAsia="方正仿宋_GBK" w:cs="方正仿宋_GBK"/>
          <w:color w:val="auto"/>
          <w:sz w:val="32"/>
          <w:szCs w:val="32"/>
        </w:rPr>
        <w:t>已完成或在202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lang w:eastAsia="zh-CN"/>
        </w:rPr>
        <w:t>月</w:t>
      </w:r>
      <w:r>
        <w:rPr>
          <w:rFonts w:hint="eastAsia" w:ascii="方正仿宋_GBK" w:hAnsi="方正仿宋_GBK" w:eastAsia="方正仿宋_GBK" w:cs="方正仿宋_GBK"/>
          <w:color w:val="auto"/>
          <w:sz w:val="32"/>
          <w:szCs w:val="32"/>
          <w:lang w:val="en-US" w:eastAsia="zh-CN"/>
        </w:rPr>
        <w:t>31</w:t>
      </w:r>
      <w:r>
        <w:rPr>
          <w:rFonts w:hint="eastAsia" w:ascii="方正仿宋_GBK" w:hAnsi="方正仿宋_GBK" w:eastAsia="方正仿宋_GBK" w:cs="方正仿宋_GBK"/>
          <w:color w:val="auto"/>
          <w:sz w:val="32"/>
          <w:szCs w:val="32"/>
          <w:lang w:eastAsia="zh-CN"/>
        </w:rPr>
        <w:t>日</w:t>
      </w:r>
      <w:r>
        <w:rPr>
          <w:rFonts w:hint="eastAsia" w:ascii="方正仿宋_GBK" w:hAnsi="方正仿宋_GBK" w:eastAsia="方正仿宋_GBK" w:cs="方正仿宋_GBK"/>
          <w:color w:val="auto"/>
          <w:sz w:val="32"/>
          <w:szCs w:val="32"/>
        </w:rPr>
        <w:t>前能完成的项目</w:t>
      </w:r>
      <w:r>
        <w:rPr>
          <w:rFonts w:hint="eastAsia" w:ascii="方正仿宋_GBK" w:hAnsi="方正仿宋_GBK" w:eastAsia="方正仿宋_GBK" w:cs="方正仿宋_GBK"/>
          <w:color w:val="auto"/>
          <w:sz w:val="32"/>
          <w:szCs w:val="32"/>
          <w:lang w:eastAsia="zh-CN"/>
        </w:rPr>
        <w:t>纳入</w:t>
      </w:r>
      <w:r>
        <w:rPr>
          <w:rFonts w:hint="eastAsia" w:ascii="方正仿宋_GBK" w:hAnsi="方正仿宋_GBK" w:eastAsia="方正仿宋_GBK" w:cs="方正仿宋_GBK"/>
          <w:color w:val="auto"/>
          <w:sz w:val="32"/>
          <w:szCs w:val="32"/>
        </w:rPr>
        <w:t>支持</w:t>
      </w:r>
      <w:r>
        <w:rPr>
          <w:rFonts w:hint="eastAsia" w:ascii="方正仿宋_GBK" w:hAnsi="方正仿宋_GBK" w:eastAsia="方正仿宋_GBK" w:cs="方正仿宋_GBK"/>
          <w:color w:val="auto"/>
          <w:sz w:val="32"/>
          <w:szCs w:val="32"/>
          <w:lang w:eastAsia="zh-CN"/>
        </w:rPr>
        <w:t>项目</w:t>
      </w:r>
      <w:r>
        <w:rPr>
          <w:rFonts w:hint="eastAsia" w:ascii="方正仿宋_GBK" w:hAnsi="方正仿宋_GBK" w:eastAsia="方正仿宋_GBK" w:cs="方正仿宋_GBK"/>
          <w:color w:val="auto"/>
          <w:sz w:val="32"/>
          <w:szCs w:val="32"/>
        </w:rPr>
        <w:t>。县域商业补助资金不得用于项目征地拆迁、活动补助、物流补贴、楼堂馆所建设，不得用于支付罚款、捐款、赞助、投资、偿还债务以及财政补助单位人员经费和</w:t>
      </w:r>
      <w:r>
        <w:rPr>
          <w:rFonts w:hint="eastAsia" w:ascii="方正仿宋_GBK" w:hAnsi="方正仿宋_GBK" w:eastAsia="方正仿宋_GBK" w:cs="方正仿宋_GBK"/>
          <w:color w:val="auto"/>
          <w:sz w:val="32"/>
          <w:szCs w:val="32"/>
          <w:lang w:eastAsia="zh-CN"/>
        </w:rPr>
        <w:t>提取</w:t>
      </w:r>
      <w:r>
        <w:rPr>
          <w:rFonts w:hint="eastAsia" w:ascii="方正仿宋_GBK" w:hAnsi="方正仿宋_GBK" w:eastAsia="方正仿宋_GBK" w:cs="方正仿宋_GBK"/>
          <w:color w:val="auto"/>
          <w:sz w:val="32"/>
          <w:szCs w:val="32"/>
        </w:rPr>
        <w:t>项目工作经费。对违规使用专项资金的，一经查实将悉数追回已拨付资金，如存在滥用职权、玩忽职守、徇私舞弊等违反违纪行为的，按照国家有关规定追究相关责任，涉嫌犯罪的，移送司法机关处理。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七</w:t>
      </w:r>
      <w:r>
        <w:rPr>
          <w:rFonts w:hint="default" w:ascii="Times New Roman" w:hAnsi="Times New Roman" w:eastAsia="方正黑体_GBK" w:cs="Times New Roman"/>
          <w:color w:val="auto"/>
          <w:sz w:val="32"/>
          <w:szCs w:val="32"/>
          <w:lang w:eastAsia="zh-CN" w:bidi="ar-SA"/>
        </w:rPr>
        <w:t xml:space="preserve">、申报材料清单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（一）项目申报表（表1-4）；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（二）镇人民政府推荐文件。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三）项目建设实施方案。包括申报单位基本情况，含企业概况、发展情况等；项目概述，含整体情况、目标及规划；建设情况，含建设内容、建设现状、实施进度、完成时间；投资情况，含投资来源及使用情况等；建设成效，包括项目实现的经济效益、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（四）相关佐证（含营业执照、法人等证照复印件）及实证材料。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Style w:val="25"/>
          <w:rFonts w:hint="eastAsia" w:ascii="Times New Roman" w:hAnsi="Times New Roman" w:eastAsia="方正黑体_GBK" w:cs="Times New Roman"/>
          <w:b w:val="0"/>
          <w:bCs w:val="0"/>
          <w:i w:val="0"/>
          <w:caps w:val="0"/>
          <w:color w:val="auto"/>
          <w:spacing w:val="0"/>
          <w:sz w:val="32"/>
          <w:szCs w:val="32"/>
          <w:shd w:val="clear" w:color="auto" w:fill="FFFFFF"/>
          <w:lang w:eastAsia="zh-CN"/>
        </w:rPr>
        <w:t>八</w:t>
      </w:r>
      <w:r>
        <w:rPr>
          <w:rStyle w:val="25"/>
          <w:rFonts w:hint="default" w:ascii="Times New Roman" w:hAnsi="Times New Roman" w:eastAsia="方正黑体_GBK" w:cs="Times New Roman"/>
          <w:b w:val="0"/>
          <w:bCs w:val="0"/>
          <w:i w:val="0"/>
          <w:caps w:val="0"/>
          <w:color w:val="auto"/>
          <w:spacing w:val="0"/>
          <w:sz w:val="32"/>
          <w:szCs w:val="32"/>
          <w:shd w:val="clear" w:color="auto" w:fill="FFFFFF"/>
        </w:rPr>
        <w:t>、工作要求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lang w:eastAsia="zh-CN"/>
        </w:rPr>
        <w:t>（一</w:t>
      </w:r>
      <w:r>
        <w:rPr>
          <w:rFonts w:hint="default" w:ascii="Times New Roman" w:hAnsi="Times New Roman" w:eastAsia="方正楷体_GBK" w:cs="Times New Roman"/>
          <w:i w:val="0"/>
          <w:caps w:val="0"/>
          <w:color w:val="auto"/>
          <w:spacing w:val="0"/>
          <w:sz w:val="32"/>
          <w:szCs w:val="32"/>
          <w:shd w:val="clear" w:color="auto" w:fill="FFFFFF"/>
        </w:rPr>
        <w:t>）做好政策宣传。</w:t>
      </w:r>
      <w:r>
        <w:rPr>
          <w:rFonts w:hint="eastAsia" w:ascii="方正仿宋_GBK" w:hAnsi="方正仿宋_GBK" w:eastAsia="方正仿宋_GBK" w:cs="方正仿宋_GBK"/>
          <w:i w:val="0"/>
          <w:caps w:val="0"/>
          <w:color w:val="auto"/>
          <w:spacing w:val="0"/>
          <w:sz w:val="32"/>
          <w:szCs w:val="32"/>
          <w:shd w:val="clear" w:color="auto" w:fill="FFFFFF"/>
        </w:rPr>
        <w:t>各</w:t>
      </w:r>
      <w:r>
        <w:rPr>
          <w:rFonts w:hint="eastAsia" w:ascii="方正仿宋_GBK" w:hAnsi="方正仿宋_GBK" w:eastAsia="方正仿宋_GBK" w:cs="方正仿宋_GBK"/>
          <w:i w:val="0"/>
          <w:caps w:val="0"/>
          <w:color w:val="auto"/>
          <w:spacing w:val="0"/>
          <w:sz w:val="32"/>
          <w:szCs w:val="32"/>
          <w:shd w:val="clear" w:color="auto" w:fill="FFFFFF"/>
          <w:lang w:eastAsia="zh-CN"/>
        </w:rPr>
        <w:t>镇人民政府要牢固树立服务意识，发挥好身处一线的优势，</w:t>
      </w:r>
      <w:r>
        <w:rPr>
          <w:rFonts w:hint="eastAsia" w:ascii="方正仿宋_GBK" w:hAnsi="方正仿宋_GBK" w:eastAsia="方正仿宋_GBK" w:cs="方正仿宋_GBK"/>
          <w:i w:val="0"/>
          <w:caps w:val="0"/>
          <w:color w:val="auto"/>
          <w:spacing w:val="0"/>
          <w:sz w:val="32"/>
          <w:szCs w:val="32"/>
          <w:shd w:val="clear" w:color="auto" w:fill="FFFFFF"/>
        </w:rPr>
        <w:t>引导符合条件的企业积极参与项目申报，按照规定</w:t>
      </w:r>
      <w:r>
        <w:rPr>
          <w:rFonts w:hint="eastAsia" w:ascii="方正仿宋_GBK" w:hAnsi="方正仿宋_GBK" w:eastAsia="方正仿宋_GBK" w:cs="方正仿宋_GBK"/>
          <w:i w:val="0"/>
          <w:caps w:val="0"/>
          <w:color w:val="auto"/>
          <w:spacing w:val="0"/>
          <w:sz w:val="32"/>
          <w:szCs w:val="32"/>
          <w:shd w:val="clear" w:color="auto" w:fill="FFFFFF"/>
          <w:lang w:eastAsia="zh-CN"/>
        </w:rPr>
        <w:t>推荐</w:t>
      </w:r>
      <w:r>
        <w:rPr>
          <w:rFonts w:hint="eastAsia" w:ascii="方正仿宋_GBK" w:hAnsi="方正仿宋_GBK" w:eastAsia="方正仿宋_GBK" w:cs="方正仿宋_GBK"/>
          <w:i w:val="0"/>
          <w:caps w:val="0"/>
          <w:color w:val="auto"/>
          <w:spacing w:val="0"/>
          <w:sz w:val="32"/>
          <w:szCs w:val="32"/>
          <w:shd w:val="clear" w:color="auto" w:fill="FFFFFF"/>
        </w:rPr>
        <w:t>项目申报资料。</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楷体_GBK" w:cs="Times New Roman"/>
          <w:i w:val="0"/>
          <w:caps w:val="0"/>
          <w:color w:val="auto"/>
          <w:spacing w:val="0"/>
          <w:sz w:val="32"/>
          <w:szCs w:val="32"/>
          <w:shd w:val="clear" w:color="auto" w:fill="FFFFFF"/>
        </w:rPr>
        <w:t>（</w:t>
      </w:r>
      <w:r>
        <w:rPr>
          <w:rFonts w:hint="default" w:ascii="Times New Roman" w:hAnsi="Times New Roman" w:eastAsia="方正楷体_GBK" w:cs="Times New Roman"/>
          <w:i w:val="0"/>
          <w:caps w:val="0"/>
          <w:color w:val="auto"/>
          <w:spacing w:val="0"/>
          <w:sz w:val="32"/>
          <w:szCs w:val="32"/>
          <w:shd w:val="clear" w:color="auto" w:fill="FFFFFF"/>
          <w:lang w:eastAsia="zh-CN"/>
        </w:rPr>
        <w:t>二</w:t>
      </w:r>
      <w:r>
        <w:rPr>
          <w:rFonts w:hint="default" w:ascii="Times New Roman" w:hAnsi="Times New Roman" w:eastAsia="方正楷体_GBK" w:cs="Times New Roman"/>
          <w:i w:val="0"/>
          <w:caps w:val="0"/>
          <w:color w:val="auto"/>
          <w:spacing w:val="0"/>
          <w:sz w:val="32"/>
          <w:szCs w:val="32"/>
          <w:shd w:val="clear" w:color="auto" w:fill="FFFFFF"/>
        </w:rPr>
        <w:t>）</w:t>
      </w:r>
      <w:r>
        <w:rPr>
          <w:rFonts w:hint="default" w:ascii="Times New Roman" w:hAnsi="Times New Roman" w:eastAsia="方正楷体_GBK" w:cs="Times New Roman"/>
          <w:i w:val="0"/>
          <w:caps w:val="0"/>
          <w:color w:val="auto"/>
          <w:spacing w:val="0"/>
          <w:sz w:val="32"/>
          <w:szCs w:val="32"/>
          <w:shd w:val="clear" w:color="auto" w:fill="FFFFFF"/>
          <w:lang w:eastAsia="zh-CN"/>
        </w:rPr>
        <w:t>确保</w:t>
      </w:r>
      <w:r>
        <w:rPr>
          <w:rFonts w:hint="default" w:ascii="Times New Roman" w:hAnsi="Times New Roman" w:eastAsia="方正楷体_GBK" w:cs="Times New Roman"/>
          <w:i w:val="0"/>
          <w:caps w:val="0"/>
          <w:color w:val="auto"/>
          <w:spacing w:val="0"/>
          <w:sz w:val="32"/>
          <w:szCs w:val="32"/>
          <w:shd w:val="clear" w:color="auto" w:fill="FFFFFF"/>
        </w:rPr>
        <w:t>按时上报。</w:t>
      </w:r>
      <w:r>
        <w:rPr>
          <w:rFonts w:hint="default" w:ascii="Times New Roman" w:hAnsi="Times New Roman" w:eastAsia="方正仿宋_GBK" w:cs="Times New Roman"/>
          <w:i w:val="0"/>
          <w:caps w:val="0"/>
          <w:color w:val="auto"/>
          <w:spacing w:val="0"/>
          <w:sz w:val="32"/>
          <w:szCs w:val="32"/>
          <w:shd w:val="clear" w:color="auto" w:fill="FFFFFF"/>
        </w:rPr>
        <w:t>项目申报单位应在规定的申报时间内提交相关材料，申报时间截止后原则上不再受理项目申报。</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shd w:val="clear" w:color="auto" w:fill="FFFFFF"/>
          <w:lang w:eastAsia="zh-CN"/>
        </w:rPr>
      </w:pPr>
      <w:r>
        <w:rPr>
          <w:rFonts w:hint="eastAsia" w:ascii="方正楷体_GBK" w:hAnsi="方正楷体_GBK" w:eastAsia="方正楷体_GBK" w:cs="方正楷体_GBK"/>
          <w:i w:val="0"/>
          <w:caps w:val="0"/>
          <w:color w:val="auto"/>
          <w:spacing w:val="0"/>
          <w:sz w:val="32"/>
          <w:szCs w:val="32"/>
          <w:shd w:val="clear" w:color="auto" w:fill="FFFFFF"/>
          <w:lang w:eastAsia="zh-CN"/>
        </w:rPr>
        <w:t>（三）佐证资料充分。</w:t>
      </w:r>
      <w:r>
        <w:rPr>
          <w:rFonts w:hint="eastAsia" w:ascii="方正仿宋_GBK" w:hAnsi="方正仿宋_GBK" w:eastAsia="方正仿宋_GBK" w:cs="方正仿宋_GBK"/>
          <w:i w:val="0"/>
          <w:caps w:val="0"/>
          <w:color w:val="auto"/>
          <w:spacing w:val="0"/>
          <w:sz w:val="32"/>
          <w:szCs w:val="32"/>
          <w:shd w:val="clear" w:color="auto" w:fill="FFFFFF"/>
          <w:lang w:eastAsia="zh-CN"/>
        </w:rPr>
        <w:t>项目申报资料中，项目绩效目标可量化，现状和建设目标有具体的数据支撑，建设资金充足，建设时序合理，能确切反映项目建设进度，设备厂家型号准确、价格合理。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shd w:val="clear" w:color="auto" w:fill="FFFFFF"/>
          <w:lang w:eastAsia="zh-CN"/>
        </w:rPr>
        <w:t>（四）积极筹备建设。</w:t>
      </w:r>
      <w:r>
        <w:rPr>
          <w:rFonts w:hint="eastAsia" w:ascii="方正仿宋_GBK" w:hAnsi="方正仿宋_GBK" w:eastAsia="方正仿宋_GBK" w:cs="方正仿宋_GBK"/>
          <w:i w:val="0"/>
          <w:caps w:val="0"/>
          <w:color w:val="auto"/>
          <w:spacing w:val="0"/>
          <w:sz w:val="32"/>
          <w:szCs w:val="32"/>
          <w:shd w:val="clear" w:color="auto" w:fill="FFFFFF"/>
          <w:lang w:eastAsia="zh-CN"/>
        </w:rPr>
        <w:t>各项目申报单位完成项目申报后，要认真做好项目谋划，筹备项目建设；各镇人民政府要切实做好项目建设的指导和服务工作，确保项目建设推进有序，完成年度项目建设计划。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附件：202</w:t>
      </w:r>
      <w:r>
        <w:rPr>
          <w:rFonts w:hint="eastAsia" w:ascii="Times New Roman" w:hAnsi="Times New Roman" w:cs="Times New Roman"/>
          <w:b w:val="0"/>
          <w:bCs w:val="0"/>
          <w:color w:val="auto"/>
          <w:sz w:val="32"/>
          <w:szCs w:val="32"/>
          <w:lang w:val="en-US" w:eastAsia="zh-CN"/>
        </w:rPr>
        <w:t>3</w:t>
      </w:r>
      <w:r>
        <w:rPr>
          <w:rFonts w:hint="eastAsia" w:ascii="Times New Roman" w:hAnsi="Times New Roman" w:eastAsia="方正仿宋_GBK" w:cs="Times New Roman"/>
          <w:b w:val="0"/>
          <w:bCs w:val="0"/>
          <w:color w:val="auto"/>
          <w:sz w:val="32"/>
          <w:szCs w:val="32"/>
          <w:lang w:val="en-US" w:eastAsia="zh-CN"/>
        </w:rPr>
        <w:t>年荣昌区县域商业体系建设专项资金项目（第</w:t>
      </w:r>
    </w:p>
    <w:p>
      <w:pPr>
        <w:keepNext w:val="0"/>
        <w:keepLines w:val="0"/>
        <w:pageBreakBefore w:val="0"/>
        <w:widowControl w:val="0"/>
        <w:tabs>
          <w:tab w:val="left" w:pos="220"/>
          <w:tab w:val="left" w:pos="420"/>
          <w:tab w:val="left" w:pos="8610"/>
        </w:tabs>
        <w:kinsoku/>
        <w:wordWrap/>
        <w:overflowPunct/>
        <w:topLinePunct w:val="0"/>
        <w:autoSpaceDE/>
        <w:autoSpaceDN/>
        <w:bidi w:val="0"/>
        <w:adjustRightInd/>
        <w:snapToGrid/>
        <w:spacing w:line="560" w:lineRule="exact"/>
        <w:ind w:right="0" w:rightChars="0" w:firstLine="1600" w:firstLineChars="500"/>
        <w:jc w:val="left"/>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二批）申报指南</w:t>
      </w:r>
    </w:p>
    <w:p>
      <w:pPr>
        <w:rPr>
          <w:rFonts w:hint="eastAsia"/>
          <w:lang w:val="en-US" w:eastAsia="zh-CN"/>
        </w:rPr>
      </w:pPr>
    </w:p>
    <w:p>
      <w:pPr>
        <w:pStyle w:val="30"/>
        <w:keepNext w:val="0"/>
        <w:keepLines w:val="0"/>
        <w:pageBreakBefore w:val="0"/>
        <w:widowControl w:val="0"/>
        <w:kinsoku/>
        <w:wordWrap/>
        <w:overflowPunct/>
        <w:topLinePunct w:val="0"/>
        <w:bidi w:val="0"/>
        <w:snapToGrid/>
        <w:spacing w:line="560" w:lineRule="exact"/>
        <w:ind w:firstLine="3840" w:firstLineChars="1200"/>
        <w:textAlignment w:val="auto"/>
        <w:rPr>
          <w:rFonts w:hint="eastAsia" w:ascii="Times New Roman" w:hAnsi="Times New Roman" w:eastAsia="方正仿宋_GBK" w:cs="方正仿宋_GBK"/>
          <w:color w:val="000000"/>
          <w:kern w:val="0"/>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重庆市荣昌区商务委员会</w:t>
      </w:r>
    </w:p>
    <w:p>
      <w:pPr>
        <w:keepNext w:val="0"/>
        <w:keepLines w:val="0"/>
        <w:pageBreakBefore w:val="0"/>
        <w:widowControl w:val="0"/>
        <w:kinsoku/>
        <w:wordWrap/>
        <w:overflowPunct/>
        <w:topLinePunct w:val="0"/>
        <w:bidi w:val="0"/>
        <w:snapToGrid/>
        <w:spacing w:line="560" w:lineRule="exact"/>
        <w:ind w:firstLine="4480" w:firstLineChars="1400"/>
        <w:textAlignment w:val="auto"/>
        <w:rPr>
          <w:rFonts w:hint="eastAsia" w:ascii="Times New Roman" w:hAnsi="Times New Roman" w:eastAsia="方正仿宋_GBK" w:cs="方正仿宋_GBK"/>
          <w:color w:val="000000"/>
          <w:kern w:val="0"/>
          <w:sz w:val="32"/>
          <w:szCs w:val="32"/>
          <w:lang w:val="en-US" w:eastAsia="zh-CN" w:bidi="ar-SA"/>
        </w:rPr>
      </w:pPr>
      <w:r>
        <w:rPr>
          <w:rFonts w:hint="eastAsia" w:ascii="Times New Roman" w:hAnsi="Times New Roman" w:eastAsia="方正仿宋_GBK"/>
          <w:sz w:val="32"/>
          <w:szCs w:val="32"/>
          <w:lang w:val="en-US" w:eastAsia="zh-CN"/>
        </w:rPr>
        <w:t>2023</w:t>
      </w:r>
      <w:r>
        <w:rPr>
          <w:rFonts w:hint="eastAsia" w:ascii="Times New Roman" w:hAnsi="Times New Roman" w:eastAsia="方正仿宋_GBK" w:cs="方正仿宋_GBK"/>
          <w:color w:val="000000"/>
          <w:kern w:val="0"/>
          <w:sz w:val="32"/>
          <w:szCs w:val="32"/>
          <w:lang w:val="en-US" w:eastAsia="zh-CN" w:bidi="ar-SA"/>
        </w:rPr>
        <w:t>年</w:t>
      </w:r>
      <w:r>
        <w:rPr>
          <w:rFonts w:hint="eastAsia" w:ascii="Times New Roman" w:hAnsi="Times New Roman"/>
          <w:sz w:val="32"/>
          <w:szCs w:val="32"/>
          <w:lang w:val="en-US" w:eastAsia="zh-CN"/>
        </w:rPr>
        <w:t>11</w:t>
      </w:r>
      <w:r>
        <w:rPr>
          <w:rFonts w:hint="eastAsia" w:ascii="Times New Roman" w:hAnsi="Times New Roman" w:eastAsia="方正仿宋_GBK" w:cs="方正仿宋_GBK"/>
          <w:color w:val="000000"/>
          <w:kern w:val="0"/>
          <w:sz w:val="32"/>
          <w:szCs w:val="32"/>
          <w:lang w:val="en-US" w:eastAsia="zh-CN" w:bidi="ar-SA"/>
        </w:rPr>
        <w:t>月</w:t>
      </w:r>
      <w:r>
        <w:rPr>
          <w:rFonts w:hint="eastAsia" w:ascii="Times New Roman" w:hAnsi="Times New Roman" w:cs="方正仿宋_GBK"/>
          <w:color w:val="000000"/>
          <w:kern w:val="0"/>
          <w:sz w:val="32"/>
          <w:szCs w:val="32"/>
          <w:lang w:val="en-US" w:eastAsia="zh-CN" w:bidi="ar-SA"/>
        </w:rPr>
        <w:t>1</w:t>
      </w:r>
      <w:r>
        <w:rPr>
          <w:rFonts w:hint="eastAsia" w:ascii="Times New Roman" w:hAnsi="Times New Roman"/>
          <w:sz w:val="32"/>
          <w:szCs w:val="32"/>
          <w:lang w:val="en-US" w:eastAsia="zh-CN"/>
        </w:rPr>
        <w:t>6</w:t>
      </w:r>
      <w:r>
        <w:rPr>
          <w:rFonts w:hint="eastAsia" w:ascii="Times New Roman" w:hAnsi="Times New Roman" w:eastAsia="方正仿宋_GBK" w:cs="方正仿宋_GBK"/>
          <w:color w:val="000000"/>
          <w:kern w:val="0"/>
          <w:sz w:val="32"/>
          <w:szCs w:val="32"/>
          <w:lang w:val="en-US" w:eastAsia="zh-CN" w:bidi="ar-SA"/>
        </w:rPr>
        <w:t>日</w:t>
      </w:r>
    </w:p>
    <w:p>
      <w:pPr>
        <w:pStyle w:val="13"/>
        <w:rPr>
          <w:rFonts w:hint="eastAsia" w:ascii="Times New Roman" w:hAnsi="Times New Roman"/>
          <w:lang w:val="en-US" w:eastAsia="zh-CN"/>
        </w:rPr>
      </w:pPr>
    </w:p>
    <w:p>
      <w:pPr>
        <w:pStyle w:val="14"/>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lang w:val="en-US" w:eastAsia="zh-CN"/>
        </w:rPr>
      </w:pPr>
      <w:r>
        <w:rPr>
          <w:rFonts w:hint="eastAsia" w:ascii="Times New Roman" w:hAnsi="Times New Roman"/>
          <w:lang w:val="en-US" w:eastAsia="zh-CN"/>
        </w:rPr>
        <w:t>（此件公开发布）</w:t>
      </w:r>
    </w:p>
    <w:p>
      <w:pPr>
        <w:rPr>
          <w:rFonts w:hint="eastAsia" w:ascii="Times New Roman" w:hAnsi="Times New Roman"/>
          <w:lang w:val="en-US" w:eastAsia="zh-CN"/>
        </w:rPr>
        <w:sectPr>
          <w:headerReference r:id="rId3" w:type="default"/>
          <w:footerReference r:id="rId4"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 xml:space="preserve"> </w:t>
      </w:r>
    </w:p>
    <w:p>
      <w:pPr>
        <w:pStyle w:val="30"/>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lang w:val="en-US" w:eastAsia="zh-CN"/>
        </w:rPr>
        <w:t>3</w:t>
      </w:r>
      <w:r>
        <w:rPr>
          <w:rFonts w:hint="default" w:ascii="Times New Roman" w:hAnsi="Times New Roman" w:eastAsia="方正小标宋_GBK" w:cs="Times New Roman"/>
          <w:color w:val="auto"/>
          <w:sz w:val="44"/>
          <w:szCs w:val="44"/>
        </w:rPr>
        <w:t>年荣昌区县域商业</w:t>
      </w:r>
      <w:r>
        <w:rPr>
          <w:rFonts w:hint="eastAsia" w:ascii="Times New Roman" w:hAnsi="Times New Roman" w:eastAsia="方正小标宋_GBK" w:cs="Times New Roman"/>
          <w:color w:val="auto"/>
          <w:sz w:val="44"/>
          <w:szCs w:val="44"/>
          <w:lang w:eastAsia="zh-CN"/>
        </w:rPr>
        <w:t>体系</w:t>
      </w:r>
      <w:r>
        <w:rPr>
          <w:rFonts w:hint="default" w:ascii="Times New Roman" w:hAnsi="Times New Roman" w:eastAsia="方正小标宋_GBK" w:cs="Times New Roman"/>
          <w:color w:val="auto"/>
          <w:sz w:val="44"/>
          <w:szCs w:val="44"/>
        </w:rPr>
        <w:t>建设</w:t>
      </w:r>
      <w:r>
        <w:rPr>
          <w:rFonts w:hint="eastAsia" w:ascii="Times New Roman" w:hAnsi="Times New Roman" w:eastAsia="方正小标宋_GBK" w:cs="Times New Roman"/>
          <w:color w:val="auto"/>
          <w:sz w:val="44"/>
          <w:szCs w:val="44"/>
          <w:lang w:eastAsia="zh-CN"/>
        </w:rPr>
        <w:t>专项资金</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44"/>
          <w:szCs w:val="44"/>
        </w:rPr>
        <w:t>项目</w:t>
      </w:r>
      <w:r>
        <w:rPr>
          <w:rFonts w:hint="eastAsia" w:ascii="Times New Roman" w:hAnsi="Times New Roman" w:eastAsia="方正小标宋_GBK" w:cs="Times New Roman"/>
          <w:color w:val="auto"/>
          <w:sz w:val="44"/>
          <w:szCs w:val="44"/>
          <w:lang w:eastAsia="zh-CN"/>
        </w:rPr>
        <w:t>（第二批）</w:t>
      </w:r>
      <w:r>
        <w:rPr>
          <w:rFonts w:hint="default" w:ascii="Times New Roman" w:hAnsi="Times New Roman" w:eastAsia="方正小标宋_GBK" w:cs="Times New Roman"/>
          <w:color w:val="auto"/>
          <w:sz w:val="44"/>
          <w:szCs w:val="44"/>
        </w:rPr>
        <w:t>申报指南</w:t>
      </w:r>
    </w:p>
    <w:p>
      <w:pPr>
        <w:rPr>
          <w:rFonts w:hint="default" w:ascii="Times New Roman" w:hAnsi="Times New Roman" w:eastAsia="方正仿宋简体" w:cs="Times New Roman"/>
          <w:color w:val="auto"/>
          <w:sz w:val="32"/>
          <w:szCs w:val="32"/>
        </w:rPr>
      </w:pPr>
    </w:p>
    <w:p>
      <w:pPr>
        <w:rPr>
          <w:rFonts w:hint="default" w:ascii="Times New Roman" w:hAnsi="Times New Roman" w:eastAsia="方正仿宋简体" w:cs="Times New Roman"/>
          <w:color w:val="auto"/>
          <w:sz w:val="32"/>
          <w:szCs w:val="32"/>
        </w:rPr>
      </w:pPr>
    </w:p>
    <w:p>
      <w:pPr>
        <w:rPr>
          <w:rFonts w:hint="default" w:ascii="Times New Roman" w:hAnsi="Times New Roman" w:eastAsia="方正仿宋简体" w:cs="Times New Roman"/>
          <w:color w:val="auto"/>
          <w:sz w:val="32"/>
          <w:szCs w:val="32"/>
        </w:rPr>
      </w:pPr>
    </w:p>
    <w:p>
      <w:pPr>
        <w:jc w:val="center"/>
        <w:rPr>
          <w:rFonts w:hint="default" w:ascii="Times New Roman" w:hAnsi="Times New Roman" w:eastAsia="方正仿宋简体" w:cs="Times New Roman"/>
          <w:color w:val="auto"/>
          <w:sz w:val="32"/>
          <w:szCs w:val="32"/>
        </w:rPr>
      </w:pPr>
    </w:p>
    <w:p>
      <w:pPr>
        <w:pStyle w:val="13"/>
        <w:rPr>
          <w:rFonts w:hint="default"/>
          <w:color w:val="auto"/>
        </w:rPr>
      </w:pPr>
    </w:p>
    <w:p>
      <w:pPr>
        <w:jc w:val="center"/>
        <w:rPr>
          <w:rFonts w:hint="default" w:ascii="Times New Roman" w:hAnsi="Times New Roman" w:eastAsia="方正仿宋简体" w:cs="Times New Roman"/>
          <w:color w:val="auto"/>
          <w:sz w:val="32"/>
          <w:szCs w:val="32"/>
        </w:rPr>
      </w:pPr>
    </w:p>
    <w:p>
      <w:pPr>
        <w:jc w:val="center"/>
        <w:rPr>
          <w:rFonts w:hint="default" w:ascii="Times New Roman" w:hAnsi="Times New Roman" w:eastAsia="方正仿宋简体" w:cs="Times New Roman"/>
          <w:color w:val="auto"/>
          <w:sz w:val="32"/>
          <w:szCs w:val="32"/>
        </w:rPr>
      </w:pPr>
    </w:p>
    <w:p>
      <w:pPr>
        <w:jc w:val="center"/>
        <w:rPr>
          <w:rFonts w:hint="default" w:ascii="Times New Roman" w:hAnsi="Times New Roman" w:eastAsia="方正仿宋简体" w:cs="Times New Roman"/>
          <w:color w:val="auto"/>
          <w:sz w:val="32"/>
          <w:szCs w:val="32"/>
        </w:rPr>
      </w:pPr>
    </w:p>
    <w:p>
      <w:pPr>
        <w:pStyle w:val="7"/>
        <w:jc w:val="center"/>
        <w:rPr>
          <w:rFonts w:ascii="Times New Roman" w:hAnsi="Times New Roman" w:eastAsia="方正黑体_GBK"/>
          <w:color w:val="auto"/>
          <w:sz w:val="32"/>
          <w:szCs w:val="32"/>
        </w:rPr>
      </w:pPr>
    </w:p>
    <w:p>
      <w:pPr>
        <w:pStyle w:val="7"/>
        <w:jc w:val="center"/>
        <w:rPr>
          <w:rFonts w:ascii="Times New Roman" w:hAnsi="Times New Roman" w:eastAsia="方正黑体_GBK"/>
          <w:color w:val="auto"/>
          <w:sz w:val="32"/>
          <w:szCs w:val="32"/>
        </w:rPr>
      </w:pPr>
    </w:p>
    <w:p>
      <w:pPr>
        <w:pStyle w:val="7"/>
        <w:jc w:val="center"/>
        <w:rPr>
          <w:rFonts w:ascii="Times New Roman" w:hAnsi="Times New Roman" w:eastAsia="方正黑体_GBK"/>
          <w:color w:val="auto"/>
          <w:sz w:val="32"/>
          <w:szCs w:val="32"/>
        </w:rPr>
      </w:pPr>
    </w:p>
    <w:p>
      <w:pPr>
        <w:pStyle w:val="7"/>
        <w:rPr>
          <w:rFonts w:hint="default" w:ascii="Times New Roman" w:hAnsi="Times New Roman" w:eastAsia="方正仿宋简体" w:cs="Times New Roman"/>
          <w:color w:val="auto"/>
          <w:sz w:val="32"/>
          <w:szCs w:val="32"/>
        </w:rPr>
      </w:pPr>
    </w:p>
    <w:p>
      <w:pPr>
        <w:ind w:firstLine="4104" w:firstLineChars="900"/>
        <w:rPr>
          <w:rFonts w:hint="default" w:ascii="Times New Roman" w:hAnsi="Times New Roman" w:eastAsia="方正仿宋简体" w:cs="Times New Roman"/>
          <w:color w:val="auto"/>
          <w:spacing w:val="68"/>
          <w:sz w:val="32"/>
          <w:szCs w:val="32"/>
        </w:rPr>
      </w:pPr>
    </w:p>
    <w:p>
      <w:pPr>
        <w:jc w:val="center"/>
        <w:rPr>
          <w:rFonts w:hint="default" w:ascii="Times New Roman" w:hAnsi="Times New Roman" w:eastAsia="方正仿宋简体" w:cs="Times New Roman"/>
          <w:color w:val="auto"/>
          <w:sz w:val="32"/>
          <w:szCs w:val="32"/>
        </w:rPr>
      </w:pPr>
    </w:p>
    <w:p>
      <w:pPr>
        <w:pStyle w:val="30"/>
        <w:rPr>
          <w:rFonts w:hint="default" w:ascii="Times New Roman" w:hAnsi="Times New Roman" w:eastAsia="方正仿宋简体" w:cs="Times New Roman"/>
          <w:color w:val="auto"/>
          <w:sz w:val="32"/>
          <w:szCs w:val="32"/>
        </w:rPr>
      </w:pPr>
    </w:p>
    <w:p>
      <w:pPr>
        <w:rPr>
          <w:rFonts w:hint="default"/>
          <w:color w:val="auto"/>
        </w:rPr>
      </w:pPr>
    </w:p>
    <w:p>
      <w:pPr>
        <w:jc w:val="center"/>
        <w:rPr>
          <w:rFonts w:hint="default" w:ascii="Times New Roman" w:hAnsi="Times New Roman" w:eastAsia="方正仿宋简体" w:cs="Times New Roman"/>
          <w:color w:val="auto"/>
          <w:sz w:val="32"/>
          <w:szCs w:val="32"/>
        </w:rPr>
      </w:pPr>
      <w:r>
        <w:rPr>
          <w:rFonts w:ascii="Times New Roman" w:hAnsi="Times New Roman" w:eastAsia="方正黑体_GBK"/>
          <w:color w:val="auto"/>
          <w:sz w:val="32"/>
          <w:szCs w:val="32"/>
        </w:rPr>
        <w:t>重庆市</w:t>
      </w:r>
      <w:r>
        <w:rPr>
          <w:rFonts w:hint="eastAsia" w:ascii="Times New Roman" w:hAnsi="Times New Roman" w:eastAsia="方正黑体_GBK"/>
          <w:color w:val="auto"/>
          <w:sz w:val="32"/>
          <w:szCs w:val="32"/>
          <w:lang w:eastAsia="zh-CN"/>
        </w:rPr>
        <w:t>荣昌区</w:t>
      </w:r>
      <w:r>
        <w:rPr>
          <w:rFonts w:ascii="Times New Roman" w:hAnsi="Times New Roman" w:eastAsia="方正黑体_GBK"/>
          <w:color w:val="auto"/>
          <w:sz w:val="32"/>
          <w:szCs w:val="32"/>
        </w:rPr>
        <w:t>商务委员会</w:t>
      </w:r>
    </w:p>
    <w:p>
      <w:pPr>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20</w:t>
      </w:r>
      <w:r>
        <w:rPr>
          <w:rFonts w:hint="default" w:ascii="Times New Roman" w:hAnsi="Times New Roman" w:eastAsia="方正黑体_GBK" w:cs="Times New Roman"/>
          <w:color w:val="auto"/>
          <w:sz w:val="32"/>
          <w:szCs w:val="32"/>
          <w:lang w:val="en-US" w:eastAsia="zh-CN"/>
        </w:rPr>
        <w:t>2</w:t>
      </w:r>
      <w:r>
        <w:rPr>
          <w:rFonts w:hint="eastAsia" w:ascii="Times New Roman" w:hAnsi="Times New Roman" w:eastAsia="方正黑体_GBK" w:cs="Times New Roman"/>
          <w:color w:val="auto"/>
          <w:sz w:val="32"/>
          <w:szCs w:val="32"/>
          <w:lang w:val="en-US" w:eastAsia="zh-CN"/>
        </w:rPr>
        <w:t>3</w:t>
      </w:r>
      <w:r>
        <w:rPr>
          <w:rFonts w:hint="default" w:ascii="Times New Roman" w:hAnsi="Times New Roman" w:eastAsia="方正黑体_GBK" w:cs="Times New Roman"/>
          <w:color w:val="auto"/>
          <w:sz w:val="32"/>
          <w:szCs w:val="32"/>
        </w:rPr>
        <w:t>年</w:t>
      </w:r>
      <w:r>
        <w:rPr>
          <w:rFonts w:hint="eastAsia" w:ascii="Times New Roman" w:hAnsi="Times New Roman" w:eastAsia="方正黑体_GBK" w:cs="Times New Roman"/>
          <w:color w:val="auto"/>
          <w:sz w:val="32"/>
          <w:szCs w:val="32"/>
          <w:lang w:val="en-US" w:eastAsia="zh-CN"/>
        </w:rPr>
        <w:t>11</w:t>
      </w:r>
      <w:r>
        <w:rPr>
          <w:rFonts w:hint="default" w:ascii="Times New Roman" w:hAnsi="Times New Roman" w:eastAsia="方正黑体_GBK" w:cs="Times New Roman"/>
          <w:color w:val="auto"/>
          <w:sz w:val="32"/>
          <w:szCs w:val="32"/>
        </w:rPr>
        <w:t>月</w:t>
      </w:r>
    </w:p>
    <w:p>
      <w:pPr>
        <w:jc w:val="center"/>
        <w:rPr>
          <w:rFonts w:hint="default" w:ascii="Times New Roman" w:hAnsi="Times New Roman" w:cs="Times New Roman"/>
          <w:color w:val="auto"/>
          <w:sz w:val="32"/>
          <w:szCs w:val="32"/>
        </w:rPr>
      </w:pPr>
      <w:r>
        <w:rPr>
          <w:rFonts w:hint="default" w:ascii="Times New Roman" w:hAnsi="Times New Roman" w:eastAsia="方正小标宋_GBK" w:cs="Times New Roman"/>
          <w:color w:val="auto"/>
          <w:sz w:val="44"/>
          <w:szCs w:val="44"/>
        </w:rPr>
        <w:t>目  录</w:t>
      </w:r>
    </w:p>
    <w:p>
      <w:pPr>
        <w:pStyle w:val="16"/>
        <w:tabs>
          <w:tab w:val="right" w:leader="dot" w:pos="8844"/>
          <w:tab w:val="clear" w:pos="8296"/>
        </w:tabs>
        <w:rPr>
          <w:b/>
          <w:bCs/>
          <w:sz w:val="24"/>
          <w:szCs w:val="24"/>
        </w:rPr>
      </w:pPr>
      <w:r>
        <w:rPr>
          <w:rFonts w:hint="eastAsia"/>
          <w:lang w:val="en-US" w:eastAsia="zh-CN"/>
        </w:rPr>
        <w:t>1.</w:t>
      </w:r>
      <w:r>
        <w:rPr>
          <w:rFonts w:hint="default"/>
          <w:lang w:eastAsia="zh-CN"/>
        </w:rPr>
        <w:fldChar w:fldCharType="begin"/>
      </w:r>
      <w:r>
        <w:rPr>
          <w:rFonts w:hint="default"/>
          <w:lang w:eastAsia="zh-CN"/>
        </w:rPr>
        <w:instrText xml:space="preserve">TOC \o "1-1" \u </w:instrText>
      </w:r>
      <w:r>
        <w:rPr>
          <w:rFonts w:hint="default"/>
          <w:lang w:eastAsia="zh-CN"/>
        </w:rPr>
        <w:fldChar w:fldCharType="separate"/>
      </w:r>
      <w:r>
        <w:rPr>
          <w:rFonts w:hint="default"/>
          <w:b/>
          <w:bCs/>
          <w:color w:val="auto"/>
          <w:sz w:val="24"/>
          <w:szCs w:val="24"/>
        </w:rPr>
        <w:t>补齐县域商业基础设施短板类项目申报指南</w:t>
      </w:r>
      <w:r>
        <w:rPr>
          <w:b/>
          <w:bCs/>
          <w:sz w:val="24"/>
          <w:szCs w:val="24"/>
        </w:rPr>
        <w:tab/>
      </w:r>
      <w:r>
        <w:rPr>
          <w:b/>
          <w:bCs/>
          <w:sz w:val="24"/>
          <w:szCs w:val="24"/>
        </w:rPr>
        <w:fldChar w:fldCharType="begin"/>
      </w:r>
      <w:r>
        <w:rPr>
          <w:b/>
          <w:bCs/>
          <w:sz w:val="24"/>
          <w:szCs w:val="24"/>
        </w:rPr>
        <w:instrText xml:space="preserve"> PAGEREF _Toc31267 \h </w:instrText>
      </w:r>
      <w:r>
        <w:rPr>
          <w:b/>
          <w:bCs/>
          <w:sz w:val="24"/>
          <w:szCs w:val="24"/>
        </w:rPr>
        <w:fldChar w:fldCharType="separate"/>
      </w:r>
      <w:r>
        <w:rPr>
          <w:b/>
          <w:bCs/>
          <w:sz w:val="24"/>
          <w:szCs w:val="24"/>
        </w:rPr>
        <w:t>1</w:t>
      </w:r>
      <w:r>
        <w:rPr>
          <w:b/>
          <w:bCs/>
          <w:sz w:val="24"/>
          <w:szCs w:val="24"/>
        </w:rPr>
        <w:fldChar w:fldCharType="end"/>
      </w:r>
    </w:p>
    <w:p>
      <w:pPr>
        <w:pStyle w:val="16"/>
        <w:tabs>
          <w:tab w:val="right" w:leader="dot" w:pos="8844"/>
          <w:tab w:val="clear" w:pos="8296"/>
        </w:tabs>
        <w:rPr>
          <w:rFonts w:hint="eastAsia" w:eastAsiaTheme="minorEastAsia"/>
          <w:b/>
          <w:bCs/>
          <w:sz w:val="24"/>
          <w:szCs w:val="24"/>
          <w:lang w:eastAsia="zh-CN"/>
        </w:rPr>
      </w:pPr>
      <w:r>
        <w:rPr>
          <w:rFonts w:hint="eastAsia"/>
          <w:b/>
          <w:bCs/>
          <w:color w:val="auto"/>
          <w:sz w:val="24"/>
          <w:szCs w:val="24"/>
          <w:lang w:val="en-US" w:eastAsia="zh-CN"/>
        </w:rPr>
        <w:t>2.</w:t>
      </w:r>
      <w:r>
        <w:rPr>
          <w:rFonts w:hint="default"/>
          <w:b/>
          <w:bCs/>
          <w:color w:val="auto"/>
          <w:sz w:val="24"/>
          <w:szCs w:val="24"/>
        </w:rPr>
        <w:t>完善县乡村三级物流配送体系类项目申报指南</w:t>
      </w:r>
      <w:r>
        <w:rPr>
          <w:b/>
          <w:bCs/>
          <w:sz w:val="24"/>
          <w:szCs w:val="24"/>
        </w:rPr>
        <w:tab/>
      </w:r>
      <w:r>
        <w:rPr>
          <w:rFonts w:hint="eastAsia"/>
          <w:b/>
          <w:bCs/>
          <w:sz w:val="24"/>
          <w:szCs w:val="24"/>
          <w:lang w:val="en-US" w:eastAsia="zh-CN"/>
        </w:rPr>
        <w:t>2</w:t>
      </w:r>
    </w:p>
    <w:p>
      <w:pPr>
        <w:pStyle w:val="16"/>
        <w:tabs>
          <w:tab w:val="right" w:leader="dot" w:pos="8844"/>
          <w:tab w:val="clear" w:pos="8296"/>
        </w:tabs>
        <w:rPr>
          <w:rFonts w:hint="eastAsia" w:eastAsiaTheme="minorEastAsia"/>
          <w:b/>
          <w:bCs/>
          <w:sz w:val="24"/>
          <w:szCs w:val="24"/>
          <w:lang w:eastAsia="zh-CN"/>
        </w:rPr>
      </w:pPr>
      <w:r>
        <w:rPr>
          <w:rFonts w:hint="eastAsia"/>
          <w:b/>
          <w:bCs/>
          <w:color w:val="auto"/>
          <w:sz w:val="24"/>
          <w:szCs w:val="24"/>
          <w:lang w:val="en-US" w:eastAsia="zh-CN"/>
        </w:rPr>
        <w:t>3.</w:t>
      </w:r>
      <w:r>
        <w:rPr>
          <w:rFonts w:hint="default"/>
          <w:b/>
          <w:bCs/>
          <w:color w:val="auto"/>
          <w:sz w:val="24"/>
          <w:szCs w:val="24"/>
        </w:rPr>
        <w:t>改善优化县域消费渠道类项目申报指南</w:t>
      </w:r>
      <w:r>
        <w:rPr>
          <w:b/>
          <w:bCs/>
          <w:sz w:val="24"/>
          <w:szCs w:val="24"/>
        </w:rPr>
        <w:tab/>
      </w:r>
      <w:r>
        <w:rPr>
          <w:rFonts w:hint="eastAsia"/>
          <w:b/>
          <w:bCs/>
          <w:sz w:val="24"/>
          <w:szCs w:val="24"/>
          <w:lang w:val="en-US" w:eastAsia="zh-CN"/>
        </w:rPr>
        <w:t>3</w:t>
      </w:r>
    </w:p>
    <w:p>
      <w:pPr>
        <w:pStyle w:val="16"/>
        <w:tabs>
          <w:tab w:val="right" w:leader="dot" w:pos="8844"/>
          <w:tab w:val="clear" w:pos="8296"/>
        </w:tabs>
        <w:rPr>
          <w:rFonts w:hint="eastAsia" w:eastAsiaTheme="minorEastAsia"/>
          <w:b/>
          <w:bCs/>
          <w:sz w:val="24"/>
          <w:szCs w:val="24"/>
          <w:lang w:eastAsia="zh-CN"/>
        </w:rPr>
      </w:pPr>
      <w:r>
        <w:rPr>
          <w:rFonts w:hint="eastAsia"/>
          <w:b/>
          <w:bCs/>
          <w:color w:val="auto"/>
          <w:sz w:val="24"/>
          <w:szCs w:val="24"/>
          <w:lang w:val="en-US" w:eastAsia="zh-CN"/>
        </w:rPr>
        <w:t>4.</w:t>
      </w:r>
      <w:r>
        <w:rPr>
          <w:rFonts w:hint="eastAsia"/>
          <w:b/>
          <w:bCs/>
          <w:color w:val="auto"/>
          <w:sz w:val="24"/>
          <w:szCs w:val="24"/>
          <w:lang w:eastAsia="zh-CN"/>
        </w:rPr>
        <w:t>增强农村产品上行动能类项目</w:t>
      </w:r>
      <w:r>
        <w:rPr>
          <w:rFonts w:hint="default"/>
          <w:b/>
          <w:bCs/>
          <w:color w:val="auto"/>
          <w:sz w:val="24"/>
          <w:szCs w:val="24"/>
        </w:rPr>
        <w:t>申报指南</w:t>
      </w:r>
      <w:r>
        <w:rPr>
          <w:b/>
          <w:bCs/>
          <w:sz w:val="24"/>
          <w:szCs w:val="24"/>
        </w:rPr>
        <w:tab/>
      </w:r>
      <w:r>
        <w:rPr>
          <w:rFonts w:hint="eastAsia"/>
          <w:b/>
          <w:bCs/>
          <w:sz w:val="24"/>
          <w:szCs w:val="24"/>
          <w:lang w:val="en-US" w:eastAsia="zh-CN"/>
        </w:rPr>
        <w:t>4</w:t>
      </w:r>
    </w:p>
    <w:p>
      <w:pPr>
        <w:pStyle w:val="16"/>
        <w:tabs>
          <w:tab w:val="right" w:leader="dot" w:pos="8844"/>
          <w:tab w:val="clear" w:pos="8296"/>
        </w:tabs>
        <w:rPr>
          <w:rFonts w:hint="eastAsia" w:eastAsiaTheme="minorEastAsia"/>
          <w:b/>
          <w:bCs/>
          <w:sz w:val="24"/>
          <w:szCs w:val="24"/>
          <w:lang w:eastAsia="zh-CN"/>
        </w:rPr>
      </w:pPr>
      <w:r>
        <w:rPr>
          <w:rFonts w:hint="eastAsia"/>
          <w:b/>
          <w:bCs/>
          <w:sz w:val="24"/>
          <w:szCs w:val="24"/>
          <w:lang w:val="en-US" w:eastAsia="zh-CN"/>
        </w:rPr>
        <w:t>表1县域商业体系</w:t>
      </w:r>
      <w:r>
        <w:rPr>
          <w:rFonts w:hint="default"/>
          <w:b/>
          <w:bCs/>
          <w:sz w:val="24"/>
          <w:szCs w:val="24"/>
          <w:lang w:val="en-US" w:eastAsia="zh-CN"/>
        </w:rPr>
        <w:t>建设</w:t>
      </w:r>
      <w:r>
        <w:rPr>
          <w:rFonts w:hint="eastAsia"/>
          <w:b/>
          <w:bCs/>
          <w:sz w:val="24"/>
          <w:szCs w:val="24"/>
          <w:lang w:val="en-US" w:eastAsia="zh-CN"/>
        </w:rPr>
        <w:t>单体</w:t>
      </w:r>
      <w:r>
        <w:rPr>
          <w:rFonts w:hint="default"/>
          <w:b/>
          <w:bCs/>
          <w:sz w:val="24"/>
          <w:szCs w:val="24"/>
          <w:lang w:val="en-US" w:eastAsia="zh-CN"/>
        </w:rPr>
        <w:t>项目</w:t>
      </w:r>
      <w:r>
        <w:rPr>
          <w:rFonts w:hint="default"/>
          <w:b/>
          <w:bCs/>
          <w:sz w:val="24"/>
          <w:szCs w:val="24"/>
        </w:rPr>
        <w:t>申报表</w:t>
      </w:r>
      <w:r>
        <w:rPr>
          <w:b/>
          <w:bCs/>
          <w:sz w:val="24"/>
          <w:szCs w:val="24"/>
        </w:rPr>
        <w:tab/>
      </w:r>
      <w:r>
        <w:rPr>
          <w:rFonts w:hint="eastAsia"/>
          <w:b/>
          <w:bCs/>
          <w:sz w:val="24"/>
          <w:szCs w:val="24"/>
          <w:lang w:val="en-US" w:eastAsia="zh-CN"/>
        </w:rPr>
        <w:t>5</w:t>
      </w:r>
    </w:p>
    <w:p>
      <w:pPr>
        <w:pStyle w:val="16"/>
        <w:tabs>
          <w:tab w:val="right" w:leader="dot" w:pos="8844"/>
          <w:tab w:val="clear" w:pos="8296"/>
        </w:tabs>
        <w:rPr>
          <w:rFonts w:hint="eastAsia" w:eastAsiaTheme="minorEastAsia"/>
          <w:b/>
          <w:bCs/>
          <w:sz w:val="24"/>
          <w:szCs w:val="24"/>
          <w:lang w:eastAsia="zh-CN"/>
        </w:rPr>
      </w:pPr>
      <w:r>
        <w:rPr>
          <w:rFonts w:hint="eastAsia"/>
          <w:b/>
          <w:bCs/>
          <w:sz w:val="24"/>
          <w:szCs w:val="24"/>
          <w:lang w:val="en-US" w:eastAsia="zh-CN"/>
        </w:rPr>
        <w:t>表2</w:t>
      </w:r>
      <w:r>
        <w:rPr>
          <w:rFonts w:hint="default"/>
          <w:b/>
          <w:bCs/>
          <w:sz w:val="24"/>
          <w:szCs w:val="24"/>
        </w:rPr>
        <w:t>申报单位基本信息表</w:t>
      </w:r>
      <w:r>
        <w:rPr>
          <w:b/>
          <w:bCs/>
          <w:sz w:val="24"/>
          <w:szCs w:val="24"/>
        </w:rPr>
        <w:tab/>
      </w:r>
      <w:r>
        <w:rPr>
          <w:rFonts w:hint="eastAsia"/>
          <w:b/>
          <w:bCs/>
          <w:sz w:val="24"/>
          <w:szCs w:val="24"/>
          <w:lang w:val="en-US" w:eastAsia="zh-CN"/>
        </w:rPr>
        <w:t>7</w:t>
      </w:r>
    </w:p>
    <w:p>
      <w:pPr>
        <w:pStyle w:val="16"/>
        <w:tabs>
          <w:tab w:val="right" w:leader="dot" w:pos="8844"/>
          <w:tab w:val="clear" w:pos="8296"/>
        </w:tabs>
        <w:rPr>
          <w:rFonts w:hint="eastAsia" w:eastAsiaTheme="minorEastAsia"/>
          <w:b/>
          <w:bCs/>
          <w:sz w:val="24"/>
          <w:szCs w:val="24"/>
          <w:lang w:eastAsia="zh-CN"/>
        </w:rPr>
      </w:pPr>
      <w:r>
        <w:rPr>
          <w:rFonts w:hint="eastAsia"/>
          <w:b/>
          <w:bCs/>
          <w:sz w:val="24"/>
          <w:szCs w:val="24"/>
          <w:lang w:val="en-US" w:eastAsia="zh-CN"/>
        </w:rPr>
        <w:t>表3</w:t>
      </w:r>
      <w:r>
        <w:rPr>
          <w:rFonts w:hint="default"/>
          <w:b/>
          <w:bCs/>
          <w:sz w:val="24"/>
          <w:szCs w:val="24"/>
        </w:rPr>
        <w:t>申报项目基本信息表</w:t>
      </w:r>
      <w:r>
        <w:rPr>
          <w:b/>
          <w:bCs/>
          <w:sz w:val="24"/>
          <w:szCs w:val="24"/>
        </w:rPr>
        <w:tab/>
      </w:r>
      <w:r>
        <w:rPr>
          <w:rFonts w:hint="eastAsia"/>
          <w:b/>
          <w:bCs/>
          <w:sz w:val="24"/>
          <w:szCs w:val="24"/>
          <w:lang w:val="en-US" w:eastAsia="zh-CN"/>
        </w:rPr>
        <w:t>8</w:t>
      </w:r>
    </w:p>
    <w:p>
      <w:pPr>
        <w:pStyle w:val="16"/>
        <w:tabs>
          <w:tab w:val="right" w:leader="dot" w:pos="8844"/>
          <w:tab w:val="clear" w:pos="8296"/>
        </w:tabs>
        <w:rPr>
          <w:rFonts w:hint="eastAsia" w:ascii="方正仿宋_GBK" w:hAnsi="方正仿宋_GBK" w:eastAsia="方正仿宋_GBK" w:cs="方正仿宋_GBK"/>
          <w:lang w:eastAsia="zh-CN"/>
        </w:rPr>
      </w:pPr>
      <w:r>
        <w:rPr>
          <w:rFonts w:hint="eastAsia"/>
          <w:b/>
          <w:bCs/>
          <w:sz w:val="24"/>
          <w:szCs w:val="24"/>
          <w:lang w:val="en-US" w:eastAsia="zh-CN"/>
        </w:rPr>
        <w:t>表4</w:t>
      </w:r>
      <w:r>
        <w:rPr>
          <w:rFonts w:hint="default"/>
          <w:b/>
          <w:bCs/>
          <w:sz w:val="24"/>
          <w:szCs w:val="24"/>
        </w:rPr>
        <w:t>项目申报信用承诺书</w:t>
      </w:r>
      <w:r>
        <w:rPr>
          <w:b/>
          <w:bCs/>
          <w:sz w:val="24"/>
          <w:szCs w:val="24"/>
        </w:rPr>
        <w:tab/>
      </w:r>
      <w:r>
        <w:rPr>
          <w:rFonts w:hint="eastAsia"/>
          <w:b/>
          <w:bCs/>
          <w:sz w:val="24"/>
          <w:szCs w:val="24"/>
          <w:lang w:val="en-US" w:eastAsia="zh-CN"/>
        </w:rPr>
        <w:t>9</w:t>
      </w:r>
    </w:p>
    <w:p>
      <w:pPr>
        <w:rPr>
          <w:rFonts w:hint="default"/>
          <w:lang w:eastAsia="zh-CN"/>
        </w:rPr>
      </w:pPr>
      <w:r>
        <w:rPr>
          <w:rFonts w:hint="default"/>
          <w:lang w:eastAsia="zh-CN"/>
        </w:rPr>
        <w:fldChar w:fldCharType="end"/>
      </w:r>
    </w:p>
    <w:p>
      <w:pPr>
        <w:rPr>
          <w:rFonts w:hint="default" w:cs="Times New Roman"/>
          <w:color w:val="auto"/>
          <w:lang w:eastAsia="zh-CN"/>
        </w:rPr>
      </w:pPr>
    </w:p>
    <w:p>
      <w:pPr>
        <w:pStyle w:val="3"/>
        <w:rPr>
          <w:rFonts w:hint="default" w:cs="Times New Roman"/>
          <w:color w:val="auto"/>
          <w:lang w:eastAsia="zh-CN"/>
        </w:rPr>
      </w:pPr>
    </w:p>
    <w:p>
      <w:pPr>
        <w:rPr>
          <w:rFonts w:hint="default" w:cs="Times New Roman"/>
          <w:color w:val="auto"/>
          <w:lang w:eastAsia="zh-CN"/>
        </w:rPr>
      </w:pPr>
    </w:p>
    <w:p>
      <w:pPr>
        <w:pStyle w:val="3"/>
        <w:rPr>
          <w:rFonts w:hint="default" w:cs="Times New Roman"/>
          <w:color w:val="auto"/>
          <w:lang w:eastAsia="zh-CN"/>
        </w:rPr>
      </w:pPr>
    </w:p>
    <w:p>
      <w:pPr>
        <w:rPr>
          <w:rFonts w:hint="default" w:cs="Times New Roman"/>
          <w:color w:val="auto"/>
          <w:lang w:eastAsia="zh-CN"/>
        </w:rPr>
      </w:pPr>
    </w:p>
    <w:p>
      <w:pPr>
        <w:pStyle w:val="2"/>
        <w:bidi w:val="0"/>
        <w:rPr>
          <w:rFonts w:hint="default"/>
          <w:color w:val="auto"/>
        </w:rPr>
        <w:sectPr>
          <w:footerReference r:id="rId5" w:type="default"/>
          <w:pgSz w:w="11906" w:h="16838"/>
          <w:pgMar w:top="2098" w:right="1531" w:bottom="1985" w:left="1531" w:header="851" w:footer="1474" w:gutter="0"/>
          <w:pgBorders>
            <w:top w:val="none" w:sz="0" w:space="0"/>
            <w:left w:val="none" w:sz="0" w:space="0"/>
            <w:bottom w:val="none" w:sz="0" w:space="0"/>
            <w:right w:val="none" w:sz="0" w:space="0"/>
          </w:pgBorders>
          <w:pgNumType w:fmt="decimal" w:start="5"/>
          <w:cols w:space="720" w:num="1"/>
          <w:docGrid w:type="linesAndChars" w:linePitch="579" w:charSpace="115"/>
        </w:sectPr>
      </w:pPr>
      <w:bookmarkStart w:id="0" w:name="_Toc7736"/>
    </w:p>
    <w:p>
      <w:pPr>
        <w:pStyle w:val="2"/>
        <w:bidi w:val="0"/>
        <w:rPr>
          <w:rFonts w:hint="default" w:ascii="Times New Roman" w:hAnsi="Times New Roman" w:eastAsia="方正小标宋_GBK" w:cs="Times New Roman"/>
          <w:color w:val="auto"/>
          <w:sz w:val="44"/>
          <w:szCs w:val="44"/>
          <w:lang w:bidi="ar-SA"/>
        </w:rPr>
      </w:pPr>
      <w:bookmarkStart w:id="1" w:name="_Toc31267"/>
      <w:r>
        <w:rPr>
          <w:rFonts w:hint="eastAsia" w:ascii="方正小标宋_GBK" w:hAnsi="方正小标宋_GBK" w:eastAsia="方正小标宋_GBK" w:cs="方正小标宋_GBK"/>
          <w:b w:val="0"/>
          <w:bCs w:val="0"/>
          <w:color w:val="auto"/>
        </w:rPr>
        <w:t>补齐县域商业基础设施短板类项目申报指南</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eastAsia="zh-CN" w:bidi="ar-SA"/>
        </w:rPr>
        <w:t>一、支持事项</w:t>
      </w:r>
      <w:r>
        <w:rPr>
          <w:rFonts w:hint="default" w:ascii="Times New Roman" w:hAnsi="Times New Roman" w:eastAsia="方正黑体_GBK" w:cs="Times New Roman"/>
          <w:color w:val="auto"/>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支持商贸中心、大中型超市、集贸市场升级改造，完善冷藏、陈列、打包、结算、食品加工等设施设备。支持连锁商贸流通企业、电子商务平台等下沉农村，加强数字赋能，发展连锁经营和电子商务，拓展消费新业态新场景，打造乡镇商业集聚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二、支持标准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以项目为单位，支持标准不超过实际有效投资额的40%；单个乡镇商贸中心支持金额最高不超过</w:t>
      </w:r>
      <w:r>
        <w:rPr>
          <w:rFonts w:hint="eastAsia" w:ascii="Times New Roman" w:hAnsi="Times New Roman" w:eastAsia="方正仿宋_GBK" w:cs="Times New Roman"/>
          <w:color w:val="auto"/>
          <w:sz w:val="32"/>
          <w:szCs w:val="32"/>
          <w:lang w:val="en-US" w:eastAsia="zh-CN" w:bidi="ar-SA"/>
        </w:rPr>
        <w:t>5</w:t>
      </w:r>
      <w:r>
        <w:rPr>
          <w:rFonts w:hint="default" w:ascii="Times New Roman" w:hAnsi="Times New Roman" w:eastAsia="方正仿宋_GBK" w:cs="Times New Roman"/>
          <w:color w:val="auto"/>
          <w:sz w:val="32"/>
          <w:szCs w:val="32"/>
          <w:lang w:val="en-US" w:eastAsia="zh-CN" w:bidi="ar-SA"/>
        </w:rPr>
        <w:t>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三</w:t>
      </w:r>
      <w:r>
        <w:rPr>
          <w:rFonts w:hint="default" w:ascii="Times New Roman" w:hAnsi="Times New Roman" w:eastAsia="方正黑体_GBK" w:cs="Times New Roman"/>
          <w:color w:val="auto"/>
          <w:sz w:val="32"/>
          <w:szCs w:val="32"/>
          <w:lang w:eastAsia="zh-CN" w:bidi="ar-SA"/>
        </w:rPr>
        <w:t>、申报时间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eastAsia="zh-CN" w:bidi="ar-SA"/>
        </w:rPr>
        <w:t>（一）项目建设期：</w:t>
      </w:r>
      <w:r>
        <w:rPr>
          <w:rFonts w:hint="eastAsia" w:ascii="方正仿宋_GBK" w:hAnsi="方正仿宋_GBK" w:eastAsia="方正仿宋_GBK" w:cs="方正仿宋_GBK"/>
          <w:color w:val="auto"/>
          <w:sz w:val="32"/>
          <w:szCs w:val="32"/>
          <w:lang w:val="en-US" w:eastAsia="zh-CN" w:bidi="ar-SA"/>
        </w:rPr>
        <w:t>2023年1月1日至2024年10月31日。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sz w:val="32"/>
          <w:szCs w:val="32"/>
          <w:lang w:eastAsia="zh-CN" w:bidi="ar-SA"/>
        </w:rPr>
        <w:t>（二）项目</w:t>
      </w:r>
      <w:r>
        <w:rPr>
          <w:rFonts w:hint="eastAsia" w:ascii="方正仿宋_GBK" w:hAnsi="方正仿宋_GBK" w:eastAsia="方正仿宋_GBK" w:cs="方正仿宋_GBK"/>
          <w:color w:val="auto"/>
          <w:sz w:val="32"/>
          <w:szCs w:val="32"/>
          <w:lang w:bidi="ar-SA"/>
        </w:rPr>
        <w:t>申报</w:t>
      </w:r>
      <w:r>
        <w:rPr>
          <w:rFonts w:hint="eastAsia" w:ascii="方正仿宋_GBK" w:hAnsi="方正仿宋_GBK" w:eastAsia="方正仿宋_GBK" w:cs="方正仿宋_GBK"/>
          <w:color w:val="auto"/>
          <w:sz w:val="32"/>
          <w:szCs w:val="32"/>
          <w:lang w:eastAsia="zh-CN" w:bidi="ar-SA"/>
        </w:rPr>
        <w:t>时间</w:t>
      </w:r>
      <w:r>
        <w:rPr>
          <w:rFonts w:hint="eastAsia" w:ascii="方正仿宋_GBK" w:hAnsi="方正仿宋_GBK" w:eastAsia="方正仿宋_GBK" w:cs="方正仿宋_GBK"/>
          <w:color w:val="auto"/>
          <w:sz w:val="32"/>
          <w:szCs w:val="32"/>
          <w:lang w:bidi="ar-SA"/>
        </w:rPr>
        <w:t>截</w:t>
      </w:r>
      <w:r>
        <w:rPr>
          <w:rFonts w:hint="eastAsia" w:ascii="方正仿宋_GBK" w:hAnsi="方正仿宋_GBK" w:eastAsia="方正仿宋_GBK" w:cs="方正仿宋_GBK"/>
          <w:color w:val="auto"/>
          <w:sz w:val="32"/>
          <w:szCs w:val="32"/>
          <w:lang w:eastAsia="zh-CN" w:bidi="ar-SA"/>
        </w:rPr>
        <w:t>止为</w:t>
      </w:r>
      <w:r>
        <w:rPr>
          <w:rFonts w:hint="eastAsia" w:ascii="方正仿宋_GBK" w:hAnsi="方正仿宋_GBK" w:eastAsia="方正仿宋_GBK" w:cs="方正仿宋_GBK"/>
          <w:color w:val="auto"/>
          <w:kern w:val="2"/>
          <w:sz w:val="32"/>
          <w:szCs w:val="32"/>
          <w:lang w:val="en-US" w:eastAsia="zh-CN" w:bidi="ar-SA"/>
        </w:rPr>
        <w:t>2023年12月15日（星期五）</w:t>
      </w:r>
      <w:r>
        <w:rPr>
          <w:rFonts w:hint="eastAsia" w:ascii="方正仿宋_GBK" w:hAnsi="方正仿宋_GBK" w:eastAsia="方正仿宋_GBK" w:cs="方正仿宋_GBK"/>
          <w:color w:val="auto"/>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四</w:t>
      </w:r>
      <w:r>
        <w:rPr>
          <w:rFonts w:hint="default" w:ascii="Times New Roman" w:hAnsi="Times New Roman" w:eastAsia="方正黑体_GBK" w:cs="Times New Roman"/>
          <w:color w:val="auto"/>
          <w:sz w:val="32"/>
          <w:szCs w:val="32"/>
          <w:lang w:eastAsia="zh-CN" w:bidi="ar-SA"/>
        </w:rPr>
        <w:t>、政策咨询及联系方式</w:t>
      </w:r>
    </w:p>
    <w:p>
      <w:pPr>
        <w:pStyle w:val="30"/>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default"/>
        </w:rPr>
        <w:sectPr>
          <w:footerReference r:id="rId6" w:type="default"/>
          <w:pgSz w:w="11906" w:h="16838"/>
          <w:pgMar w:top="2098" w:right="1531" w:bottom="1985" w:left="1531" w:header="851" w:footer="1474" w:gutter="0"/>
          <w:pgBorders>
            <w:top w:val="none" w:sz="0" w:space="0"/>
            <w:left w:val="none" w:sz="0" w:space="0"/>
            <w:bottom w:val="none" w:sz="0" w:space="0"/>
            <w:right w:val="none" w:sz="0" w:space="0"/>
          </w:pgBorders>
          <w:pgNumType w:fmt="decimal"/>
          <w:cols w:space="720" w:num="1"/>
          <w:docGrid w:type="linesAndChars" w:linePitch="579" w:charSpace="115"/>
        </w:sectPr>
      </w:pPr>
      <w:r>
        <w:rPr>
          <w:rFonts w:hint="default" w:ascii="Times New Roman" w:hAnsi="Times New Roman" w:eastAsia="方正仿宋_GBK" w:cs="Times New Roman"/>
          <w:color w:val="auto"/>
          <w:sz w:val="32"/>
          <w:szCs w:val="32"/>
          <w:lang w:bidi="ar-SA"/>
        </w:rPr>
        <w:t>以上项目申报具体请咨询</w:t>
      </w:r>
      <w:r>
        <w:rPr>
          <w:rFonts w:hint="eastAsia" w:eastAsia="方正仿宋_GBK" w:cs="Times New Roman"/>
          <w:color w:val="auto"/>
          <w:sz w:val="32"/>
          <w:szCs w:val="32"/>
          <w:lang w:eastAsia="zh-CN" w:bidi="ar-SA"/>
        </w:rPr>
        <w:t>区</w:t>
      </w:r>
      <w:r>
        <w:rPr>
          <w:rFonts w:hint="default" w:ascii="Times New Roman" w:hAnsi="Times New Roman" w:eastAsia="方正仿宋_GBK" w:cs="Times New Roman"/>
          <w:color w:val="auto"/>
          <w:sz w:val="32"/>
          <w:szCs w:val="32"/>
          <w:lang w:bidi="ar-SA"/>
        </w:rPr>
        <w:t>商务委</w:t>
      </w:r>
      <w:r>
        <w:rPr>
          <w:rFonts w:hint="eastAsia" w:eastAsia="方正仿宋_GBK" w:cs="Times New Roman"/>
          <w:color w:val="auto"/>
          <w:sz w:val="32"/>
          <w:szCs w:val="32"/>
          <w:lang w:eastAsia="zh-CN" w:bidi="ar-SA"/>
        </w:rPr>
        <w:t>市场流通科</w:t>
      </w:r>
      <w:r>
        <w:rPr>
          <w:rFonts w:hint="default" w:ascii="Times New Roman" w:hAnsi="Times New Roman" w:eastAsia="方正仿宋_GBK" w:cs="Times New Roman"/>
          <w:color w:val="auto"/>
          <w:sz w:val="32"/>
          <w:szCs w:val="32"/>
          <w:lang w:bidi="ar-SA"/>
        </w:rPr>
        <w:t>。联系人：</w:t>
      </w:r>
      <w:r>
        <w:rPr>
          <w:rFonts w:hint="eastAsia" w:eastAsia="方正仿宋_GBK" w:cs="Times New Roman"/>
          <w:color w:val="auto"/>
          <w:sz w:val="32"/>
          <w:szCs w:val="32"/>
          <w:lang w:eastAsia="zh-CN" w:bidi="ar-SA"/>
        </w:rPr>
        <w:t>刘晓巧</w:t>
      </w:r>
      <w:r>
        <w:rPr>
          <w:rFonts w:hint="default" w:ascii="Times New Roman" w:hAnsi="Times New Roman" w:eastAsia="方正仿宋_GBK" w:cs="Times New Roman"/>
          <w:color w:val="auto"/>
          <w:sz w:val="32"/>
          <w:szCs w:val="32"/>
          <w:lang w:bidi="ar-SA"/>
        </w:rPr>
        <w:t>；联系电话：</w:t>
      </w:r>
      <w:r>
        <w:rPr>
          <w:rFonts w:hint="eastAsia" w:eastAsia="方正仿宋_GBK" w:cs="Times New Roman"/>
          <w:color w:val="auto"/>
          <w:sz w:val="32"/>
          <w:szCs w:val="32"/>
          <w:lang w:val="en-US" w:eastAsia="zh-CN" w:bidi="ar-SA"/>
        </w:rPr>
        <w:t>61471429</w:t>
      </w:r>
      <w:r>
        <w:rPr>
          <w:rFonts w:hint="default" w:ascii="Times New Roman" w:hAnsi="Times New Roman" w:eastAsia="方正仿宋_GBK" w:cs="Times New Roman"/>
          <w:color w:val="auto"/>
          <w:sz w:val="32"/>
          <w:szCs w:val="32"/>
          <w:lang w:eastAsia="zh-CN" w:bidi="ar-SA"/>
        </w:rPr>
        <w:t>。</w:t>
      </w:r>
    </w:p>
    <w:p>
      <w:pPr>
        <w:pStyle w:val="2"/>
        <w:bidi w:val="0"/>
        <w:jc w:val="center"/>
        <w:rPr>
          <w:rFonts w:hint="default" w:ascii="Times New Roman" w:hAnsi="Times New Roman" w:eastAsia="方正小标宋_GBK" w:cs="Times New Roman"/>
          <w:color w:val="auto"/>
          <w:sz w:val="44"/>
          <w:szCs w:val="44"/>
          <w:lang w:bidi="ar-SA"/>
        </w:rPr>
      </w:pPr>
      <w:bookmarkStart w:id="2" w:name="_Toc27924"/>
      <w:bookmarkStart w:id="3" w:name="_Toc9464"/>
      <w:r>
        <w:rPr>
          <w:rFonts w:hint="eastAsia" w:ascii="方正小标宋_GBK" w:hAnsi="方正小标宋_GBK" w:eastAsia="方正小标宋_GBK" w:cs="方正小标宋_GBK"/>
          <w:b w:val="0"/>
          <w:bCs w:val="0"/>
          <w:color w:val="auto"/>
          <w:spacing w:val="0"/>
          <w:w w:val="95"/>
          <w:sz w:val="44"/>
        </w:rPr>
        <w:t>完善</w:t>
      </w:r>
      <w:r>
        <w:rPr>
          <w:rFonts w:hint="eastAsia" w:ascii="方正小标宋_GBK" w:hAnsi="方正小标宋_GBK" w:eastAsia="方正小标宋_GBK" w:cs="方正小标宋_GBK"/>
          <w:b w:val="0"/>
          <w:bCs w:val="0"/>
          <w:color w:val="auto"/>
          <w:spacing w:val="0"/>
          <w:w w:val="95"/>
          <w:sz w:val="44"/>
          <w:lang w:eastAsia="zh-CN"/>
        </w:rPr>
        <w:t>区镇</w:t>
      </w:r>
      <w:r>
        <w:rPr>
          <w:rFonts w:hint="eastAsia" w:ascii="方正小标宋_GBK" w:hAnsi="方正小标宋_GBK" w:eastAsia="方正小标宋_GBK" w:cs="方正小标宋_GBK"/>
          <w:b w:val="0"/>
          <w:bCs w:val="0"/>
          <w:color w:val="auto"/>
          <w:spacing w:val="0"/>
          <w:w w:val="95"/>
          <w:sz w:val="44"/>
        </w:rPr>
        <w:t>村三级物流配送体系类项目申报指南</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eastAsia="zh-CN" w:bidi="ar-SA"/>
        </w:rPr>
        <w:t>一、支持事项</w:t>
      </w:r>
      <w:r>
        <w:rPr>
          <w:rFonts w:hint="default" w:ascii="Times New Roman" w:hAnsi="Times New Roman" w:eastAsia="方正黑体_GBK" w:cs="Times New Roman"/>
          <w:color w:val="auto"/>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支持</w:t>
      </w:r>
      <w:r>
        <w:rPr>
          <w:rFonts w:hint="default" w:ascii="方正仿宋_GBK" w:hAnsi="方正仿宋_GBK" w:eastAsia="方正仿宋_GBK" w:cs="方正仿宋_GBK"/>
          <w:color w:val="auto"/>
          <w:sz w:val="32"/>
          <w:szCs w:val="32"/>
          <w:lang w:val="en-US" w:eastAsia="zh-CN" w:bidi="ar-SA"/>
        </w:rPr>
        <w:t>建设改造物流配送中心和乡镇物流分拨站点，完善仓储、分拣、包装、装卸、运输、配送等设施，增强对乡村的辐射能力。</w:t>
      </w:r>
      <w:r>
        <w:rPr>
          <w:rFonts w:hint="default" w:ascii="Times New Roman" w:hAnsi="Times New Roman" w:eastAsia="方正仿宋_GBK" w:cs="Times New Roman"/>
          <w:color w:val="auto"/>
          <w:sz w:val="32"/>
          <w:szCs w:val="32"/>
          <w:lang w:val="en-US" w:eastAsia="zh-CN" w:bidi="ar-SA"/>
        </w:rPr>
        <w:t>支持</w:t>
      </w:r>
      <w:r>
        <w:rPr>
          <w:rFonts w:hint="default" w:ascii="方正仿宋_GBK" w:hAnsi="方正仿宋_GBK" w:eastAsia="方正仿宋_GBK" w:cs="方正仿宋_GBK"/>
          <w:color w:val="auto"/>
          <w:sz w:val="32"/>
          <w:szCs w:val="32"/>
          <w:lang w:val="en-US" w:eastAsia="zh-CN" w:bidi="ar-SA"/>
        </w:rPr>
        <w:t>整合邮政、供销、快递、商贸等物流资源，发挥连锁商贸流通企业自建物流优势，开展日用消费品、农资下乡和农产品进城等物流快递共同配送服务，降低物流成本。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二</w:t>
      </w:r>
      <w:r>
        <w:rPr>
          <w:rFonts w:hint="default" w:ascii="Times New Roman" w:hAnsi="Times New Roman" w:eastAsia="方正黑体_GBK" w:cs="Times New Roman"/>
          <w:color w:val="auto"/>
          <w:sz w:val="32"/>
          <w:szCs w:val="32"/>
          <w:lang w:eastAsia="zh-CN" w:bidi="ar-SA"/>
        </w:rPr>
        <w:t xml:space="preserve">、支持标准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以项目为单位，支持标准不超过实际有效投资额的40%；物流配送中心支持金额最高不超过200万元，单个乡镇物流分拨站点支持金额最高不超过20万元。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val="en-US" w:eastAsia="zh-CN" w:bidi="ar-SA"/>
        </w:rPr>
        <w:t>三</w:t>
      </w:r>
      <w:r>
        <w:rPr>
          <w:rFonts w:hint="default" w:ascii="Times New Roman" w:hAnsi="Times New Roman" w:eastAsia="方正黑体_GBK" w:cs="Times New Roman"/>
          <w:color w:val="auto"/>
          <w:sz w:val="32"/>
          <w:szCs w:val="32"/>
          <w:lang w:val="en-US" w:eastAsia="zh-CN" w:bidi="ar-SA"/>
        </w:rPr>
        <w:t>、</w:t>
      </w:r>
      <w:r>
        <w:rPr>
          <w:rFonts w:hint="default" w:ascii="Times New Roman" w:hAnsi="Times New Roman" w:eastAsia="方正黑体_GBK" w:cs="Times New Roman"/>
          <w:color w:val="auto"/>
          <w:sz w:val="32"/>
          <w:szCs w:val="32"/>
          <w:lang w:eastAsia="zh-CN" w:bidi="ar-SA"/>
        </w:rPr>
        <w:t>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eastAsia="zh-CN" w:bidi="ar-SA"/>
        </w:rPr>
        <w:t>（一）项目建设期：</w:t>
      </w:r>
      <w:r>
        <w:rPr>
          <w:rFonts w:hint="eastAsia" w:ascii="方正仿宋_GBK" w:hAnsi="方正仿宋_GBK" w:eastAsia="方正仿宋_GBK" w:cs="方正仿宋_GBK"/>
          <w:color w:val="auto"/>
          <w:sz w:val="32"/>
          <w:szCs w:val="32"/>
          <w:lang w:val="en-US" w:eastAsia="zh-CN" w:bidi="ar-SA"/>
        </w:rPr>
        <w:t>2023年1月1日至2024年10月31日。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sz w:val="32"/>
          <w:szCs w:val="32"/>
          <w:lang w:eastAsia="zh-CN" w:bidi="ar-SA"/>
        </w:rPr>
        <w:t>（二）项目</w:t>
      </w:r>
      <w:r>
        <w:rPr>
          <w:rFonts w:hint="eastAsia" w:ascii="方正仿宋_GBK" w:hAnsi="方正仿宋_GBK" w:eastAsia="方正仿宋_GBK" w:cs="方正仿宋_GBK"/>
          <w:color w:val="auto"/>
          <w:sz w:val="32"/>
          <w:szCs w:val="32"/>
          <w:lang w:bidi="ar-SA"/>
        </w:rPr>
        <w:t>申报</w:t>
      </w:r>
      <w:r>
        <w:rPr>
          <w:rFonts w:hint="eastAsia" w:ascii="方正仿宋_GBK" w:hAnsi="方正仿宋_GBK" w:eastAsia="方正仿宋_GBK" w:cs="方正仿宋_GBK"/>
          <w:color w:val="auto"/>
          <w:sz w:val="32"/>
          <w:szCs w:val="32"/>
          <w:lang w:eastAsia="zh-CN" w:bidi="ar-SA"/>
        </w:rPr>
        <w:t>时间</w:t>
      </w:r>
      <w:r>
        <w:rPr>
          <w:rFonts w:hint="eastAsia" w:ascii="方正仿宋_GBK" w:hAnsi="方正仿宋_GBK" w:eastAsia="方正仿宋_GBK" w:cs="方正仿宋_GBK"/>
          <w:color w:val="auto"/>
          <w:sz w:val="32"/>
          <w:szCs w:val="32"/>
          <w:lang w:bidi="ar-SA"/>
        </w:rPr>
        <w:t>截</w:t>
      </w:r>
      <w:r>
        <w:rPr>
          <w:rFonts w:hint="eastAsia" w:ascii="方正仿宋_GBK" w:hAnsi="方正仿宋_GBK" w:eastAsia="方正仿宋_GBK" w:cs="方正仿宋_GBK"/>
          <w:color w:val="auto"/>
          <w:sz w:val="32"/>
          <w:szCs w:val="32"/>
          <w:lang w:eastAsia="zh-CN" w:bidi="ar-SA"/>
        </w:rPr>
        <w:t>止为</w:t>
      </w:r>
      <w:r>
        <w:rPr>
          <w:rFonts w:hint="eastAsia" w:ascii="方正仿宋_GBK" w:hAnsi="方正仿宋_GBK" w:eastAsia="方正仿宋_GBK" w:cs="方正仿宋_GBK"/>
          <w:color w:val="auto"/>
          <w:kern w:val="2"/>
          <w:sz w:val="32"/>
          <w:szCs w:val="32"/>
          <w:lang w:val="en-US" w:eastAsia="zh-CN" w:bidi="ar-SA"/>
        </w:rPr>
        <w:t>2023年12月15日（星期五）</w:t>
      </w:r>
      <w:r>
        <w:rPr>
          <w:rFonts w:hint="eastAsia" w:ascii="方正仿宋_GBK" w:hAnsi="方正仿宋_GBK" w:eastAsia="方正仿宋_GBK" w:cs="方正仿宋_GBK"/>
          <w:color w:val="auto"/>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四</w:t>
      </w:r>
      <w:r>
        <w:rPr>
          <w:rFonts w:hint="default" w:ascii="Times New Roman" w:hAnsi="Times New Roman" w:eastAsia="方正黑体_GBK" w:cs="Times New Roman"/>
          <w:color w:val="auto"/>
          <w:sz w:val="32"/>
          <w:szCs w:val="32"/>
          <w:lang w:eastAsia="zh-CN" w:bidi="ar-SA"/>
        </w:rPr>
        <w:t>、政策咨询及联系方式</w:t>
      </w:r>
    </w:p>
    <w:p>
      <w:pPr>
        <w:pStyle w:val="30"/>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bidi="ar-SA"/>
        </w:rPr>
      </w:pPr>
      <w:r>
        <w:rPr>
          <w:rFonts w:hint="default" w:ascii="Times New Roman" w:hAnsi="Times New Roman" w:eastAsia="方正仿宋_GBK" w:cs="Times New Roman"/>
          <w:color w:val="auto"/>
          <w:sz w:val="32"/>
          <w:szCs w:val="32"/>
          <w:lang w:bidi="ar-SA"/>
        </w:rPr>
        <w:t>以上项目申报具体请咨询</w:t>
      </w:r>
      <w:r>
        <w:rPr>
          <w:rFonts w:hint="eastAsia" w:eastAsia="方正仿宋_GBK" w:cs="Times New Roman"/>
          <w:color w:val="auto"/>
          <w:sz w:val="32"/>
          <w:szCs w:val="32"/>
          <w:lang w:eastAsia="zh-CN" w:bidi="ar-SA"/>
        </w:rPr>
        <w:t>区</w:t>
      </w:r>
      <w:r>
        <w:rPr>
          <w:rFonts w:hint="default" w:ascii="Times New Roman" w:hAnsi="Times New Roman" w:eastAsia="方正仿宋_GBK" w:cs="Times New Roman"/>
          <w:color w:val="auto"/>
          <w:sz w:val="32"/>
          <w:szCs w:val="32"/>
          <w:lang w:bidi="ar-SA"/>
        </w:rPr>
        <w:t>商务委</w:t>
      </w:r>
      <w:r>
        <w:rPr>
          <w:rFonts w:hint="eastAsia" w:eastAsia="方正仿宋_GBK" w:cs="Times New Roman"/>
          <w:color w:val="auto"/>
          <w:sz w:val="32"/>
          <w:szCs w:val="32"/>
          <w:lang w:eastAsia="zh-CN" w:bidi="ar-SA"/>
        </w:rPr>
        <w:t>市场流通科，</w:t>
      </w:r>
      <w:r>
        <w:rPr>
          <w:rFonts w:hint="default" w:ascii="Times New Roman" w:hAnsi="Times New Roman" w:eastAsia="方正仿宋_GBK" w:cs="Times New Roman"/>
          <w:color w:val="auto"/>
          <w:sz w:val="32"/>
          <w:szCs w:val="32"/>
          <w:lang w:bidi="ar-SA"/>
        </w:rPr>
        <w:t>联系人：</w:t>
      </w:r>
      <w:r>
        <w:rPr>
          <w:rFonts w:hint="eastAsia" w:eastAsia="方正仿宋_GBK" w:cs="Times New Roman"/>
          <w:color w:val="auto"/>
          <w:sz w:val="32"/>
          <w:szCs w:val="32"/>
          <w:lang w:eastAsia="zh-CN" w:bidi="ar-SA"/>
        </w:rPr>
        <w:t>刘晓巧</w:t>
      </w:r>
      <w:r>
        <w:rPr>
          <w:rFonts w:hint="default" w:ascii="Times New Roman" w:hAnsi="Times New Roman" w:eastAsia="方正仿宋_GBK" w:cs="Times New Roman"/>
          <w:color w:val="auto"/>
          <w:sz w:val="32"/>
          <w:szCs w:val="32"/>
          <w:lang w:bidi="ar-SA"/>
        </w:rPr>
        <w:t>；联系电话：</w:t>
      </w:r>
      <w:r>
        <w:rPr>
          <w:rFonts w:hint="eastAsia" w:eastAsia="方正仿宋_GBK" w:cs="Times New Roman"/>
          <w:color w:val="auto"/>
          <w:sz w:val="32"/>
          <w:szCs w:val="32"/>
          <w:lang w:val="en-US" w:eastAsia="zh-CN" w:bidi="ar-SA"/>
        </w:rPr>
        <w:t>61471429</w:t>
      </w:r>
    </w:p>
    <w:p>
      <w:pPr>
        <w:pStyle w:val="7"/>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imes New Roman" w:hAnsi="Times New Roman" w:eastAsia="方正黑体_GBK" w:cs="Times New Roman"/>
          <w:color w:val="auto"/>
          <w:sz w:val="32"/>
          <w:szCs w:val="32"/>
          <w:lang w:eastAsia="zh-CN"/>
        </w:rPr>
        <w:sectPr>
          <w:pgSz w:w="11906" w:h="16838"/>
          <w:pgMar w:top="2098" w:right="1531" w:bottom="1985" w:left="1531" w:header="851" w:footer="1474" w:gutter="0"/>
          <w:pgBorders>
            <w:top w:val="none" w:sz="0" w:space="0"/>
            <w:left w:val="none" w:sz="0" w:space="0"/>
            <w:bottom w:val="none" w:sz="0" w:space="0"/>
            <w:right w:val="none" w:sz="0" w:space="0"/>
          </w:pgBorders>
          <w:pgNumType w:fmt="decimal"/>
          <w:cols w:space="720" w:num="1"/>
          <w:docGrid w:type="linesAndChars" w:linePitch="579" w:charSpace="115"/>
        </w:sectPr>
      </w:pPr>
    </w:p>
    <w:p>
      <w:pPr>
        <w:pStyle w:val="2"/>
        <w:bidi w:val="0"/>
        <w:jc w:val="center"/>
        <w:rPr>
          <w:rFonts w:hint="default" w:ascii="Times New Roman" w:hAnsi="Times New Roman" w:eastAsia="方正黑体_GBK" w:cs="Times New Roman"/>
          <w:color w:val="auto"/>
          <w:sz w:val="32"/>
          <w:szCs w:val="32"/>
          <w:lang w:eastAsia="zh-CN" w:bidi="ar-SA"/>
        </w:rPr>
      </w:pPr>
      <w:bookmarkStart w:id="4" w:name="_Toc13586"/>
      <w:bookmarkStart w:id="5" w:name="_Toc31245"/>
      <w:r>
        <w:rPr>
          <w:rFonts w:hint="eastAsia" w:ascii="方正小标宋_GBK" w:hAnsi="方正小标宋_GBK" w:eastAsia="方正小标宋_GBK" w:cs="方正小标宋_GBK"/>
          <w:b w:val="0"/>
          <w:bCs w:val="0"/>
          <w:color w:val="auto"/>
        </w:rPr>
        <w:t>改善优化县域消费渠道类项目申报指南</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eastAsia="zh-CN" w:bidi="ar-SA"/>
        </w:rPr>
        <w:t>一、支持事项</w:t>
      </w:r>
      <w:r>
        <w:rPr>
          <w:rFonts w:hint="default" w:ascii="Times New Roman" w:hAnsi="Times New Roman" w:eastAsia="方正黑体_GBK" w:cs="Times New Roman"/>
          <w:color w:val="auto"/>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eastAsia" w:ascii="Times New Roman" w:hAnsi="Times New Roman" w:eastAsia="方正仿宋_GBK" w:cs="Times New Roman"/>
          <w:color w:val="auto"/>
          <w:sz w:val="32"/>
          <w:szCs w:val="32"/>
          <w:lang w:val="en-US" w:eastAsia="zh-CN" w:bidi="ar-SA"/>
        </w:rPr>
        <w:t>支持</w:t>
      </w:r>
      <w:r>
        <w:rPr>
          <w:rFonts w:hint="default" w:ascii="Times New Roman" w:hAnsi="Times New Roman" w:eastAsia="方正仿宋_GBK" w:cs="Times New Roman"/>
          <w:color w:val="auto"/>
          <w:sz w:val="32"/>
          <w:szCs w:val="32"/>
          <w:lang w:val="en-US" w:eastAsia="zh-CN" w:bidi="ar-SA"/>
        </w:rPr>
        <w:t>大型流通企业下沉乡镇和村社发展供应链，布局中心仓、前置仓、物流仓储等设施，提供直供直销、集中采购、统一配送、库存管理等服务</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发展购物、餐饮、亲子、娱乐、农资等多种业态，承接市民下乡和农民进城消费。</w:t>
      </w:r>
      <w:r>
        <w:rPr>
          <w:rFonts w:hint="eastAsia" w:ascii="Times New Roman" w:hAnsi="Times New Roman" w:eastAsia="方正仿宋_GBK" w:cs="Times New Roman"/>
          <w:color w:val="auto"/>
          <w:sz w:val="32"/>
          <w:szCs w:val="32"/>
          <w:lang w:val="en-US" w:eastAsia="zh-CN" w:bidi="ar-SA"/>
        </w:rPr>
        <w:t>支持</w:t>
      </w:r>
      <w:r>
        <w:rPr>
          <w:rFonts w:hint="default" w:ascii="Times New Roman" w:hAnsi="Times New Roman" w:eastAsia="方正仿宋_GBK" w:cs="Times New Roman"/>
          <w:color w:val="auto"/>
          <w:sz w:val="32"/>
          <w:szCs w:val="32"/>
          <w:lang w:val="en-US" w:eastAsia="zh-CN" w:bidi="ar-SA"/>
        </w:rPr>
        <w:t>商贸流通企业组建联合购销平台，加大农村地区商品投放力度。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二、支持标准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以项目为单位，支持标准不超过实际有效投资额的40%；对单个企业支持金额最高不超过200万元。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三</w:t>
      </w:r>
      <w:r>
        <w:rPr>
          <w:rFonts w:hint="default" w:ascii="Times New Roman" w:hAnsi="Times New Roman" w:eastAsia="方正黑体_GBK" w:cs="Times New Roman"/>
          <w:color w:val="auto"/>
          <w:sz w:val="32"/>
          <w:szCs w:val="32"/>
          <w:lang w:eastAsia="zh-CN" w:bidi="ar-SA"/>
        </w:rPr>
        <w:t>、申报时间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eastAsia="zh-CN" w:bidi="ar-SA"/>
        </w:rPr>
        <w:t>（一）项目建设期：</w:t>
      </w:r>
      <w:r>
        <w:rPr>
          <w:rFonts w:hint="eastAsia" w:ascii="方正仿宋_GBK" w:hAnsi="方正仿宋_GBK" w:eastAsia="方正仿宋_GBK" w:cs="方正仿宋_GBK"/>
          <w:color w:val="auto"/>
          <w:sz w:val="32"/>
          <w:szCs w:val="32"/>
          <w:lang w:val="en-US" w:eastAsia="zh-CN" w:bidi="ar-SA"/>
        </w:rPr>
        <w:t>2023年1月1日至2024年10月31日。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sz w:val="32"/>
          <w:szCs w:val="32"/>
          <w:lang w:eastAsia="zh-CN" w:bidi="ar-SA"/>
        </w:rPr>
        <w:t>（二）项目</w:t>
      </w:r>
      <w:r>
        <w:rPr>
          <w:rFonts w:hint="eastAsia" w:ascii="方正仿宋_GBK" w:hAnsi="方正仿宋_GBK" w:eastAsia="方正仿宋_GBK" w:cs="方正仿宋_GBK"/>
          <w:color w:val="auto"/>
          <w:sz w:val="32"/>
          <w:szCs w:val="32"/>
          <w:lang w:bidi="ar-SA"/>
        </w:rPr>
        <w:t>申报</w:t>
      </w:r>
      <w:r>
        <w:rPr>
          <w:rFonts w:hint="eastAsia" w:ascii="方正仿宋_GBK" w:hAnsi="方正仿宋_GBK" w:eastAsia="方正仿宋_GBK" w:cs="方正仿宋_GBK"/>
          <w:color w:val="auto"/>
          <w:sz w:val="32"/>
          <w:szCs w:val="32"/>
          <w:lang w:eastAsia="zh-CN" w:bidi="ar-SA"/>
        </w:rPr>
        <w:t>时间</w:t>
      </w:r>
      <w:r>
        <w:rPr>
          <w:rFonts w:hint="eastAsia" w:ascii="方正仿宋_GBK" w:hAnsi="方正仿宋_GBK" w:eastAsia="方正仿宋_GBK" w:cs="方正仿宋_GBK"/>
          <w:color w:val="auto"/>
          <w:sz w:val="32"/>
          <w:szCs w:val="32"/>
          <w:lang w:bidi="ar-SA"/>
        </w:rPr>
        <w:t>截</w:t>
      </w:r>
      <w:r>
        <w:rPr>
          <w:rFonts w:hint="eastAsia" w:ascii="方正仿宋_GBK" w:hAnsi="方正仿宋_GBK" w:eastAsia="方正仿宋_GBK" w:cs="方正仿宋_GBK"/>
          <w:color w:val="auto"/>
          <w:sz w:val="32"/>
          <w:szCs w:val="32"/>
          <w:lang w:eastAsia="zh-CN" w:bidi="ar-SA"/>
        </w:rPr>
        <w:t>止为</w:t>
      </w:r>
      <w:r>
        <w:rPr>
          <w:rFonts w:hint="eastAsia" w:ascii="方正仿宋_GBK" w:hAnsi="方正仿宋_GBK" w:eastAsia="方正仿宋_GBK" w:cs="方正仿宋_GBK"/>
          <w:color w:val="auto"/>
          <w:kern w:val="2"/>
          <w:sz w:val="32"/>
          <w:szCs w:val="32"/>
          <w:lang w:val="en-US" w:eastAsia="zh-CN" w:bidi="ar-SA"/>
        </w:rPr>
        <w:t>2023年12月15日（星期五）</w:t>
      </w:r>
      <w:r>
        <w:rPr>
          <w:rFonts w:hint="eastAsia" w:ascii="方正仿宋_GBK" w:hAnsi="方正仿宋_GBK" w:eastAsia="方正仿宋_GBK" w:cs="方正仿宋_GBK"/>
          <w:color w:val="auto"/>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四</w:t>
      </w:r>
      <w:r>
        <w:rPr>
          <w:rFonts w:hint="default" w:ascii="Times New Roman" w:hAnsi="Times New Roman" w:eastAsia="方正黑体_GBK" w:cs="Times New Roman"/>
          <w:color w:val="auto"/>
          <w:sz w:val="32"/>
          <w:szCs w:val="32"/>
          <w:lang w:eastAsia="zh-CN" w:bidi="ar-SA"/>
        </w:rPr>
        <w:t>、政策咨询及联系方式</w:t>
      </w:r>
    </w:p>
    <w:p>
      <w:pPr>
        <w:pStyle w:val="30"/>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lang w:eastAsia="zh-CN" w:bidi="ar-SA"/>
        </w:rPr>
      </w:pPr>
      <w:r>
        <w:rPr>
          <w:rFonts w:hint="default" w:ascii="Times New Roman" w:hAnsi="Times New Roman" w:eastAsia="方正仿宋_GBK" w:cs="Times New Roman"/>
          <w:color w:val="auto"/>
          <w:sz w:val="32"/>
          <w:szCs w:val="32"/>
          <w:lang w:bidi="ar-SA"/>
        </w:rPr>
        <w:t>以上项目申报具体请咨询</w:t>
      </w:r>
      <w:r>
        <w:rPr>
          <w:rFonts w:hint="eastAsia" w:eastAsia="方正仿宋_GBK" w:cs="Times New Roman"/>
          <w:color w:val="auto"/>
          <w:sz w:val="32"/>
          <w:szCs w:val="32"/>
          <w:lang w:eastAsia="zh-CN" w:bidi="ar-SA"/>
        </w:rPr>
        <w:t>区</w:t>
      </w:r>
      <w:r>
        <w:rPr>
          <w:rFonts w:hint="default" w:ascii="Times New Roman" w:hAnsi="Times New Roman" w:eastAsia="方正仿宋_GBK" w:cs="Times New Roman"/>
          <w:color w:val="auto"/>
          <w:sz w:val="32"/>
          <w:szCs w:val="32"/>
          <w:lang w:bidi="ar-SA"/>
        </w:rPr>
        <w:t>商务委</w:t>
      </w:r>
      <w:r>
        <w:rPr>
          <w:rFonts w:hint="eastAsia" w:eastAsia="方正仿宋_GBK" w:cs="Times New Roman"/>
          <w:color w:val="auto"/>
          <w:sz w:val="32"/>
          <w:szCs w:val="32"/>
          <w:lang w:eastAsia="zh-CN" w:bidi="ar-SA"/>
        </w:rPr>
        <w:t>市场流通科</w:t>
      </w:r>
      <w:r>
        <w:rPr>
          <w:rFonts w:hint="default" w:ascii="Times New Roman" w:hAnsi="Times New Roman" w:eastAsia="方正仿宋_GBK" w:cs="Times New Roman"/>
          <w:color w:val="auto"/>
          <w:sz w:val="32"/>
          <w:szCs w:val="32"/>
          <w:lang w:bidi="ar-SA"/>
        </w:rPr>
        <w:t>。联系人：</w:t>
      </w:r>
      <w:r>
        <w:rPr>
          <w:rFonts w:hint="eastAsia" w:eastAsia="方正仿宋_GBK" w:cs="Times New Roman"/>
          <w:color w:val="auto"/>
          <w:sz w:val="32"/>
          <w:szCs w:val="32"/>
          <w:lang w:eastAsia="zh-CN" w:bidi="ar-SA"/>
        </w:rPr>
        <w:t>刘晓巧</w:t>
      </w:r>
      <w:r>
        <w:rPr>
          <w:rFonts w:hint="default" w:ascii="Times New Roman" w:hAnsi="Times New Roman" w:eastAsia="方正仿宋_GBK" w:cs="Times New Roman"/>
          <w:color w:val="auto"/>
          <w:sz w:val="32"/>
          <w:szCs w:val="32"/>
          <w:lang w:bidi="ar-SA"/>
        </w:rPr>
        <w:t>；联系电话：</w:t>
      </w:r>
      <w:r>
        <w:rPr>
          <w:rFonts w:hint="eastAsia" w:eastAsia="方正仿宋_GBK" w:cs="Times New Roman"/>
          <w:color w:val="auto"/>
          <w:sz w:val="32"/>
          <w:szCs w:val="32"/>
          <w:lang w:val="en-US" w:eastAsia="zh-CN" w:bidi="ar-SA"/>
        </w:rPr>
        <w:t>61471429</w:t>
      </w:r>
      <w:r>
        <w:rPr>
          <w:rFonts w:hint="default" w:ascii="Times New Roman" w:hAnsi="Times New Roman" w:eastAsia="方正仿宋_GBK" w:cs="Times New Roman"/>
          <w:color w:val="auto"/>
          <w:sz w:val="32"/>
          <w:szCs w:val="32"/>
          <w:lang w:eastAsia="zh-CN" w:bidi="ar-SA"/>
        </w:rPr>
        <w:t>。</w:t>
      </w:r>
    </w:p>
    <w:p>
      <w:pPr>
        <w:pStyle w:val="7"/>
        <w:ind w:left="0" w:leftChars="0" w:firstLine="0" w:firstLineChars="0"/>
        <w:rPr>
          <w:rFonts w:hint="default" w:ascii="Times New Roman" w:hAnsi="Times New Roman" w:eastAsia="方正黑体_GBK" w:cs="Times New Roman"/>
          <w:color w:val="auto"/>
          <w:sz w:val="32"/>
          <w:szCs w:val="32"/>
          <w:lang w:eastAsia="zh-CN"/>
        </w:rPr>
      </w:pPr>
    </w:p>
    <w:p>
      <w:pPr>
        <w:rPr>
          <w:rFonts w:hint="default" w:ascii="Times New Roman" w:hAnsi="Times New Roman" w:eastAsia="方正黑体_GBK" w:cs="Times New Roman"/>
          <w:color w:val="auto"/>
          <w:sz w:val="32"/>
          <w:szCs w:val="32"/>
          <w:lang w:eastAsia="zh-CN"/>
        </w:rPr>
      </w:pPr>
    </w:p>
    <w:p>
      <w:pPr>
        <w:pStyle w:val="13"/>
        <w:rPr>
          <w:rFonts w:hint="default" w:ascii="Times New Roman" w:hAnsi="Times New Roman" w:eastAsia="方正黑体_GBK" w:cs="Times New Roman"/>
          <w:color w:val="auto"/>
          <w:sz w:val="32"/>
          <w:szCs w:val="32"/>
          <w:lang w:eastAsia="zh-CN"/>
        </w:rPr>
        <w:sectPr>
          <w:pgSz w:w="11906" w:h="16838"/>
          <w:pgMar w:top="2098" w:right="1531" w:bottom="1985" w:left="1531" w:header="851" w:footer="1474" w:gutter="0"/>
          <w:pgBorders>
            <w:top w:val="none" w:sz="0" w:space="0"/>
            <w:left w:val="none" w:sz="0" w:space="0"/>
            <w:bottom w:val="none" w:sz="0" w:space="0"/>
            <w:right w:val="none" w:sz="0" w:space="0"/>
          </w:pgBorders>
          <w:pgNumType w:fmt="decimal"/>
          <w:cols w:space="720" w:num="1"/>
          <w:docGrid w:type="linesAndChars" w:linePitch="579" w:charSpace="115"/>
        </w:sectPr>
      </w:pPr>
    </w:p>
    <w:p>
      <w:pPr>
        <w:pStyle w:val="2"/>
        <w:bidi w:val="0"/>
        <w:jc w:val="center"/>
        <w:rPr>
          <w:rFonts w:hint="default" w:ascii="Times New Roman" w:hAnsi="Times New Roman" w:eastAsia="方正黑体_GBK" w:cs="Times New Roman"/>
          <w:color w:val="auto"/>
          <w:sz w:val="32"/>
          <w:szCs w:val="32"/>
          <w:lang w:eastAsia="zh-CN" w:bidi="ar-SA"/>
        </w:rPr>
      </w:pPr>
      <w:bookmarkStart w:id="6" w:name="_Toc9685"/>
      <w:r>
        <w:rPr>
          <w:rFonts w:hint="eastAsia" w:ascii="方正小标宋_GBK" w:hAnsi="方正小标宋_GBK" w:eastAsia="方正小标宋_GBK" w:cs="方正小标宋_GBK"/>
          <w:b w:val="0"/>
          <w:bCs w:val="0"/>
          <w:color w:val="auto"/>
          <w:lang w:eastAsia="zh-CN"/>
        </w:rPr>
        <w:t>增强农村产品上行动能类项目</w:t>
      </w:r>
      <w:r>
        <w:rPr>
          <w:rFonts w:hint="eastAsia" w:ascii="方正小标宋_GBK" w:hAnsi="方正小标宋_GBK" w:eastAsia="方正小标宋_GBK" w:cs="方正小标宋_GBK"/>
          <w:b w:val="0"/>
          <w:bCs w:val="0"/>
          <w:color w:val="auto"/>
        </w:rPr>
        <w:t>申报指南</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bidi="ar-SA"/>
        </w:rPr>
      </w:pPr>
      <w:r>
        <w:rPr>
          <w:rFonts w:hint="default" w:ascii="Times New Roman" w:hAnsi="Times New Roman" w:eastAsia="方正黑体_GBK" w:cs="Times New Roman"/>
          <w:color w:val="auto"/>
          <w:sz w:val="32"/>
          <w:szCs w:val="32"/>
          <w:lang w:eastAsia="zh-CN" w:bidi="ar-SA"/>
        </w:rPr>
        <w:t>一、支持事项</w:t>
      </w:r>
      <w:r>
        <w:rPr>
          <w:rFonts w:hint="default" w:ascii="Times New Roman" w:hAnsi="Times New Roman" w:eastAsia="方正黑体_GBK" w:cs="Times New Roman"/>
          <w:color w:val="auto"/>
          <w:sz w:val="32"/>
          <w:szCs w:val="32"/>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支持</w:t>
      </w:r>
      <w:r>
        <w:rPr>
          <w:rFonts w:hint="default" w:ascii="Times New Roman" w:hAnsi="Times New Roman" w:eastAsia="方正仿宋_GBK" w:cs="Times New Roman"/>
          <w:color w:val="000000"/>
          <w:sz w:val="32"/>
          <w:szCs w:val="32"/>
          <w:lang w:val="en-US" w:eastAsia="zh-CN" w:bidi="ar-SA"/>
        </w:rPr>
        <w:t>商贸、电商、快递、物流企业围绕农村产品上行，建设农产品交易市场或集散分拨中心，配备分拣、预冷、初加工、配送等商品化处理设施，加强标准和品牌应用，提高农村产品商品转化率。</w:t>
      </w:r>
      <w:r>
        <w:rPr>
          <w:rFonts w:hint="eastAsia" w:ascii="Times New Roman" w:hAnsi="Times New Roman" w:eastAsia="方正仿宋_GBK" w:cs="Times New Roman"/>
          <w:color w:val="000000"/>
          <w:sz w:val="32"/>
          <w:szCs w:val="32"/>
          <w:lang w:val="en-US" w:eastAsia="zh-CN" w:bidi="ar-SA"/>
        </w:rPr>
        <w:t>支持</w:t>
      </w:r>
      <w:r>
        <w:rPr>
          <w:rFonts w:hint="default" w:ascii="Times New Roman" w:hAnsi="Times New Roman" w:eastAsia="方正仿宋_GBK" w:cs="Times New Roman"/>
          <w:color w:val="000000"/>
          <w:sz w:val="32"/>
          <w:szCs w:val="32"/>
          <w:lang w:val="en-US" w:eastAsia="zh-CN" w:bidi="ar-SA"/>
        </w:rPr>
        <w:t>整合现有</w:t>
      </w:r>
      <w:r>
        <w:rPr>
          <w:rFonts w:hint="eastAsia" w:ascii="Times New Roman" w:hAnsi="Times New Roman" w:eastAsia="方正仿宋_GBK" w:cs="Times New Roman"/>
          <w:color w:val="000000"/>
          <w:sz w:val="32"/>
          <w:szCs w:val="32"/>
          <w:lang w:val="en-US" w:eastAsia="zh-CN" w:bidi="ar-SA"/>
        </w:rPr>
        <w:t>区镇</w:t>
      </w:r>
      <w:r>
        <w:rPr>
          <w:rFonts w:hint="default" w:ascii="Times New Roman" w:hAnsi="Times New Roman" w:eastAsia="方正仿宋_GBK" w:cs="Times New Roman"/>
          <w:color w:val="000000"/>
          <w:sz w:val="32"/>
          <w:szCs w:val="32"/>
          <w:lang w:val="en-US" w:eastAsia="zh-CN" w:bidi="ar-SA"/>
        </w:rPr>
        <w:t>村电子商务服务网点，统筹产品开发、设计、营销、品牌等服务，拓宽农村产品上行渠道，提高农村电子商务应用水平。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default" w:ascii="Times New Roman" w:hAnsi="Times New Roman" w:eastAsia="方正黑体_GBK" w:cs="Times New Roman"/>
          <w:color w:val="auto"/>
          <w:sz w:val="32"/>
          <w:szCs w:val="32"/>
          <w:lang w:eastAsia="zh-CN" w:bidi="ar-SA"/>
        </w:rPr>
        <w:t xml:space="preserve">二、支持标准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以项目为单位，对市场主导投资项目，支持标准不超过实际有效投资额的40%；单个项目支持金额最高不超过100万元。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三、</w:t>
      </w:r>
      <w:r>
        <w:rPr>
          <w:rFonts w:hint="default" w:ascii="Times New Roman" w:hAnsi="Times New Roman" w:eastAsia="方正黑体_GBK" w:cs="Times New Roman"/>
          <w:color w:val="auto"/>
          <w:sz w:val="32"/>
          <w:szCs w:val="32"/>
          <w:lang w:eastAsia="zh-CN" w:bidi="ar-SA"/>
        </w:rPr>
        <w:t>申报时间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eastAsia="zh-CN" w:bidi="ar-SA"/>
        </w:rPr>
        <w:t>（一）项目建设期：</w:t>
      </w:r>
      <w:r>
        <w:rPr>
          <w:rFonts w:hint="eastAsia" w:ascii="方正仿宋_GBK" w:hAnsi="方正仿宋_GBK" w:eastAsia="方正仿宋_GBK" w:cs="方正仿宋_GBK"/>
          <w:color w:val="auto"/>
          <w:sz w:val="32"/>
          <w:szCs w:val="32"/>
          <w:lang w:val="en-US" w:eastAsia="zh-CN" w:bidi="ar-SA"/>
        </w:rPr>
        <w:t>2023年1月1日至2024年10月31日。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bidi="ar-SA"/>
        </w:rPr>
      </w:pPr>
      <w:r>
        <w:rPr>
          <w:rFonts w:hint="eastAsia" w:ascii="方正仿宋_GBK" w:hAnsi="方正仿宋_GBK" w:eastAsia="方正仿宋_GBK" w:cs="方正仿宋_GBK"/>
          <w:color w:val="auto"/>
          <w:sz w:val="32"/>
          <w:szCs w:val="32"/>
          <w:lang w:eastAsia="zh-CN" w:bidi="ar-SA"/>
        </w:rPr>
        <w:t>（二）项目</w:t>
      </w:r>
      <w:r>
        <w:rPr>
          <w:rFonts w:hint="eastAsia" w:ascii="方正仿宋_GBK" w:hAnsi="方正仿宋_GBK" w:eastAsia="方正仿宋_GBK" w:cs="方正仿宋_GBK"/>
          <w:color w:val="auto"/>
          <w:sz w:val="32"/>
          <w:szCs w:val="32"/>
          <w:lang w:bidi="ar-SA"/>
        </w:rPr>
        <w:t>申报</w:t>
      </w:r>
      <w:r>
        <w:rPr>
          <w:rFonts w:hint="eastAsia" w:ascii="方正仿宋_GBK" w:hAnsi="方正仿宋_GBK" w:eastAsia="方正仿宋_GBK" w:cs="方正仿宋_GBK"/>
          <w:color w:val="auto"/>
          <w:sz w:val="32"/>
          <w:szCs w:val="32"/>
          <w:lang w:eastAsia="zh-CN" w:bidi="ar-SA"/>
        </w:rPr>
        <w:t>时间</w:t>
      </w:r>
      <w:r>
        <w:rPr>
          <w:rFonts w:hint="eastAsia" w:ascii="方正仿宋_GBK" w:hAnsi="方正仿宋_GBK" w:eastAsia="方正仿宋_GBK" w:cs="方正仿宋_GBK"/>
          <w:color w:val="auto"/>
          <w:sz w:val="32"/>
          <w:szCs w:val="32"/>
          <w:lang w:bidi="ar-SA"/>
        </w:rPr>
        <w:t>截</w:t>
      </w:r>
      <w:r>
        <w:rPr>
          <w:rFonts w:hint="eastAsia" w:ascii="方正仿宋_GBK" w:hAnsi="方正仿宋_GBK" w:eastAsia="方正仿宋_GBK" w:cs="方正仿宋_GBK"/>
          <w:color w:val="auto"/>
          <w:sz w:val="32"/>
          <w:szCs w:val="32"/>
          <w:lang w:eastAsia="zh-CN" w:bidi="ar-SA"/>
        </w:rPr>
        <w:t>止为</w:t>
      </w:r>
      <w:r>
        <w:rPr>
          <w:rFonts w:hint="eastAsia" w:ascii="方正仿宋_GBK" w:hAnsi="方正仿宋_GBK" w:eastAsia="方正仿宋_GBK" w:cs="方正仿宋_GBK"/>
          <w:color w:val="auto"/>
          <w:kern w:val="2"/>
          <w:sz w:val="32"/>
          <w:szCs w:val="32"/>
          <w:lang w:val="en-US" w:eastAsia="zh-CN" w:bidi="ar-SA"/>
        </w:rPr>
        <w:t>2023年12月15日（星期五）</w:t>
      </w:r>
      <w:r>
        <w:rPr>
          <w:rFonts w:hint="eastAsia" w:ascii="方正仿宋_GBK" w:hAnsi="方正仿宋_GBK" w:eastAsia="方正仿宋_GBK" w:cs="方正仿宋_GBK"/>
          <w:color w:val="auto"/>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eastAsia="zh-CN" w:bidi="ar-SA"/>
        </w:rPr>
      </w:pPr>
      <w:r>
        <w:rPr>
          <w:rFonts w:hint="eastAsia" w:ascii="Times New Roman" w:hAnsi="Times New Roman" w:eastAsia="方正黑体_GBK" w:cs="Times New Roman"/>
          <w:color w:val="auto"/>
          <w:sz w:val="32"/>
          <w:szCs w:val="32"/>
          <w:lang w:eastAsia="zh-CN" w:bidi="ar-SA"/>
        </w:rPr>
        <w:t>四</w:t>
      </w:r>
      <w:r>
        <w:rPr>
          <w:rFonts w:hint="default" w:ascii="Times New Roman" w:hAnsi="Times New Roman" w:eastAsia="方正黑体_GBK" w:cs="Times New Roman"/>
          <w:color w:val="auto"/>
          <w:sz w:val="32"/>
          <w:szCs w:val="32"/>
          <w:lang w:eastAsia="zh-CN" w:bidi="ar-SA"/>
        </w:rPr>
        <w:t>、政策咨询及联系方式</w:t>
      </w:r>
    </w:p>
    <w:p>
      <w:pPr>
        <w:pStyle w:val="30"/>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仿宋_GBK" w:cs="Times New Roman"/>
          <w:color w:val="auto"/>
          <w:sz w:val="32"/>
          <w:szCs w:val="32"/>
          <w:lang w:bidi="ar-SA"/>
        </w:rPr>
        <w:t>以上项目申报具体请咨询</w:t>
      </w:r>
      <w:r>
        <w:rPr>
          <w:rFonts w:hint="eastAsia" w:eastAsia="方正仿宋_GBK" w:cs="Times New Roman"/>
          <w:color w:val="auto"/>
          <w:sz w:val="32"/>
          <w:szCs w:val="32"/>
          <w:lang w:eastAsia="zh-CN" w:bidi="ar-SA"/>
        </w:rPr>
        <w:t>区</w:t>
      </w:r>
      <w:r>
        <w:rPr>
          <w:rFonts w:hint="default" w:ascii="Times New Roman" w:hAnsi="Times New Roman" w:eastAsia="方正仿宋_GBK" w:cs="Times New Roman"/>
          <w:color w:val="auto"/>
          <w:sz w:val="32"/>
          <w:szCs w:val="32"/>
          <w:lang w:bidi="ar-SA"/>
        </w:rPr>
        <w:t>商务委</w:t>
      </w:r>
      <w:r>
        <w:rPr>
          <w:rFonts w:hint="eastAsia" w:eastAsia="方正仿宋_GBK" w:cs="Times New Roman"/>
          <w:color w:val="auto"/>
          <w:sz w:val="32"/>
          <w:szCs w:val="32"/>
          <w:lang w:eastAsia="zh-CN" w:bidi="ar-SA"/>
        </w:rPr>
        <w:t>市场流通科</w:t>
      </w:r>
      <w:r>
        <w:rPr>
          <w:rFonts w:hint="default" w:ascii="Times New Roman" w:hAnsi="Times New Roman" w:eastAsia="方正仿宋_GBK" w:cs="Times New Roman"/>
          <w:color w:val="auto"/>
          <w:sz w:val="32"/>
          <w:szCs w:val="32"/>
          <w:lang w:bidi="ar-SA"/>
        </w:rPr>
        <w:t>。联系人：</w:t>
      </w:r>
      <w:r>
        <w:rPr>
          <w:rFonts w:hint="eastAsia" w:eastAsia="方正仿宋_GBK" w:cs="Times New Roman"/>
          <w:color w:val="auto"/>
          <w:sz w:val="32"/>
          <w:szCs w:val="32"/>
          <w:lang w:eastAsia="zh-CN" w:bidi="ar-SA"/>
        </w:rPr>
        <w:t>刘晓巧</w:t>
      </w:r>
      <w:r>
        <w:rPr>
          <w:rFonts w:hint="default" w:ascii="Times New Roman" w:hAnsi="Times New Roman" w:eastAsia="方正仿宋_GBK" w:cs="Times New Roman"/>
          <w:color w:val="auto"/>
          <w:sz w:val="32"/>
          <w:szCs w:val="32"/>
          <w:lang w:bidi="ar-SA"/>
        </w:rPr>
        <w:t>；联系电话：</w:t>
      </w:r>
      <w:r>
        <w:rPr>
          <w:rFonts w:hint="eastAsia" w:eastAsia="方正仿宋_GBK" w:cs="Times New Roman"/>
          <w:color w:val="auto"/>
          <w:sz w:val="32"/>
          <w:szCs w:val="32"/>
          <w:lang w:val="en-US" w:eastAsia="zh-CN" w:bidi="ar-SA"/>
        </w:rPr>
        <w:t>61471429</w:t>
      </w:r>
      <w:r>
        <w:rPr>
          <w:rFonts w:hint="default" w:ascii="Times New Roman" w:hAnsi="Times New Roman" w:eastAsia="方正仿宋_GBK" w:cs="Times New Roman"/>
          <w:color w:val="auto"/>
          <w:sz w:val="32"/>
          <w:szCs w:val="32"/>
          <w:lang w:eastAsia="zh-CN" w:bidi="ar-SA"/>
        </w:rPr>
        <w:t>。</w:t>
      </w:r>
    </w:p>
    <w:p>
      <w:pPr>
        <w:rPr>
          <w:rFonts w:hint="default"/>
          <w:lang w:eastAsia="zh-CN"/>
        </w:rPr>
      </w:pPr>
    </w:p>
    <w:p>
      <w:pPr>
        <w:pStyle w:val="3"/>
        <w:rPr>
          <w:rFonts w:hint="default"/>
          <w:lang w:eastAsia="zh-CN"/>
        </w:rPr>
        <w:sectPr>
          <w:pgSz w:w="11906" w:h="16838"/>
          <w:pgMar w:top="2098" w:right="1531" w:bottom="1985" w:left="1531" w:header="851" w:footer="1474" w:gutter="0"/>
          <w:pgBorders>
            <w:top w:val="none" w:sz="0" w:space="0"/>
            <w:left w:val="none" w:sz="0" w:space="0"/>
            <w:bottom w:val="none" w:sz="0" w:space="0"/>
            <w:right w:val="none" w:sz="0" w:space="0"/>
          </w:pgBorders>
          <w:pgNumType w:fmt="decimal"/>
          <w:cols w:space="720" w:num="1"/>
          <w:docGrid w:type="linesAndChars" w:linePitch="579" w:charSpace="115"/>
        </w:sectPr>
      </w:pPr>
    </w:p>
    <w:p>
      <w:pPr>
        <w:pStyle w:val="7"/>
        <w:ind w:left="0" w:leftChars="0" w:firstLine="0" w:firstLineChars="0"/>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表1</w:t>
      </w:r>
      <w:bookmarkStart w:id="7" w:name="_Toc14277"/>
    </w:p>
    <w:p>
      <w:pPr>
        <w:rPr>
          <w:rFonts w:hint="eastAsia"/>
          <w:lang w:val="en-US" w:eastAsia="zh-CN"/>
        </w:rPr>
      </w:pPr>
    </w:p>
    <w:p>
      <w:pPr>
        <w:pStyle w:val="7"/>
        <w:ind w:left="0" w:leftChars="0" w:firstLine="0" w:firstLineChars="0"/>
        <w:jc w:val="center"/>
        <w:rPr>
          <w:rFonts w:hint="default" w:ascii="Times New Roman" w:hAnsi="Times New Roman" w:cs="Times New Roman"/>
          <w:color w:val="auto"/>
          <w:sz w:val="44"/>
          <w:szCs w:val="44"/>
        </w:rPr>
      </w:pPr>
      <w:r>
        <w:rPr>
          <w:rFonts w:hint="eastAsia" w:ascii="方正小标宋_GBK" w:hAnsi="方正小标宋_GBK" w:eastAsia="方正小标宋_GBK" w:cs="方正小标宋_GBK"/>
          <w:b w:val="0"/>
          <w:bCs w:val="0"/>
          <w:sz w:val="44"/>
          <w:szCs w:val="44"/>
          <w:lang w:val="en-US" w:eastAsia="zh-CN"/>
        </w:rPr>
        <w:t>县域商业体系建设单体项目</w:t>
      </w:r>
      <w:r>
        <w:rPr>
          <w:rFonts w:hint="eastAsia" w:ascii="方正小标宋_GBK" w:hAnsi="方正小标宋_GBK" w:eastAsia="方正小标宋_GBK" w:cs="方正小标宋_GBK"/>
          <w:b w:val="0"/>
          <w:bCs w:val="0"/>
          <w:sz w:val="44"/>
          <w:szCs w:val="44"/>
        </w:rPr>
        <w:t>申报表</w:t>
      </w:r>
      <w:bookmarkEnd w:id="7"/>
    </w:p>
    <w:tbl>
      <w:tblPr>
        <w:tblStyle w:val="21"/>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394"/>
        <w:gridCol w:w="1337"/>
        <w:gridCol w:w="1023"/>
        <w:gridCol w:w="858"/>
        <w:gridCol w:w="879"/>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518" w:type="dxa"/>
            <w:vAlign w:val="top"/>
          </w:tcPr>
          <w:p>
            <w:pPr>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项目名称</w:t>
            </w:r>
          </w:p>
        </w:tc>
        <w:tc>
          <w:tcPr>
            <w:tcW w:w="8187" w:type="dxa"/>
            <w:gridSpan w:val="6"/>
            <w:vAlign w:val="top"/>
          </w:tcPr>
          <w:p>
            <w:pPr>
              <w:snapToGrid w:val="0"/>
              <w:rPr>
                <w:rFonts w:hint="default"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eastAsia="zh-CN"/>
              </w:rPr>
              <w:t>重庆市荣昌区</w:t>
            </w:r>
            <w:r>
              <w:rPr>
                <w:rFonts w:hint="eastAsia" w:ascii="Times New Roman" w:hAnsi="Times New Roman" w:eastAsia="方正仿宋_GBK" w:cs="Times New Roman"/>
                <w:color w:val="auto"/>
                <w:sz w:val="24"/>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518" w:type="dxa"/>
            <w:vAlign w:val="top"/>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建设主体</w:t>
            </w:r>
          </w:p>
        </w:tc>
        <w:tc>
          <w:tcPr>
            <w:tcW w:w="8187" w:type="dxa"/>
            <w:gridSpan w:val="6"/>
            <w:vAlign w:val="top"/>
          </w:tcPr>
          <w:p>
            <w:pPr>
              <w:snapToGrid w:val="0"/>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518" w:type="dxa"/>
            <w:vAlign w:val="top"/>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企业</w:t>
            </w:r>
            <w:r>
              <w:rPr>
                <w:rFonts w:hint="default" w:ascii="Times New Roman" w:hAnsi="Times New Roman" w:eastAsia="方正仿宋_GBK" w:cs="Times New Roman"/>
                <w:color w:val="auto"/>
                <w:sz w:val="24"/>
                <w:lang w:eastAsia="zh-CN"/>
              </w:rPr>
              <w:t>法人</w:t>
            </w:r>
          </w:p>
        </w:tc>
        <w:tc>
          <w:tcPr>
            <w:tcW w:w="2731" w:type="dxa"/>
            <w:gridSpan w:val="2"/>
            <w:vAlign w:val="top"/>
          </w:tcPr>
          <w:p>
            <w:pPr>
              <w:snapToGrid w:val="0"/>
              <w:rPr>
                <w:rFonts w:hint="default" w:ascii="Times New Roman" w:hAnsi="Times New Roman" w:eastAsia="方正仿宋_GBK" w:cs="Times New Roman"/>
                <w:color w:val="auto"/>
                <w:sz w:val="24"/>
              </w:rPr>
            </w:pPr>
          </w:p>
        </w:tc>
        <w:tc>
          <w:tcPr>
            <w:tcW w:w="1881" w:type="dxa"/>
            <w:gridSpan w:val="2"/>
            <w:vAlign w:val="top"/>
          </w:tcPr>
          <w:p>
            <w:pPr>
              <w:snapToGrid w:val="0"/>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联系方式</w:t>
            </w:r>
          </w:p>
        </w:tc>
        <w:tc>
          <w:tcPr>
            <w:tcW w:w="3575" w:type="dxa"/>
            <w:gridSpan w:val="2"/>
            <w:vAlign w:val="top"/>
          </w:tcPr>
          <w:p>
            <w:pPr>
              <w:snapToGrid w:val="0"/>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518" w:type="dxa"/>
            <w:vAlign w:val="top"/>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项目负责人</w:t>
            </w:r>
          </w:p>
        </w:tc>
        <w:tc>
          <w:tcPr>
            <w:tcW w:w="2731" w:type="dxa"/>
            <w:gridSpan w:val="2"/>
            <w:vAlign w:val="top"/>
          </w:tcPr>
          <w:p>
            <w:pPr>
              <w:snapToGrid w:val="0"/>
              <w:rPr>
                <w:rFonts w:hint="default" w:ascii="Times New Roman" w:hAnsi="Times New Roman" w:eastAsia="方正仿宋_GBK" w:cs="Times New Roman"/>
                <w:color w:val="auto"/>
                <w:sz w:val="24"/>
              </w:rPr>
            </w:pPr>
          </w:p>
        </w:tc>
        <w:tc>
          <w:tcPr>
            <w:tcW w:w="1881" w:type="dxa"/>
            <w:gridSpan w:val="2"/>
            <w:vAlign w:val="top"/>
          </w:tcPr>
          <w:p>
            <w:pPr>
              <w:snapToGrid w:val="0"/>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联系方式</w:t>
            </w:r>
          </w:p>
        </w:tc>
        <w:tc>
          <w:tcPr>
            <w:tcW w:w="3575" w:type="dxa"/>
            <w:gridSpan w:val="2"/>
            <w:vAlign w:val="top"/>
          </w:tcPr>
          <w:p>
            <w:pPr>
              <w:snapToGrid w:val="0"/>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jc w:val="center"/>
        </w:trPr>
        <w:tc>
          <w:tcPr>
            <w:tcW w:w="1518" w:type="dxa"/>
            <w:vAlign w:val="top"/>
          </w:tcPr>
          <w:p>
            <w:pPr>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申报项目</w:t>
            </w:r>
          </w:p>
          <w:p>
            <w:pPr>
              <w:snapToGrid w:val="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类型</w:t>
            </w:r>
          </w:p>
        </w:tc>
        <w:tc>
          <w:tcPr>
            <w:tcW w:w="8187" w:type="dxa"/>
            <w:gridSpan w:val="6"/>
            <w:vAlign w:val="top"/>
          </w:tcPr>
          <w:p>
            <w:pPr>
              <w:snapToGrid w:val="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□补齐县域商业基础设施短板</w:t>
            </w:r>
            <w:r>
              <w:rPr>
                <w:rFonts w:hint="eastAsia"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□完善区镇村三级物流配送体系</w:t>
            </w:r>
          </w:p>
          <w:p>
            <w:pPr>
              <w:snapToGrid w:val="0"/>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□改善优化县域消费渠道</w:t>
            </w:r>
            <w:r>
              <w:rPr>
                <w:rFonts w:hint="eastAsia" w:ascii="Times New Roman" w:hAnsi="Times New Roman" w:cs="Times New Roman"/>
                <w:color w:val="auto"/>
                <w:sz w:val="24"/>
                <w:lang w:val="en-US" w:eastAsia="zh-CN"/>
              </w:rPr>
              <w:t xml:space="preserve">       </w:t>
            </w:r>
            <w:r>
              <w:rPr>
                <w:rFonts w:hint="default" w:ascii="Times New Roman" w:hAnsi="Times New Roman" w:eastAsia="方正仿宋_GBK" w:cs="Times New Roman"/>
                <w:color w:val="auto"/>
                <w:sz w:val="24"/>
              </w:rPr>
              <w:t>□增强农村产品上行动能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18" w:type="dxa"/>
            <w:vMerge w:val="restart"/>
            <w:vAlign w:val="center"/>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申报项目情况</w:t>
            </w:r>
          </w:p>
        </w:tc>
        <w:tc>
          <w:tcPr>
            <w:tcW w:w="1394" w:type="dxa"/>
            <w:vAlign w:val="center"/>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项目所在地址</w:t>
            </w:r>
          </w:p>
        </w:tc>
        <w:tc>
          <w:tcPr>
            <w:tcW w:w="2360" w:type="dxa"/>
            <w:gridSpan w:val="2"/>
            <w:vAlign w:val="center"/>
          </w:tcPr>
          <w:p>
            <w:pPr>
              <w:snapToGrid w:val="0"/>
              <w:jc w:val="center"/>
              <w:rPr>
                <w:rFonts w:hint="default" w:ascii="Times New Roman" w:hAnsi="Times New Roman" w:eastAsia="方正仿宋_GBK" w:cs="Times New Roman"/>
                <w:color w:val="auto"/>
                <w:sz w:val="24"/>
                <w:lang w:val="en-US" w:eastAsia="zh-CN"/>
              </w:rPr>
            </w:pPr>
            <w:r>
              <w:rPr>
                <w:rFonts w:hint="eastAsia" w:eastAsia="方正仿宋_GBK" w:cs="Times New Roman"/>
                <w:color w:val="auto"/>
                <w:sz w:val="24"/>
                <w:lang w:val="en-US" w:eastAsia="zh-CN"/>
              </w:rPr>
              <w:t>xx镇xx村</w:t>
            </w:r>
            <w:r>
              <w:rPr>
                <w:rFonts w:hint="eastAsia" w:cs="Times New Roman"/>
                <w:color w:val="auto"/>
                <w:sz w:val="24"/>
                <w:lang w:val="en-US" w:eastAsia="zh-CN"/>
              </w:rPr>
              <w:t>（社区）</w:t>
            </w:r>
          </w:p>
        </w:tc>
        <w:tc>
          <w:tcPr>
            <w:tcW w:w="1737" w:type="dxa"/>
            <w:gridSpan w:val="2"/>
            <w:vAlign w:val="center"/>
          </w:tcPr>
          <w:p>
            <w:pPr>
              <w:snapToGrid w:val="0"/>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lang w:eastAsia="zh-CN"/>
              </w:rPr>
              <w:t>建设周期</w:t>
            </w:r>
          </w:p>
        </w:tc>
        <w:tc>
          <w:tcPr>
            <w:tcW w:w="2696" w:type="dxa"/>
            <w:vAlign w:val="center"/>
          </w:tcPr>
          <w:p>
            <w:pPr>
              <w:snapToGrid w:val="0"/>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lang w:val="en-US" w:eastAsia="zh-CN"/>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18" w:type="dxa"/>
            <w:vMerge w:val="continue"/>
            <w:vAlign w:val="center"/>
          </w:tcPr>
          <w:p>
            <w:pPr>
              <w:snapToGrid w:val="0"/>
              <w:jc w:val="center"/>
              <w:rPr>
                <w:rFonts w:hint="default" w:ascii="Times New Roman" w:hAnsi="Times New Roman" w:eastAsia="方正仿宋_GBK" w:cs="Times New Roman"/>
                <w:color w:val="auto"/>
                <w:sz w:val="24"/>
              </w:rPr>
            </w:pPr>
          </w:p>
        </w:tc>
        <w:tc>
          <w:tcPr>
            <w:tcW w:w="1394" w:type="dxa"/>
            <w:vAlign w:val="center"/>
          </w:tcPr>
          <w:p>
            <w:pPr>
              <w:snapToGrid w:val="0"/>
              <w:jc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eastAsia="zh-CN"/>
              </w:rPr>
              <w:t>拟投资总额</w:t>
            </w:r>
          </w:p>
        </w:tc>
        <w:tc>
          <w:tcPr>
            <w:tcW w:w="2360" w:type="dxa"/>
            <w:gridSpan w:val="2"/>
            <w:vAlign w:val="center"/>
          </w:tcPr>
          <w:p>
            <w:pPr>
              <w:snapToGrid w:val="0"/>
              <w:jc w:val="center"/>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万元</w:t>
            </w:r>
          </w:p>
        </w:tc>
        <w:tc>
          <w:tcPr>
            <w:tcW w:w="1737" w:type="dxa"/>
            <w:gridSpan w:val="2"/>
            <w:vAlign w:val="center"/>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申请支持金额</w:t>
            </w:r>
          </w:p>
        </w:tc>
        <w:tc>
          <w:tcPr>
            <w:tcW w:w="2696" w:type="dxa"/>
            <w:vAlign w:val="center"/>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4" w:hRule="atLeast"/>
          <w:jc w:val="center"/>
        </w:trPr>
        <w:tc>
          <w:tcPr>
            <w:tcW w:w="1518" w:type="dxa"/>
            <w:vAlign w:val="center"/>
          </w:tcPr>
          <w:p>
            <w:pPr>
              <w:snapToGrid w:val="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企业简介</w:t>
            </w:r>
          </w:p>
        </w:tc>
        <w:tc>
          <w:tcPr>
            <w:tcW w:w="8187" w:type="dxa"/>
            <w:gridSpan w:val="6"/>
            <w:vAlign w:val="center"/>
          </w:tcPr>
          <w:p>
            <w:pPr>
              <w:snapToGrid w:val="0"/>
              <w:rPr>
                <w:rFonts w:hint="default" w:ascii="Times New Roman" w:hAnsi="Times New Roman" w:eastAsia="方正仿宋_GBK" w:cs="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9" w:hRule="atLeast"/>
          <w:jc w:val="center"/>
        </w:trPr>
        <w:tc>
          <w:tcPr>
            <w:tcW w:w="1518" w:type="dxa"/>
            <w:vAlign w:val="center"/>
          </w:tcPr>
          <w:p>
            <w:pPr>
              <w:snapToGrid w:val="0"/>
              <w:spacing w:line="30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申报项目</w:t>
            </w:r>
          </w:p>
          <w:p>
            <w:pPr>
              <w:snapToGrid w:val="0"/>
              <w:spacing w:line="30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建设内容</w:t>
            </w:r>
          </w:p>
        </w:tc>
        <w:tc>
          <w:tcPr>
            <w:tcW w:w="8187" w:type="dxa"/>
            <w:gridSpan w:val="6"/>
            <w:vAlign w:val="top"/>
          </w:tcPr>
          <w:p>
            <w:pPr>
              <w:snapToGrid w:val="0"/>
              <w:jc w:val="both"/>
              <w:rPr>
                <w:rFonts w:hint="default" w:ascii="Times New Roman" w:hAnsi="Times New Roman" w:eastAsia="方正仿宋_GBK" w:cs="Times New Roman"/>
                <w:color w:val="auto"/>
                <w:sz w:val="24"/>
              </w:rPr>
            </w:pPr>
            <w:r>
              <w:rPr>
                <w:rFonts w:hint="eastAsia"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lang w:eastAsia="zh-CN"/>
              </w:rPr>
              <w:t>包括重点建设内容、拟投资明细、建设进度计划等</w:t>
            </w:r>
            <w:r>
              <w:rPr>
                <w:rFonts w:hint="eastAsia" w:ascii="Times New Roman" w:hAnsi="Times New Roman" w:eastAsia="方正仿宋_GBK" w:cs="Times New Roman"/>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0" w:hRule="atLeast"/>
          <w:jc w:val="center"/>
        </w:trPr>
        <w:tc>
          <w:tcPr>
            <w:tcW w:w="1518" w:type="dxa"/>
            <w:vAlign w:val="center"/>
          </w:tcPr>
          <w:p>
            <w:pPr>
              <w:snapToGrid w:val="0"/>
              <w:spacing w:line="300" w:lineRule="exact"/>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绩效目标</w:t>
            </w:r>
          </w:p>
        </w:tc>
        <w:tc>
          <w:tcPr>
            <w:tcW w:w="8187" w:type="dxa"/>
            <w:gridSpan w:val="6"/>
            <w:vAlign w:val="top"/>
          </w:tcPr>
          <w:p>
            <w:pPr>
              <w:snapToGrid w:val="0"/>
              <w:ind w:firstLine="480" w:firstLineChars="200"/>
              <w:rPr>
                <w:rFonts w:hint="default" w:ascii="Times New Roman" w:hAnsi="Times New Roman" w:eastAsia="方正仿宋_GBK" w:cs="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0" w:hRule="atLeast"/>
          <w:jc w:val="center"/>
        </w:trPr>
        <w:tc>
          <w:tcPr>
            <w:tcW w:w="1518" w:type="dxa"/>
            <w:vAlign w:val="center"/>
          </w:tcPr>
          <w:p>
            <w:pPr>
              <w:snapToGrid w:val="0"/>
              <w:spacing w:line="3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szCs w:val="24"/>
              </w:rPr>
              <w:t>项目单位申报意见</w:t>
            </w:r>
          </w:p>
        </w:tc>
        <w:tc>
          <w:tcPr>
            <w:tcW w:w="8187" w:type="dxa"/>
            <w:gridSpan w:val="6"/>
            <w:vAlign w:val="top"/>
          </w:tcPr>
          <w:p>
            <w:pPr>
              <w:keepNext w:val="0"/>
              <w:keepLines w:val="0"/>
              <w:pageBreakBefore w:val="0"/>
              <w:kinsoku/>
              <w:wordWrap/>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lang w:eastAsia="zh-CN"/>
              </w:rPr>
              <w:t>本企业所填报的各项内容和递交的申请材料均真实无误，且申报项目未享受过同类型国家和市级财政资金补助。如有漏报、失实或欺诈，将承担相应的法律责任。</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0"/>
                <w:sz w:val="24"/>
              </w:rPr>
            </w:pP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0"/>
                <w:sz w:val="24"/>
              </w:rPr>
            </w:pPr>
          </w:p>
          <w:p>
            <w:pPr>
              <w:keepNext w:val="0"/>
              <w:keepLines w:val="0"/>
              <w:pageBreakBefore w:val="0"/>
              <w:widowControl/>
              <w:kinsoku/>
              <w:wordWrap/>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法定代表人</w:t>
            </w:r>
            <w:r>
              <w:rPr>
                <w:rFonts w:hint="default" w:ascii="Times New Roman" w:hAnsi="Times New Roman" w:eastAsia="方正仿宋_GBK" w:cs="Times New Roman"/>
                <w:color w:val="auto"/>
                <w:sz w:val="24"/>
                <w:lang w:eastAsia="zh-CN"/>
              </w:rPr>
              <w:t>（签字）</w:t>
            </w:r>
            <w:r>
              <w:rPr>
                <w:rFonts w:hint="default" w:ascii="Times New Roman" w:hAnsi="Times New Roman" w:eastAsia="方正仿宋_GBK" w:cs="Times New Roman"/>
                <w:color w:val="auto"/>
                <w:kern w:val="0"/>
                <w:sz w:val="24"/>
              </w:rPr>
              <w:t xml:space="preserve">：                     </w:t>
            </w:r>
          </w:p>
          <w:p>
            <w:pPr>
              <w:keepNext w:val="0"/>
              <w:keepLines w:val="0"/>
              <w:pageBreakBefore w:val="0"/>
              <w:kinsoku/>
              <w:wordWrap/>
              <w:overflowPunct/>
              <w:topLinePunct w:val="0"/>
              <w:autoSpaceDE/>
              <w:autoSpaceDN/>
              <w:bidi w:val="0"/>
              <w:adjustRightInd/>
              <w:spacing w:line="300" w:lineRule="exact"/>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 xml:space="preserve">                                </w:t>
            </w:r>
            <w:r>
              <w:rPr>
                <w:rFonts w:hint="default" w:ascii="Times New Roman" w:hAnsi="Times New Roman" w:eastAsia="方正仿宋_GBK" w:cs="Times New Roman"/>
                <w:color w:val="auto"/>
                <w:sz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8" w:hRule="atLeast"/>
          <w:jc w:val="center"/>
        </w:trPr>
        <w:tc>
          <w:tcPr>
            <w:tcW w:w="1518" w:type="dxa"/>
            <w:vAlign w:val="center"/>
          </w:tcPr>
          <w:p>
            <w:pPr>
              <w:snapToGrid w:val="0"/>
              <w:spacing w:line="300" w:lineRule="exact"/>
              <w:jc w:val="center"/>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镇人民政府意见</w:t>
            </w:r>
          </w:p>
        </w:tc>
        <w:tc>
          <w:tcPr>
            <w:tcW w:w="8187" w:type="dxa"/>
            <w:gridSpan w:val="6"/>
            <w:vAlign w:val="top"/>
          </w:tcPr>
          <w:p>
            <w:pPr>
              <w:pStyle w:val="13"/>
              <w:rPr>
                <w:rFonts w:hint="eastAsia"/>
                <w:lang w:eastAsia="zh-CN"/>
              </w:rPr>
            </w:pPr>
          </w:p>
          <w:p>
            <w:pPr>
              <w:keepNext w:val="0"/>
              <w:keepLines w:val="0"/>
              <w:pageBreakBefore w:val="0"/>
              <w:widowControl/>
              <w:kinsoku/>
              <w:wordWrap/>
              <w:overflowPunct/>
              <w:topLinePunct w:val="0"/>
              <w:autoSpaceDE/>
              <w:autoSpaceDN/>
              <w:bidi w:val="0"/>
              <w:adjustRightInd/>
              <w:snapToGrid w:val="0"/>
              <w:spacing w:line="300" w:lineRule="exact"/>
              <w:ind w:firstLine="480" w:firstLineChars="200"/>
              <w:textAlignment w:val="auto"/>
              <w:rPr>
                <w:rFonts w:hint="eastAsia" w:ascii="Times New Roman" w:hAnsi="Times New Roman" w:cs="Times New Roman"/>
                <w:color w:val="auto"/>
                <w:kern w:val="0"/>
                <w:sz w:val="24"/>
                <w:lang w:eastAsia="zh-CN"/>
              </w:rPr>
            </w:pPr>
          </w:p>
          <w:p>
            <w:pPr>
              <w:pStyle w:val="3"/>
              <w:rPr>
                <w:rFonts w:hint="eastAsia"/>
                <w:lang w:eastAsia="zh-CN"/>
              </w:rPr>
            </w:pPr>
          </w:p>
          <w:p>
            <w:pPr>
              <w:keepNext w:val="0"/>
              <w:keepLines w:val="0"/>
              <w:pageBreakBefore w:val="0"/>
              <w:kinsoku/>
              <w:wordWrap/>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方正仿宋_GBK" w:cs="Times New Roman"/>
                <w:color w:val="auto"/>
                <w:kern w:val="0"/>
                <w:sz w:val="24"/>
                <w:lang w:eastAsia="zh-CN"/>
              </w:rPr>
            </w:pPr>
            <w:r>
              <w:rPr>
                <w:rFonts w:hint="eastAsia" w:ascii="Times New Roman" w:hAnsi="Times New Roman" w:eastAsia="方正仿宋_GBK" w:cs="Times New Roman"/>
                <w:color w:val="auto"/>
                <w:kern w:val="0"/>
                <w:sz w:val="24"/>
                <w:lang w:eastAsia="zh-CN"/>
              </w:rPr>
              <w:t>负责人</w:t>
            </w:r>
            <w:r>
              <w:rPr>
                <w:rFonts w:hint="default" w:ascii="Times New Roman" w:hAnsi="Times New Roman" w:eastAsia="方正仿宋_GBK" w:cs="Times New Roman"/>
                <w:color w:val="auto"/>
                <w:kern w:val="0"/>
                <w:sz w:val="24"/>
                <w:lang w:eastAsia="zh-CN"/>
              </w:rPr>
              <w:t xml:space="preserve">（签字）：                     </w:t>
            </w:r>
          </w:p>
          <w:p>
            <w:pPr>
              <w:pStyle w:val="14"/>
              <w:rPr>
                <w:rFonts w:hint="eastAsia"/>
                <w:lang w:eastAsia="zh-CN"/>
              </w:rPr>
            </w:pPr>
            <w:r>
              <w:rPr>
                <w:rFonts w:hint="default" w:ascii="Times New Roman" w:hAnsi="Times New Roman" w:eastAsia="方正仿宋_GBK" w:cs="Times New Roman"/>
                <w:color w:val="auto"/>
                <w:kern w:val="0"/>
                <w:sz w:val="24"/>
              </w:rPr>
              <w:t xml:space="preserve">                                </w:t>
            </w:r>
            <w:r>
              <w:rPr>
                <w:rFonts w:hint="default" w:ascii="Times New Roman" w:hAnsi="Times New Roman" w:eastAsia="方正仿宋_GBK" w:cs="Times New Roman"/>
                <w:color w:val="auto"/>
                <w:sz w:val="24"/>
              </w:rPr>
              <w:t xml:space="preserve"> 年   月   日（盖章）</w:t>
            </w:r>
          </w:p>
        </w:tc>
      </w:tr>
    </w:tbl>
    <w:p>
      <w:pPr>
        <w:pStyle w:val="7"/>
        <w:ind w:left="0" w:leftChars="0" w:firstLine="0" w:firstLineChars="0"/>
        <w:jc w:val="left"/>
        <w:rPr>
          <w:rFonts w:hint="default" w:ascii="Times New Roman" w:hAnsi="Times New Roman" w:eastAsia="方正仿宋_GBK" w:cs="Times New Roman"/>
          <w:color w:val="auto"/>
          <w:sz w:val="24"/>
          <w:lang w:val="en-US" w:eastAsia="zh-CN"/>
        </w:rPr>
        <w:sectPr>
          <w:pgSz w:w="11906" w:h="16838"/>
          <w:pgMar w:top="2098" w:right="1531" w:bottom="1985" w:left="1531" w:header="851" w:footer="1474" w:gutter="0"/>
          <w:pgBorders>
            <w:top w:val="none" w:sz="0" w:space="0"/>
            <w:left w:val="none" w:sz="0" w:space="0"/>
            <w:bottom w:val="none" w:sz="0" w:space="0"/>
            <w:right w:val="none" w:sz="0" w:space="0"/>
          </w:pgBorders>
          <w:pgNumType w:fmt="decimal"/>
          <w:cols w:space="720" w:num="1"/>
          <w:docGrid w:type="linesAndChars" w:linePitch="579" w:charSpace="115"/>
        </w:sectPr>
      </w:pPr>
    </w:p>
    <w:p>
      <w:pPr>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表</w:t>
      </w:r>
      <w:r>
        <w:rPr>
          <w:rFonts w:hint="eastAsia" w:ascii="方正黑体_GBK" w:hAnsi="方正黑体_GBK" w:eastAsia="方正黑体_GBK" w:cs="方正黑体_GBK"/>
          <w:color w:val="auto"/>
          <w:sz w:val="32"/>
          <w:szCs w:val="32"/>
          <w:lang w:val="en-US" w:eastAsia="zh-CN"/>
        </w:rPr>
        <w:t>2</w:t>
      </w:r>
      <w:bookmarkStart w:id="8" w:name="_Toc23032"/>
    </w:p>
    <w:p>
      <w:pPr>
        <w:jc w:val="both"/>
        <w:rPr>
          <w:rFonts w:hint="eastAsia" w:ascii="方正黑体_GBK" w:hAnsi="方正黑体_GBK" w:eastAsia="方正黑体_GBK" w:cs="方正黑体_GBK"/>
          <w:color w:val="auto"/>
          <w:sz w:val="32"/>
          <w:szCs w:val="32"/>
          <w:lang w:val="en-US" w:eastAsia="zh-CN"/>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申报单位基本信息表</w:t>
      </w:r>
      <w:bookmarkEnd w:id="8"/>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申报日期：      </w:t>
      </w:r>
      <w:r>
        <w:rPr>
          <w:rFonts w:hint="eastAsia" w:ascii="Times New Roman" w:hAnsi="Times New Roman" w:eastAsia="方正仿宋_GBK" w:cs="Times New Roman"/>
          <w:color w:val="auto"/>
          <w:sz w:val="28"/>
          <w:szCs w:val="28"/>
          <w:lang w:eastAsia="zh-CN"/>
        </w:rPr>
        <w:t>年</w:t>
      </w:r>
      <w:r>
        <w:rPr>
          <w:rFonts w:hint="eastAsia" w:ascii="Times New Roman" w:hAnsi="Times New Roman" w:eastAsia="方正仿宋_GBK" w:cs="Times New Roman"/>
          <w:color w:val="auto"/>
          <w:sz w:val="28"/>
          <w:szCs w:val="28"/>
          <w:lang w:val="en-US" w:eastAsia="zh-CN"/>
        </w:rPr>
        <w:t xml:space="preserve">   月   日</w:t>
      </w:r>
      <w:r>
        <w:rPr>
          <w:rFonts w:hint="default" w:ascii="Times New Roman" w:hAnsi="Times New Roman" w:eastAsia="方正仿宋_GBK" w:cs="Times New Roman"/>
          <w:color w:val="auto"/>
          <w:sz w:val="28"/>
          <w:szCs w:val="28"/>
        </w:rPr>
        <w:t xml:space="preserve">      </w:t>
      </w:r>
    </w:p>
    <w:tbl>
      <w:tblPr>
        <w:tblStyle w:val="21"/>
        <w:tblpPr w:leftFromText="180" w:rightFromText="180" w:vertAnchor="text" w:horzAnchor="page" w:tblpXSpec="center" w:tblpY="101"/>
        <w:tblOverlap w:val="never"/>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45"/>
        <w:gridCol w:w="810"/>
        <w:gridCol w:w="660"/>
        <w:gridCol w:w="945"/>
        <w:gridCol w:w="540"/>
        <w:gridCol w:w="1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单位全称（盖章）</w:t>
            </w:r>
          </w:p>
        </w:tc>
        <w:tc>
          <w:tcPr>
            <w:tcW w:w="6098" w:type="dxa"/>
            <w:gridSpan w:val="7"/>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统一社会信用代码</w:t>
            </w:r>
          </w:p>
        </w:tc>
        <w:tc>
          <w:tcPr>
            <w:tcW w:w="3015" w:type="dxa"/>
            <w:gridSpan w:val="3"/>
            <w:vAlign w:val="center"/>
          </w:tcPr>
          <w:p>
            <w:pPr>
              <w:jc w:val="center"/>
              <w:rPr>
                <w:rFonts w:hint="default" w:ascii="Times New Roman" w:hAnsi="Times New Roman" w:eastAsia="方正仿宋_GBK" w:cs="Times New Roman"/>
                <w:color w:val="auto"/>
                <w:sz w:val="24"/>
              </w:rPr>
            </w:pPr>
          </w:p>
        </w:tc>
        <w:tc>
          <w:tcPr>
            <w:tcW w:w="1485"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成立年月</w:t>
            </w:r>
          </w:p>
        </w:tc>
        <w:tc>
          <w:tcPr>
            <w:tcW w:w="1598" w:type="dxa"/>
            <w:gridSpan w:val="2"/>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注册地址</w:t>
            </w:r>
          </w:p>
        </w:tc>
        <w:tc>
          <w:tcPr>
            <w:tcW w:w="6098" w:type="dxa"/>
            <w:gridSpan w:val="7"/>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法人代表</w:t>
            </w:r>
          </w:p>
        </w:tc>
        <w:tc>
          <w:tcPr>
            <w:tcW w:w="2355" w:type="dxa"/>
            <w:gridSpan w:val="2"/>
            <w:vAlign w:val="center"/>
          </w:tcPr>
          <w:p>
            <w:pPr>
              <w:jc w:val="center"/>
              <w:rPr>
                <w:rFonts w:hint="default" w:ascii="Times New Roman" w:hAnsi="Times New Roman" w:eastAsia="方正仿宋_GBK" w:cs="Times New Roman"/>
                <w:color w:val="auto"/>
                <w:sz w:val="24"/>
              </w:rPr>
            </w:pPr>
          </w:p>
        </w:tc>
        <w:tc>
          <w:tcPr>
            <w:tcW w:w="1605"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员工人数</w:t>
            </w:r>
          </w:p>
        </w:tc>
        <w:tc>
          <w:tcPr>
            <w:tcW w:w="2138" w:type="dxa"/>
            <w:gridSpan w:val="3"/>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注册资本</w:t>
            </w:r>
          </w:p>
        </w:tc>
        <w:tc>
          <w:tcPr>
            <w:tcW w:w="2355" w:type="dxa"/>
            <w:gridSpan w:val="2"/>
            <w:vAlign w:val="center"/>
          </w:tcPr>
          <w:p>
            <w:pPr>
              <w:jc w:val="center"/>
              <w:rPr>
                <w:rFonts w:hint="default" w:ascii="Times New Roman" w:hAnsi="Times New Roman" w:eastAsia="方正仿宋_GBK" w:cs="Times New Roman"/>
                <w:color w:val="auto"/>
                <w:sz w:val="24"/>
              </w:rPr>
            </w:pPr>
          </w:p>
        </w:tc>
        <w:tc>
          <w:tcPr>
            <w:tcW w:w="1605"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经营范围</w:t>
            </w:r>
          </w:p>
        </w:tc>
        <w:tc>
          <w:tcPr>
            <w:tcW w:w="2138" w:type="dxa"/>
            <w:gridSpan w:val="3"/>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p>
        </w:tc>
        <w:tc>
          <w:tcPr>
            <w:tcW w:w="2355" w:type="dxa"/>
            <w:gridSpan w:val="2"/>
            <w:vAlign w:val="center"/>
          </w:tcPr>
          <w:p>
            <w:pPr>
              <w:jc w:val="center"/>
              <w:rPr>
                <w:rFonts w:hint="default" w:ascii="Times New Roman" w:hAnsi="Times New Roman" w:eastAsia="方正仿宋_GBK" w:cs="Times New Roman"/>
                <w:color w:val="auto"/>
                <w:sz w:val="24"/>
              </w:rPr>
            </w:pPr>
          </w:p>
        </w:tc>
        <w:tc>
          <w:tcPr>
            <w:tcW w:w="1605"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联系方式</w:t>
            </w:r>
          </w:p>
        </w:tc>
        <w:tc>
          <w:tcPr>
            <w:tcW w:w="2138" w:type="dxa"/>
            <w:gridSpan w:val="3"/>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1" w:hRule="atLeas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单位简介</w:t>
            </w:r>
          </w:p>
          <w:p>
            <w:pPr>
              <w:jc w:val="center"/>
              <w:rPr>
                <w:rFonts w:hint="default" w:ascii="Times New Roman" w:hAnsi="Times New Roman" w:eastAsia="方正仿宋_GBK" w:cs="Times New Roman"/>
                <w:color w:val="auto"/>
                <w:sz w:val="24"/>
              </w:rPr>
            </w:pPr>
          </w:p>
        </w:tc>
        <w:tc>
          <w:tcPr>
            <w:tcW w:w="6098" w:type="dxa"/>
            <w:gridSpan w:val="7"/>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9" w:hRule="atLeas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资质证书名称及编号</w:t>
            </w:r>
          </w:p>
        </w:tc>
        <w:tc>
          <w:tcPr>
            <w:tcW w:w="6098" w:type="dxa"/>
            <w:gridSpan w:val="7"/>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近三年经营情况</w:t>
            </w:r>
          </w:p>
        </w:tc>
        <w:tc>
          <w:tcPr>
            <w:tcW w:w="15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20</w:t>
            </w:r>
            <w:r>
              <w:rPr>
                <w:rFonts w:hint="eastAsia" w:cs="Times New Roman"/>
                <w:color w:val="auto"/>
                <w:sz w:val="24"/>
                <w:lang w:val="en-US" w:eastAsia="zh-CN"/>
              </w:rPr>
              <w:t>20</w:t>
            </w:r>
            <w:r>
              <w:rPr>
                <w:rFonts w:hint="default" w:ascii="Times New Roman" w:hAnsi="Times New Roman" w:eastAsia="方正仿宋_GBK" w:cs="Times New Roman"/>
                <w:color w:val="auto"/>
                <w:sz w:val="24"/>
              </w:rPr>
              <w:t>年</w:t>
            </w:r>
          </w:p>
        </w:tc>
        <w:tc>
          <w:tcPr>
            <w:tcW w:w="1470"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20</w:t>
            </w:r>
            <w:r>
              <w:rPr>
                <w:rFonts w:hint="eastAsia" w:eastAsia="方正仿宋_GBK" w:cs="Times New Roman"/>
                <w:color w:val="auto"/>
                <w:sz w:val="24"/>
                <w:lang w:val="en-US" w:eastAsia="zh-CN"/>
              </w:rPr>
              <w:t>2</w:t>
            </w:r>
            <w:r>
              <w:rPr>
                <w:rFonts w:hint="eastAsia" w:cs="Times New Roman"/>
                <w:color w:val="auto"/>
                <w:sz w:val="24"/>
                <w:lang w:val="en-US" w:eastAsia="zh-CN"/>
              </w:rPr>
              <w:t>1</w:t>
            </w:r>
            <w:r>
              <w:rPr>
                <w:rFonts w:hint="default" w:ascii="Times New Roman" w:hAnsi="Times New Roman" w:eastAsia="方正仿宋_GBK" w:cs="Times New Roman"/>
                <w:color w:val="auto"/>
                <w:sz w:val="24"/>
              </w:rPr>
              <w:t>年</w:t>
            </w:r>
          </w:p>
        </w:tc>
        <w:tc>
          <w:tcPr>
            <w:tcW w:w="1598" w:type="dxa"/>
            <w:gridSpan w:val="3"/>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20</w:t>
            </w:r>
            <w:r>
              <w:rPr>
                <w:rFonts w:hint="default" w:ascii="Times New Roman" w:hAnsi="Times New Roman" w:eastAsia="方正仿宋_GBK" w:cs="Times New Roman"/>
                <w:color w:val="auto"/>
                <w:sz w:val="24"/>
                <w:lang w:val="en-US" w:eastAsia="zh-CN"/>
              </w:rPr>
              <w:t>2</w:t>
            </w:r>
            <w:r>
              <w:rPr>
                <w:rFonts w:hint="eastAsia" w:ascii="Times New Roman" w:hAnsi="Times New Roman" w:cs="Times New Roman"/>
                <w:color w:val="auto"/>
                <w:sz w:val="24"/>
                <w:lang w:val="en-US" w:eastAsia="zh-CN"/>
              </w:rPr>
              <w:t>2</w:t>
            </w:r>
            <w:r>
              <w:rPr>
                <w:rFonts w:hint="default" w:ascii="Times New Roman" w:hAnsi="Times New Roman" w:eastAsia="方正仿宋_GBK" w:cs="Times New Roman"/>
                <w:color w:val="auto"/>
                <w:sz w:val="24"/>
              </w:rPr>
              <w:t>年</w:t>
            </w:r>
          </w:p>
        </w:tc>
        <w:tc>
          <w:tcPr>
            <w:tcW w:w="148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收入（万元）</w:t>
            </w:r>
          </w:p>
        </w:tc>
        <w:tc>
          <w:tcPr>
            <w:tcW w:w="1545" w:type="dxa"/>
            <w:vAlign w:val="center"/>
          </w:tcPr>
          <w:p>
            <w:pPr>
              <w:jc w:val="center"/>
              <w:rPr>
                <w:rFonts w:hint="default" w:ascii="Times New Roman" w:hAnsi="Times New Roman" w:eastAsia="方正仿宋_GBK" w:cs="Times New Roman"/>
                <w:color w:val="auto"/>
                <w:sz w:val="24"/>
              </w:rPr>
            </w:pPr>
          </w:p>
        </w:tc>
        <w:tc>
          <w:tcPr>
            <w:tcW w:w="1470" w:type="dxa"/>
            <w:gridSpan w:val="2"/>
            <w:vAlign w:val="center"/>
          </w:tcPr>
          <w:p>
            <w:pPr>
              <w:jc w:val="center"/>
              <w:rPr>
                <w:rFonts w:hint="default" w:ascii="Times New Roman" w:hAnsi="Times New Roman" w:eastAsia="方正仿宋_GBK" w:cs="Times New Roman"/>
                <w:color w:val="auto"/>
                <w:sz w:val="24"/>
              </w:rPr>
            </w:pPr>
          </w:p>
        </w:tc>
        <w:tc>
          <w:tcPr>
            <w:tcW w:w="1598" w:type="dxa"/>
            <w:gridSpan w:val="3"/>
            <w:vAlign w:val="center"/>
          </w:tcPr>
          <w:p>
            <w:pPr>
              <w:jc w:val="center"/>
              <w:rPr>
                <w:rFonts w:hint="default" w:ascii="Times New Roman" w:hAnsi="Times New Roman" w:eastAsia="方正仿宋_GBK" w:cs="Times New Roman"/>
                <w:color w:val="auto"/>
                <w:sz w:val="24"/>
              </w:rPr>
            </w:pPr>
          </w:p>
        </w:tc>
        <w:tc>
          <w:tcPr>
            <w:tcW w:w="1485" w:type="dxa"/>
            <w:vMerge w:val="restart"/>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利润（万元）</w:t>
            </w:r>
          </w:p>
        </w:tc>
        <w:tc>
          <w:tcPr>
            <w:tcW w:w="1545" w:type="dxa"/>
            <w:vAlign w:val="center"/>
          </w:tcPr>
          <w:p>
            <w:pPr>
              <w:jc w:val="center"/>
              <w:rPr>
                <w:rFonts w:hint="default" w:ascii="Times New Roman" w:hAnsi="Times New Roman" w:eastAsia="方正仿宋_GBK" w:cs="Times New Roman"/>
                <w:color w:val="auto"/>
                <w:sz w:val="24"/>
              </w:rPr>
            </w:pPr>
          </w:p>
        </w:tc>
        <w:tc>
          <w:tcPr>
            <w:tcW w:w="1470" w:type="dxa"/>
            <w:gridSpan w:val="2"/>
            <w:vAlign w:val="center"/>
          </w:tcPr>
          <w:p>
            <w:pPr>
              <w:jc w:val="center"/>
              <w:rPr>
                <w:rFonts w:hint="default" w:ascii="Times New Roman" w:hAnsi="Times New Roman" w:eastAsia="方正仿宋_GBK" w:cs="Times New Roman"/>
                <w:color w:val="auto"/>
                <w:sz w:val="24"/>
              </w:rPr>
            </w:pPr>
          </w:p>
        </w:tc>
        <w:tc>
          <w:tcPr>
            <w:tcW w:w="1598" w:type="dxa"/>
            <w:gridSpan w:val="3"/>
            <w:vAlign w:val="center"/>
          </w:tcPr>
          <w:p>
            <w:pPr>
              <w:jc w:val="center"/>
              <w:rPr>
                <w:rFonts w:hint="default" w:ascii="Times New Roman" w:hAnsi="Times New Roman" w:eastAsia="方正仿宋_GBK" w:cs="Times New Roman"/>
                <w:color w:val="auto"/>
                <w:sz w:val="24"/>
              </w:rPr>
            </w:pPr>
          </w:p>
        </w:tc>
        <w:tc>
          <w:tcPr>
            <w:tcW w:w="1485" w:type="dxa"/>
            <w:vMerge w:val="continue"/>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税金（万元）</w:t>
            </w:r>
          </w:p>
        </w:tc>
        <w:tc>
          <w:tcPr>
            <w:tcW w:w="1545" w:type="dxa"/>
            <w:vAlign w:val="center"/>
          </w:tcPr>
          <w:p>
            <w:pPr>
              <w:jc w:val="center"/>
              <w:rPr>
                <w:rFonts w:hint="default" w:ascii="Times New Roman" w:hAnsi="Times New Roman" w:eastAsia="方正仿宋_GBK" w:cs="Times New Roman"/>
                <w:color w:val="auto"/>
                <w:sz w:val="24"/>
              </w:rPr>
            </w:pPr>
          </w:p>
        </w:tc>
        <w:tc>
          <w:tcPr>
            <w:tcW w:w="1470" w:type="dxa"/>
            <w:gridSpan w:val="2"/>
            <w:vAlign w:val="center"/>
          </w:tcPr>
          <w:p>
            <w:pPr>
              <w:jc w:val="center"/>
              <w:rPr>
                <w:rFonts w:hint="default" w:ascii="Times New Roman" w:hAnsi="Times New Roman" w:eastAsia="方正仿宋_GBK" w:cs="Times New Roman"/>
                <w:color w:val="auto"/>
                <w:sz w:val="24"/>
              </w:rPr>
            </w:pPr>
          </w:p>
        </w:tc>
        <w:tc>
          <w:tcPr>
            <w:tcW w:w="1598" w:type="dxa"/>
            <w:gridSpan w:val="3"/>
            <w:vAlign w:val="center"/>
          </w:tcPr>
          <w:p>
            <w:pPr>
              <w:jc w:val="center"/>
              <w:rPr>
                <w:rFonts w:hint="default" w:ascii="Times New Roman" w:hAnsi="Times New Roman" w:eastAsia="方正仿宋_GBK" w:cs="Times New Roman"/>
                <w:color w:val="auto"/>
                <w:sz w:val="24"/>
              </w:rPr>
            </w:pPr>
          </w:p>
        </w:tc>
        <w:tc>
          <w:tcPr>
            <w:tcW w:w="1485" w:type="dxa"/>
            <w:vMerge w:val="continue"/>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2845"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资产负债率</w:t>
            </w: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z w:val="24"/>
                <w:lang w:val="en-US" w:eastAsia="zh-CN"/>
              </w:rPr>
              <w:t>%</w:t>
            </w:r>
            <w:r>
              <w:rPr>
                <w:rFonts w:hint="default" w:ascii="Times New Roman" w:hAnsi="Times New Roman" w:eastAsia="方正仿宋_GBK" w:cs="Times New Roman"/>
                <w:color w:val="auto"/>
                <w:sz w:val="24"/>
              </w:rPr>
              <w:t>）</w:t>
            </w:r>
          </w:p>
        </w:tc>
        <w:tc>
          <w:tcPr>
            <w:tcW w:w="1545" w:type="dxa"/>
            <w:vAlign w:val="center"/>
          </w:tcPr>
          <w:p>
            <w:pPr>
              <w:jc w:val="center"/>
              <w:rPr>
                <w:rFonts w:hint="default" w:ascii="Times New Roman" w:hAnsi="Times New Roman" w:eastAsia="方正仿宋_GBK" w:cs="Times New Roman"/>
                <w:color w:val="auto"/>
                <w:sz w:val="24"/>
              </w:rPr>
            </w:pPr>
          </w:p>
        </w:tc>
        <w:tc>
          <w:tcPr>
            <w:tcW w:w="1470" w:type="dxa"/>
            <w:gridSpan w:val="2"/>
            <w:vAlign w:val="center"/>
          </w:tcPr>
          <w:p>
            <w:pPr>
              <w:jc w:val="center"/>
              <w:rPr>
                <w:rFonts w:hint="default" w:ascii="Times New Roman" w:hAnsi="Times New Roman" w:eastAsia="方正仿宋_GBK" w:cs="Times New Roman"/>
                <w:color w:val="auto"/>
                <w:sz w:val="24"/>
              </w:rPr>
            </w:pPr>
          </w:p>
        </w:tc>
        <w:tc>
          <w:tcPr>
            <w:tcW w:w="1598" w:type="dxa"/>
            <w:gridSpan w:val="3"/>
            <w:vAlign w:val="center"/>
          </w:tcPr>
          <w:p>
            <w:pPr>
              <w:jc w:val="center"/>
              <w:rPr>
                <w:rFonts w:hint="default" w:ascii="Times New Roman" w:hAnsi="Times New Roman" w:eastAsia="方正仿宋_GBK" w:cs="Times New Roman"/>
                <w:color w:val="auto"/>
                <w:sz w:val="24"/>
              </w:rPr>
            </w:pPr>
          </w:p>
        </w:tc>
        <w:tc>
          <w:tcPr>
            <w:tcW w:w="1485" w:type="dxa"/>
            <w:vMerge w:val="continue"/>
            <w:vAlign w:val="center"/>
          </w:tcPr>
          <w:p>
            <w:pPr>
              <w:jc w:val="center"/>
              <w:rPr>
                <w:rFonts w:hint="default" w:ascii="Times New Roman" w:hAnsi="Times New Roman" w:eastAsia="方正仿宋_GBK" w:cs="Times New Roman"/>
                <w:color w:val="auto"/>
                <w:sz w:val="24"/>
              </w:rPr>
            </w:pPr>
          </w:p>
        </w:tc>
      </w:tr>
    </w:tbl>
    <w:p>
      <w:pPr>
        <w:pStyle w:val="7"/>
        <w:rPr>
          <w:rFonts w:hint="default" w:ascii="Times New Roman" w:hAnsi="Times New Roman" w:eastAsia="方正黑体_GBK" w:cs="Times New Roman"/>
          <w:color w:val="auto"/>
          <w:sz w:val="32"/>
          <w:szCs w:val="32"/>
          <w:lang w:val="en-US" w:eastAsia="zh-CN"/>
        </w:rPr>
        <w:sectPr>
          <w:headerReference r:id="rId7" w:type="default"/>
          <w:pgSz w:w="11906" w:h="16838"/>
          <w:pgMar w:top="1701" w:right="1644" w:bottom="1417" w:left="1644" w:header="851" w:footer="992" w:gutter="0"/>
          <w:pgNumType w:fmt="decimal"/>
          <w:cols w:space="720" w:num="1"/>
          <w:docGrid w:type="lines" w:linePitch="312" w:charSpace="0"/>
        </w:sectPr>
      </w:pPr>
    </w:p>
    <w:p>
      <w:pPr>
        <w:pStyle w:val="7"/>
        <w:ind w:left="0" w:leftChars="0" w:firstLine="0" w:firstLineChars="0"/>
        <w:rPr>
          <w:rFonts w:hint="eastAsia"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表</w:t>
      </w:r>
      <w:r>
        <w:rPr>
          <w:rFonts w:hint="eastAsia" w:eastAsia="方正黑体_GBK" w:cs="Times New Roman"/>
          <w:color w:val="auto"/>
          <w:sz w:val="32"/>
          <w:szCs w:val="32"/>
          <w:lang w:val="en-US" w:eastAsia="zh-CN"/>
        </w:rPr>
        <w:t>3</w:t>
      </w:r>
      <w:bookmarkStart w:id="9" w:name="_Toc7493"/>
    </w:p>
    <w:p>
      <w:pPr>
        <w:rPr>
          <w:rFonts w:hint="eastAsia"/>
          <w:lang w:val="en-US" w:eastAsia="zh-CN"/>
        </w:rPr>
      </w:pPr>
    </w:p>
    <w:p>
      <w:pPr>
        <w:pStyle w:val="7"/>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申报项目基本信息表</w:t>
      </w:r>
      <w:bookmarkEnd w:id="9"/>
    </w:p>
    <w:p>
      <w:pPr>
        <w:jc w:val="left"/>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8"/>
          <w:szCs w:val="28"/>
        </w:rPr>
        <w:t xml:space="preserve">申报日期：   </w:t>
      </w:r>
    </w:p>
    <w:tbl>
      <w:tblPr>
        <w:tblStyle w:val="21"/>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1416"/>
        <w:gridCol w:w="557"/>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项目名称</w:t>
            </w:r>
          </w:p>
        </w:tc>
        <w:tc>
          <w:tcPr>
            <w:tcW w:w="5999" w:type="dxa"/>
            <w:gridSpan w:val="5"/>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Align w:val="center"/>
          </w:tcPr>
          <w:p>
            <w:pPr>
              <w:spacing w:line="240" w:lineRule="atLeas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项目类别</w:t>
            </w:r>
          </w:p>
        </w:tc>
        <w:tc>
          <w:tcPr>
            <w:tcW w:w="5999" w:type="dxa"/>
            <w:gridSpan w:val="5"/>
            <w:vAlign w:val="center"/>
          </w:tcPr>
          <w:p>
            <w:pPr>
              <w:spacing w:line="240" w:lineRule="atLeas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申报单位</w:t>
            </w:r>
          </w:p>
        </w:tc>
        <w:tc>
          <w:tcPr>
            <w:tcW w:w="5999" w:type="dxa"/>
            <w:gridSpan w:val="5"/>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项目负责人</w:t>
            </w:r>
          </w:p>
        </w:tc>
        <w:tc>
          <w:tcPr>
            <w:tcW w:w="1935" w:type="dxa"/>
            <w:gridSpan w:val="2"/>
            <w:vAlign w:val="center"/>
          </w:tcPr>
          <w:p>
            <w:pPr>
              <w:jc w:val="center"/>
              <w:rPr>
                <w:rFonts w:hint="default" w:ascii="Times New Roman" w:hAnsi="Times New Roman" w:eastAsia="方正仿宋_GBK" w:cs="Times New Roman"/>
                <w:color w:val="auto"/>
                <w:sz w:val="24"/>
              </w:rPr>
            </w:pPr>
          </w:p>
        </w:tc>
        <w:tc>
          <w:tcPr>
            <w:tcW w:w="1973"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w:t>
            </w:r>
          </w:p>
        </w:tc>
        <w:tc>
          <w:tcPr>
            <w:tcW w:w="2091"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项目内容</w:t>
            </w:r>
          </w:p>
        </w:tc>
        <w:tc>
          <w:tcPr>
            <w:tcW w:w="5999" w:type="dxa"/>
            <w:gridSpan w:val="5"/>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restart"/>
            <w:vAlign w:val="center"/>
          </w:tcPr>
          <w:p>
            <w:pPr>
              <w:jc w:val="center"/>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项目预期绩效指标</w:t>
            </w:r>
            <w:r>
              <w:rPr>
                <w:rFonts w:hint="eastAsia" w:ascii="Times New Roman" w:hAnsi="Times New Roman" w:eastAsia="方正仿宋_GBK" w:cs="Times New Roman"/>
                <w:color w:val="auto"/>
                <w:sz w:val="24"/>
                <w:lang w:eastAsia="zh-CN"/>
              </w:rPr>
              <w:t>（该项可调整）</w:t>
            </w:r>
          </w:p>
        </w:tc>
        <w:tc>
          <w:tcPr>
            <w:tcW w:w="1935" w:type="dxa"/>
            <w:gridSpan w:val="2"/>
            <w:vMerge w:val="restart"/>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产出指标</w:t>
            </w:r>
          </w:p>
        </w:tc>
        <w:tc>
          <w:tcPr>
            <w:tcW w:w="1973" w:type="dxa"/>
            <w:gridSpan w:val="2"/>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如：营业面积</w:t>
            </w:r>
          </w:p>
        </w:tc>
        <w:tc>
          <w:tcPr>
            <w:tcW w:w="2091"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Merge w:val="continue"/>
            <w:vAlign w:val="center"/>
          </w:tcPr>
          <w:p>
            <w:pPr>
              <w:jc w:val="left"/>
              <w:rPr>
                <w:rFonts w:hint="default" w:ascii="Times New Roman" w:hAnsi="Times New Roman" w:eastAsia="方正仿宋_GBK" w:cs="Times New Roman"/>
                <w:color w:val="auto"/>
                <w:sz w:val="24"/>
              </w:rPr>
            </w:pPr>
          </w:p>
        </w:tc>
        <w:tc>
          <w:tcPr>
            <w:tcW w:w="1973" w:type="dxa"/>
            <w:gridSpan w:val="2"/>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如：商品种类</w:t>
            </w:r>
          </w:p>
        </w:tc>
        <w:tc>
          <w:tcPr>
            <w:tcW w:w="2091"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Merge w:val="restart"/>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效益指标</w:t>
            </w:r>
          </w:p>
        </w:tc>
        <w:tc>
          <w:tcPr>
            <w:tcW w:w="1973" w:type="dxa"/>
            <w:gridSpan w:val="2"/>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如：税收</w:t>
            </w:r>
          </w:p>
        </w:tc>
        <w:tc>
          <w:tcPr>
            <w:tcW w:w="2091"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Merge w:val="continue"/>
            <w:vAlign w:val="center"/>
          </w:tcPr>
          <w:p>
            <w:pPr>
              <w:jc w:val="left"/>
              <w:rPr>
                <w:rFonts w:hint="default" w:ascii="Times New Roman" w:hAnsi="Times New Roman" w:eastAsia="方正仿宋_GBK" w:cs="Times New Roman"/>
                <w:color w:val="auto"/>
                <w:sz w:val="24"/>
              </w:rPr>
            </w:pPr>
          </w:p>
        </w:tc>
        <w:tc>
          <w:tcPr>
            <w:tcW w:w="1973" w:type="dxa"/>
            <w:gridSpan w:val="2"/>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如：就业人数</w:t>
            </w:r>
          </w:p>
        </w:tc>
        <w:tc>
          <w:tcPr>
            <w:tcW w:w="2091"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Merge w:val="continue"/>
            <w:vAlign w:val="center"/>
          </w:tcPr>
          <w:p>
            <w:pPr>
              <w:jc w:val="left"/>
              <w:rPr>
                <w:rFonts w:hint="default" w:ascii="Times New Roman" w:hAnsi="Times New Roman" w:eastAsia="方正仿宋_GBK" w:cs="Times New Roman"/>
                <w:color w:val="auto"/>
                <w:sz w:val="24"/>
              </w:rPr>
            </w:pPr>
          </w:p>
        </w:tc>
        <w:tc>
          <w:tcPr>
            <w:tcW w:w="1973" w:type="dxa"/>
            <w:gridSpan w:val="2"/>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如：社零完成额</w:t>
            </w:r>
          </w:p>
        </w:tc>
        <w:tc>
          <w:tcPr>
            <w:tcW w:w="2091"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Merge w:val="continue"/>
            <w:vAlign w:val="center"/>
          </w:tcPr>
          <w:p>
            <w:pPr>
              <w:jc w:val="left"/>
              <w:rPr>
                <w:rFonts w:hint="default" w:ascii="Times New Roman" w:hAnsi="Times New Roman" w:eastAsia="方正仿宋_GBK" w:cs="Times New Roman"/>
                <w:color w:val="auto"/>
                <w:sz w:val="24"/>
              </w:rPr>
            </w:pPr>
          </w:p>
        </w:tc>
        <w:tc>
          <w:tcPr>
            <w:tcW w:w="1973" w:type="dxa"/>
            <w:gridSpan w:val="2"/>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如：进出口额</w:t>
            </w:r>
          </w:p>
        </w:tc>
        <w:tc>
          <w:tcPr>
            <w:tcW w:w="2091"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exac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935" w:type="dxa"/>
            <w:gridSpan w:val="2"/>
            <w:vAlign w:val="center"/>
          </w:tcPr>
          <w:p>
            <w:pPr>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满意度指标</w:t>
            </w:r>
          </w:p>
        </w:tc>
        <w:tc>
          <w:tcPr>
            <w:tcW w:w="1973" w:type="dxa"/>
            <w:gridSpan w:val="2"/>
            <w:vAlign w:val="center"/>
          </w:tcPr>
          <w:p>
            <w:pP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如：顾客满意度</w:t>
            </w:r>
          </w:p>
        </w:tc>
        <w:tc>
          <w:tcPr>
            <w:tcW w:w="2091" w:type="dxa"/>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jc w:val="center"/>
        </w:trPr>
        <w:tc>
          <w:tcPr>
            <w:tcW w:w="3869" w:type="dxa"/>
            <w:vMerge w:val="restart"/>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项目投资（万元）</w:t>
            </w:r>
          </w:p>
        </w:tc>
        <w:tc>
          <w:tcPr>
            <w:tcW w:w="3351" w:type="dxa"/>
            <w:gridSpan w:val="3"/>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自有资金</w:t>
            </w:r>
          </w:p>
        </w:tc>
        <w:tc>
          <w:tcPr>
            <w:tcW w:w="2648" w:type="dxa"/>
            <w:gridSpan w:val="2"/>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3351" w:type="dxa"/>
            <w:gridSpan w:val="3"/>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其他资金</w:t>
            </w:r>
          </w:p>
        </w:tc>
        <w:tc>
          <w:tcPr>
            <w:tcW w:w="2648" w:type="dxa"/>
            <w:gridSpan w:val="2"/>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3869" w:type="dxa"/>
            <w:vMerge w:val="restart"/>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已获财政支持金额（万元）</w:t>
            </w:r>
          </w:p>
        </w:tc>
        <w:tc>
          <w:tcPr>
            <w:tcW w:w="1874"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中央</w:t>
            </w:r>
          </w:p>
        </w:tc>
        <w:tc>
          <w:tcPr>
            <w:tcW w:w="1477"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市</w:t>
            </w:r>
          </w:p>
        </w:tc>
        <w:tc>
          <w:tcPr>
            <w:tcW w:w="2648" w:type="dxa"/>
            <w:gridSpan w:val="2"/>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区县（自治县）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3869" w:type="dxa"/>
            <w:vMerge w:val="continue"/>
            <w:vAlign w:val="center"/>
          </w:tcPr>
          <w:p>
            <w:pPr>
              <w:jc w:val="center"/>
              <w:rPr>
                <w:rFonts w:hint="default" w:ascii="Times New Roman" w:hAnsi="Times New Roman" w:eastAsia="方正仿宋_GBK" w:cs="Times New Roman"/>
                <w:color w:val="auto"/>
                <w:sz w:val="24"/>
              </w:rPr>
            </w:pPr>
          </w:p>
        </w:tc>
        <w:tc>
          <w:tcPr>
            <w:tcW w:w="1874" w:type="dxa"/>
            <w:vAlign w:val="center"/>
          </w:tcPr>
          <w:p>
            <w:pPr>
              <w:jc w:val="center"/>
              <w:rPr>
                <w:rFonts w:hint="default" w:ascii="Times New Roman" w:hAnsi="Times New Roman" w:eastAsia="方正仿宋_GBK" w:cs="Times New Roman"/>
                <w:color w:val="auto"/>
                <w:sz w:val="24"/>
              </w:rPr>
            </w:pPr>
          </w:p>
        </w:tc>
        <w:tc>
          <w:tcPr>
            <w:tcW w:w="1477" w:type="dxa"/>
            <w:gridSpan w:val="2"/>
            <w:vAlign w:val="center"/>
          </w:tcPr>
          <w:p>
            <w:pPr>
              <w:jc w:val="center"/>
              <w:rPr>
                <w:rFonts w:hint="default" w:ascii="Times New Roman" w:hAnsi="Times New Roman" w:eastAsia="方正仿宋_GBK" w:cs="Times New Roman"/>
                <w:color w:val="auto"/>
                <w:sz w:val="24"/>
              </w:rPr>
            </w:pPr>
          </w:p>
        </w:tc>
        <w:tc>
          <w:tcPr>
            <w:tcW w:w="2648" w:type="dxa"/>
            <w:gridSpan w:val="2"/>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本次申请资金（万元）</w:t>
            </w:r>
          </w:p>
        </w:tc>
        <w:tc>
          <w:tcPr>
            <w:tcW w:w="5999" w:type="dxa"/>
            <w:gridSpan w:val="5"/>
            <w:vAlign w:val="center"/>
          </w:tcPr>
          <w:p>
            <w:pPr>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3869" w:type="dxa"/>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项目实施起止年月</w:t>
            </w:r>
          </w:p>
        </w:tc>
        <w:tc>
          <w:tcPr>
            <w:tcW w:w="5999" w:type="dxa"/>
            <w:gridSpan w:val="5"/>
            <w:vAlign w:val="center"/>
          </w:tcPr>
          <w:p>
            <w:pPr>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年   月</w:t>
            </w:r>
          </w:p>
        </w:tc>
      </w:tr>
    </w:tbl>
    <w:p>
      <w:pPr>
        <w:pStyle w:val="7"/>
        <w:rPr>
          <w:rFonts w:hint="default" w:ascii="Times New Roman" w:hAnsi="Times New Roman" w:eastAsia="方正黑体_GBK" w:cs="Times New Roman"/>
          <w:color w:val="auto"/>
          <w:sz w:val="32"/>
          <w:szCs w:val="32"/>
          <w:lang w:val="en-US" w:eastAsia="zh-CN"/>
        </w:rPr>
        <w:sectPr>
          <w:pgSz w:w="11906" w:h="16838"/>
          <w:pgMar w:top="1701" w:right="1644" w:bottom="1417" w:left="1644" w:header="851" w:footer="992" w:gutter="0"/>
          <w:pgNumType w:fmt="decimal"/>
          <w:cols w:space="720" w:num="1"/>
          <w:docGrid w:type="lines" w:linePitch="312" w:charSpace="0"/>
        </w:sectPr>
      </w:pPr>
    </w:p>
    <w:p>
      <w:pPr>
        <w:pStyle w:val="7"/>
        <w:ind w:left="0" w:leftChars="0" w:firstLine="0" w:firstLineChars="0"/>
        <w:rPr>
          <w:rFonts w:hint="eastAsia"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表</w:t>
      </w:r>
      <w:r>
        <w:rPr>
          <w:rFonts w:hint="eastAsia" w:eastAsia="方正黑体_GBK" w:cs="Times New Roman"/>
          <w:color w:val="auto"/>
          <w:sz w:val="32"/>
          <w:szCs w:val="32"/>
          <w:lang w:val="en-US" w:eastAsia="zh-CN"/>
        </w:rPr>
        <w:t>4</w:t>
      </w:r>
      <w:bookmarkStart w:id="10" w:name="_Toc32737"/>
    </w:p>
    <w:p>
      <w:pPr>
        <w:pStyle w:val="7"/>
        <w:ind w:left="0" w:leftChars="0" w:firstLine="0" w:firstLineChars="0"/>
        <w:rPr>
          <w:rFonts w:hint="eastAsia" w:eastAsia="方正黑体_GBK" w:cs="Times New Roman"/>
          <w:color w:val="auto"/>
          <w:sz w:val="32"/>
          <w:szCs w:val="32"/>
          <w:lang w:val="en-US" w:eastAsia="zh-CN"/>
        </w:rPr>
      </w:pPr>
    </w:p>
    <w:p>
      <w:pPr>
        <w:pStyle w:val="7"/>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项目申报信用承诺书</w:t>
      </w:r>
      <w:bookmarkEnd w:id="10"/>
    </w:p>
    <w:tbl>
      <w:tblPr>
        <w:tblStyle w:val="21"/>
        <w:tblW w:w="942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3"/>
        <w:gridCol w:w="1"/>
        <w:gridCol w:w="782"/>
        <w:gridCol w:w="383"/>
        <w:gridCol w:w="1169"/>
        <w:gridCol w:w="1"/>
        <w:gridCol w:w="1168"/>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52" w:hRule="atLeast"/>
          <w:jc w:val="center"/>
        </w:trPr>
        <w:tc>
          <w:tcPr>
            <w:tcW w:w="18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项目申报单位</w:t>
            </w:r>
          </w:p>
        </w:tc>
        <w:tc>
          <w:tcPr>
            <w:tcW w:w="27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998" w:hRule="atLeast"/>
          <w:jc w:val="center"/>
        </w:trPr>
        <w:tc>
          <w:tcPr>
            <w:tcW w:w="18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申报单位</w:t>
            </w:r>
            <w:r>
              <w:rPr>
                <w:rFonts w:hint="default" w:ascii="Times New Roman" w:hAnsi="Times New Roman" w:eastAsia="方正仿宋_GBK" w:cs="Times New Roman"/>
                <w:color w:val="auto"/>
                <w:kern w:val="0"/>
                <w:sz w:val="24"/>
              </w:rPr>
              <w:br w:type="textWrapping"/>
            </w:r>
            <w:r>
              <w:rPr>
                <w:rFonts w:hint="default" w:ascii="Times New Roman" w:hAnsi="Times New Roman" w:eastAsia="方正仿宋_GBK" w:cs="Times New Roman"/>
                <w:color w:val="auto"/>
                <w:kern w:val="0"/>
                <w:sz w:val="24"/>
              </w:rPr>
              <w:t>法定代表人</w:t>
            </w:r>
          </w:p>
        </w:tc>
        <w:tc>
          <w:tcPr>
            <w:tcW w:w="27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法定代表人</w:t>
            </w:r>
            <w:r>
              <w:rPr>
                <w:rFonts w:hint="default" w:ascii="Times New Roman" w:hAnsi="Times New Roman" w:eastAsia="方正仿宋_GBK" w:cs="Times New Roman"/>
                <w:color w:val="auto"/>
                <w:kern w:val="0"/>
                <w:sz w:val="24"/>
              </w:rPr>
              <w:br w:type="textWrapping"/>
            </w:r>
            <w:r>
              <w:rPr>
                <w:rFonts w:hint="default" w:ascii="Times New Roman" w:hAnsi="Times New Roman" w:eastAsia="方正仿宋_GBK" w:cs="Times New Roman"/>
                <w:color w:val="auto"/>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项目名称</w:t>
            </w:r>
          </w:p>
        </w:tc>
        <w:tc>
          <w:tcPr>
            <w:tcW w:w="27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center" w:pos="1415"/>
                <w:tab w:val="right" w:pos="2471"/>
              </w:tabs>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eastAsia="zh-CN"/>
              </w:rPr>
              <w:tab/>
            </w:r>
            <w:r>
              <w:rPr>
                <w:rFonts w:hint="default" w:ascii="Times New Roman" w:hAnsi="Times New Roman" w:eastAsia="方正仿宋_GBK" w:cs="Times New Roman"/>
                <w:color w:val="auto"/>
                <w:kern w:val="0"/>
                <w:sz w:val="24"/>
              </w:rPr>
              <w:t>　</w:t>
            </w:r>
            <w:r>
              <w:rPr>
                <w:rFonts w:hint="default" w:ascii="Times New Roman" w:hAnsi="Times New Roman" w:eastAsia="方正仿宋_GBK" w:cs="Times New Roman"/>
                <w:color w:val="auto"/>
                <w:kern w:val="0"/>
                <w:sz w:val="24"/>
                <w:lang w:eastAsia="zh-CN"/>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项目总投资额</w:t>
            </w:r>
          </w:p>
        </w:tc>
        <w:tc>
          <w:tcPr>
            <w:tcW w:w="27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righ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righ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项目所在地</w:t>
            </w:r>
          </w:p>
        </w:tc>
        <w:tc>
          <w:tcPr>
            <w:tcW w:w="155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67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项目责任人</w:t>
            </w:r>
          </w:p>
        </w:tc>
        <w:tc>
          <w:tcPr>
            <w:tcW w:w="11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39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联系电话　</w:t>
            </w:r>
          </w:p>
        </w:tc>
        <w:tc>
          <w:tcPr>
            <w:tcW w:w="182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99" w:hRule="atLeast"/>
          <w:jc w:val="center"/>
        </w:trPr>
        <w:tc>
          <w:tcPr>
            <w:tcW w:w="9423" w:type="dxa"/>
            <w:gridSpan w:val="14"/>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800" w:hRule="atLeast"/>
          <w:jc w:val="center"/>
        </w:trPr>
        <w:tc>
          <w:tcPr>
            <w:tcW w:w="105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序号</w:t>
            </w:r>
          </w:p>
        </w:tc>
        <w:tc>
          <w:tcPr>
            <w:tcW w:w="233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年度</w:t>
            </w:r>
          </w:p>
        </w:tc>
        <w:tc>
          <w:tcPr>
            <w:tcW w:w="16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补助金额</w:t>
            </w: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拨付补助资金</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业务部门名称</w:t>
            </w: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拨付补助资金</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99" w:hRule="atLeast"/>
          <w:jc w:val="center"/>
        </w:trPr>
        <w:tc>
          <w:tcPr>
            <w:tcW w:w="105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w:t>
            </w:r>
          </w:p>
        </w:tc>
        <w:tc>
          <w:tcPr>
            <w:tcW w:w="233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20</w:t>
            </w:r>
            <w:r>
              <w:rPr>
                <w:rFonts w:hint="eastAsia" w:ascii="Times New Roman" w:hAnsi="Times New Roman" w:cs="Times New Roman"/>
                <w:color w:val="auto"/>
                <w:kern w:val="0"/>
                <w:sz w:val="24"/>
                <w:lang w:val="en-US" w:eastAsia="zh-CN"/>
              </w:rPr>
              <w:t>20</w:t>
            </w:r>
            <w:r>
              <w:rPr>
                <w:rFonts w:hint="default" w:ascii="Times New Roman" w:hAnsi="Times New Roman" w:eastAsia="方正仿宋_GBK" w:cs="Times New Roman"/>
                <w:color w:val="auto"/>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99" w:hRule="atLeast"/>
          <w:jc w:val="center"/>
        </w:trPr>
        <w:tc>
          <w:tcPr>
            <w:tcW w:w="105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w:t>
            </w:r>
          </w:p>
        </w:tc>
        <w:tc>
          <w:tcPr>
            <w:tcW w:w="233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20</w:t>
            </w:r>
            <w:r>
              <w:rPr>
                <w:rFonts w:hint="default" w:ascii="Times New Roman" w:hAnsi="Times New Roman" w:eastAsia="方正仿宋_GBK" w:cs="Times New Roman"/>
                <w:color w:val="auto"/>
                <w:kern w:val="0"/>
                <w:sz w:val="24"/>
                <w:lang w:val="en-US" w:eastAsia="zh-CN"/>
              </w:rPr>
              <w:t>2</w:t>
            </w:r>
            <w:r>
              <w:rPr>
                <w:rFonts w:hint="eastAsia" w:ascii="Times New Roman" w:hAnsi="Times New Roman" w:cs="Times New Roman"/>
                <w:color w:val="auto"/>
                <w:kern w:val="0"/>
                <w:sz w:val="24"/>
                <w:lang w:val="en-US" w:eastAsia="zh-CN"/>
              </w:rPr>
              <w:t>1</w:t>
            </w:r>
            <w:r>
              <w:rPr>
                <w:rFonts w:hint="default" w:ascii="Times New Roman" w:hAnsi="Times New Roman" w:eastAsia="方正仿宋_GBK" w:cs="Times New Roman"/>
                <w:color w:val="auto"/>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599" w:hRule="atLeast"/>
          <w:jc w:val="center"/>
        </w:trPr>
        <w:tc>
          <w:tcPr>
            <w:tcW w:w="105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3</w:t>
            </w:r>
          </w:p>
        </w:tc>
        <w:tc>
          <w:tcPr>
            <w:tcW w:w="233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20</w:t>
            </w:r>
            <w:r>
              <w:rPr>
                <w:rFonts w:hint="default" w:ascii="Times New Roman" w:hAnsi="Times New Roman" w:eastAsia="方正仿宋_GBK" w:cs="Times New Roman"/>
                <w:color w:val="auto"/>
                <w:kern w:val="0"/>
                <w:sz w:val="24"/>
                <w:lang w:val="en-US" w:eastAsia="zh-CN"/>
              </w:rPr>
              <w:t>2</w:t>
            </w:r>
            <w:r>
              <w:rPr>
                <w:rFonts w:hint="eastAsia" w:ascii="Times New Roman" w:hAnsi="Times New Roman" w:cs="Times New Roman"/>
                <w:color w:val="auto"/>
                <w:kern w:val="0"/>
                <w:sz w:val="24"/>
                <w:lang w:val="en-US" w:eastAsia="zh-CN"/>
              </w:rPr>
              <w:t>2</w:t>
            </w:r>
            <w:r>
              <w:rPr>
                <w:rFonts w:hint="default" w:ascii="Times New Roman" w:hAnsi="Times New Roman" w:eastAsia="方正仿宋_GBK" w:cs="Times New Roman"/>
                <w:color w:val="auto"/>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405" w:hRule="atLeast"/>
          <w:jc w:val="center"/>
        </w:trPr>
        <w:tc>
          <w:tcPr>
            <w:tcW w:w="9423" w:type="dxa"/>
            <w:gridSpan w:val="14"/>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项目申报单位承诺: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94" w:hRule="atLeast"/>
          <w:jc w:val="center"/>
        </w:trPr>
        <w:tc>
          <w:tcPr>
            <w:tcW w:w="9423" w:type="dxa"/>
            <w:gridSpan w:val="14"/>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   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94" w:hRule="atLeast"/>
          <w:jc w:val="center"/>
        </w:trPr>
        <w:tc>
          <w:tcPr>
            <w:tcW w:w="9423" w:type="dxa"/>
            <w:gridSpan w:val="14"/>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   2.申报的所有材料均依据相关项目申报要求,据实提供。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94" w:hRule="atLeast"/>
          <w:jc w:val="center"/>
        </w:trPr>
        <w:tc>
          <w:tcPr>
            <w:tcW w:w="9423" w:type="dxa"/>
            <w:gridSpan w:val="14"/>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400" w:hRule="atLeast"/>
          <w:jc w:val="center"/>
        </w:trPr>
        <w:tc>
          <w:tcPr>
            <w:tcW w:w="9423" w:type="dxa"/>
            <w:gridSpan w:val="14"/>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600" w:leftChars="0" w:right="0" w:rightChars="0" w:hanging="600" w:hangingChars="25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   4.如违背以上承诺，愿意承担相关责任，并在规定时限内退回补助资金。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94" w:hRule="atLeast"/>
          <w:jc w:val="center"/>
        </w:trPr>
        <w:tc>
          <w:tcPr>
            <w:tcW w:w="1053" w:type="dxa"/>
            <w:tcBorders>
              <w:top w:val="nil"/>
              <w:left w:val="single" w:color="auto" w:sz="4" w:space="0"/>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166"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169"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169" w:type="dxa"/>
            <w:gridSpan w:val="2"/>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3359" w:type="dxa"/>
            <w:gridSpan w:val="6"/>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p>
        </w:tc>
        <w:tc>
          <w:tcPr>
            <w:tcW w:w="1507"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395" w:hRule="atLeast"/>
          <w:jc w:val="center"/>
        </w:trPr>
        <w:tc>
          <w:tcPr>
            <w:tcW w:w="1053" w:type="dxa"/>
            <w:tcBorders>
              <w:top w:val="nil"/>
              <w:left w:val="single" w:color="auto" w:sz="4" w:space="0"/>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166" w:type="dxa"/>
            <w:gridSpan w:val="3"/>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169" w:type="dxa"/>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1169" w:type="dxa"/>
            <w:gridSpan w:val="2"/>
            <w:tcBorders>
              <w:top w:val="nil"/>
              <w:left w:val="nil"/>
              <w:bottom w:val="nil"/>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p>
        </w:tc>
        <w:tc>
          <w:tcPr>
            <w:tcW w:w="3359" w:type="dxa"/>
            <w:gridSpan w:val="6"/>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xml:space="preserve">单位负责人（签名） </w:t>
            </w:r>
          </w:p>
        </w:tc>
        <w:tc>
          <w:tcPr>
            <w:tcW w:w="1507"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405" w:hRule="atLeast"/>
          <w:jc w:val="center"/>
        </w:trPr>
        <w:tc>
          <w:tcPr>
            <w:tcW w:w="1053" w:type="dxa"/>
            <w:tcBorders>
              <w:top w:val="nil"/>
              <w:left w:val="single" w:color="auto" w:sz="4" w:space="0"/>
              <w:bottom w:val="single" w:color="auto" w:sz="4" w:space="0"/>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166" w:type="dxa"/>
            <w:gridSpan w:val="3"/>
            <w:tcBorders>
              <w:top w:val="nil"/>
              <w:left w:val="nil"/>
              <w:bottom w:val="single" w:color="auto" w:sz="4" w:space="0"/>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169" w:type="dxa"/>
            <w:tcBorders>
              <w:top w:val="nil"/>
              <w:left w:val="nil"/>
              <w:bottom w:val="single" w:color="auto" w:sz="4" w:space="0"/>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169" w:type="dxa"/>
            <w:gridSpan w:val="2"/>
            <w:tcBorders>
              <w:top w:val="nil"/>
              <w:left w:val="nil"/>
              <w:bottom w:val="single" w:color="auto" w:sz="4" w:space="0"/>
              <w:right w:val="nil"/>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2191" w:type="dxa"/>
            <w:gridSpan w:val="3"/>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日期：</w:t>
            </w:r>
          </w:p>
        </w:tc>
        <w:tc>
          <w:tcPr>
            <w:tcW w:w="1168" w:type="dxa"/>
            <w:gridSpan w:val="3"/>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c>
          <w:tcPr>
            <w:tcW w:w="1507"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w:t>
            </w:r>
          </w:p>
        </w:tc>
      </w:tr>
    </w:tbl>
    <w:p>
      <w:pPr>
        <w:pStyle w:val="2"/>
        <w:spacing w:before="0" w:after="0" w:line="240" w:lineRule="auto"/>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jc w:val="both"/>
        <w:rPr>
          <w:rFonts w:hint="eastAsia"/>
          <w:lang w:val="en-US" w:eastAsia="zh-CN"/>
        </w:rPr>
      </w:pPr>
    </w:p>
    <w:p>
      <w:pPr>
        <w:rPr>
          <w:rFonts w:hint="eastAsia"/>
          <w:lang w:val="en-US" w:eastAsia="zh-CN"/>
        </w:rPr>
      </w:pPr>
    </w:p>
    <w:p>
      <w:pPr>
        <w:pStyle w:val="19"/>
        <w:widowControl/>
        <w:pBdr>
          <w:top w:val="single" w:color="000000" w:sz="4" w:space="1"/>
          <w:left w:val="none" w:color="auto" w:sz="0" w:space="0"/>
          <w:bottom w:val="single" w:color="000000" w:sz="8" w:space="1"/>
          <w:right w:val="none" w:color="auto" w:sz="0" w:space="0"/>
        </w:pBdr>
        <w:spacing w:before="0" w:beforeAutospacing="0" w:after="0" w:afterAutospacing="0"/>
        <w:ind w:left="0" w:right="0" w:firstLine="280"/>
        <w:jc w:val="both"/>
        <w:rPr>
          <w:rFonts w:hint="eastAsia" w:eastAsia="方正仿宋_GBK"/>
          <w:lang w:eastAsia="zh-CN"/>
        </w:rPr>
      </w:pPr>
      <w:r>
        <w:rPr>
          <w:rFonts w:hint="eastAsia" w:ascii="方正仿宋_GBK" w:eastAsia="方正仿宋_GBK"/>
          <w:sz w:val="28"/>
          <w:szCs w:val="28"/>
          <w:lang w:eastAsia="zh-CN"/>
        </w:rPr>
        <w:t>重庆市</w:t>
      </w:r>
      <w:r>
        <w:rPr>
          <w:rFonts w:hint="eastAsia" w:ascii="方正仿宋_GBK" w:eastAsia="方正仿宋_GBK"/>
          <w:sz w:val="28"/>
          <w:szCs w:val="28"/>
        </w:rPr>
        <w:t>荣昌</w:t>
      </w:r>
      <w:r>
        <w:rPr>
          <w:rFonts w:hint="eastAsia" w:ascii="方正仿宋_GBK" w:eastAsia="方正仿宋_GBK"/>
          <w:sz w:val="28"/>
          <w:szCs w:val="28"/>
          <w:lang w:eastAsia="zh-CN"/>
        </w:rPr>
        <w:t>区</w:t>
      </w:r>
      <w:r>
        <w:rPr>
          <w:rFonts w:hint="eastAsia" w:ascii="方正仿宋_GBK" w:eastAsia="方正仿宋_GBK"/>
          <w:sz w:val="28"/>
          <w:szCs w:val="28"/>
        </w:rPr>
        <w:t>商</w:t>
      </w:r>
      <w:r>
        <w:rPr>
          <w:rFonts w:hint="eastAsia" w:ascii="方正仿宋_GBK" w:eastAsia="方正仿宋_GBK"/>
          <w:sz w:val="28"/>
          <w:szCs w:val="28"/>
          <w:lang w:eastAsia="zh-CN"/>
        </w:rPr>
        <w:t>务委员会</w:t>
      </w:r>
      <w:r>
        <w:rPr>
          <w:rFonts w:hint="eastAsia" w:ascii="方正仿宋_GBK"/>
          <w:sz w:val="28"/>
          <w:szCs w:val="28"/>
        </w:rPr>
        <w:t xml:space="preserve">     </w:t>
      </w:r>
      <w:r>
        <w:rPr>
          <w:rFonts w:hint="eastAsia" w:ascii="方正仿宋_GBK"/>
          <w:sz w:val="28"/>
          <w:szCs w:val="28"/>
          <w:lang w:val="en-US" w:eastAsia="zh-CN"/>
        </w:rPr>
        <w:t xml:space="preserve">      </w:t>
      </w:r>
      <w:r>
        <w:rPr>
          <w:rFonts w:hint="eastAsia" w:ascii="方正仿宋_GBK"/>
          <w:sz w:val="28"/>
          <w:szCs w:val="28"/>
        </w:rPr>
        <w:t xml:space="preserve">  </w:t>
      </w:r>
      <w:r>
        <w:rPr>
          <w:rFonts w:hint="eastAsia" w:ascii="方正仿宋_GBK"/>
          <w:sz w:val="28"/>
          <w:szCs w:val="28"/>
          <w:lang w:val="en-US" w:eastAsia="zh-CN"/>
        </w:rPr>
        <w:t xml:space="preserve"> </w:t>
      </w:r>
      <w:r>
        <w:rPr>
          <w:rFonts w:hint="eastAsia" w:ascii="方正仿宋_GBK"/>
          <w:sz w:val="28"/>
          <w:szCs w:val="28"/>
        </w:rPr>
        <w:t xml:space="preserve">  </w:t>
      </w:r>
      <w:bookmarkStart w:id="11" w:name="_GoBack"/>
      <w:bookmarkEnd w:id="11"/>
      <w:r>
        <w:rPr>
          <w:rFonts w:hint="eastAsia" w:ascii="方正仿宋_GBK"/>
          <w:sz w:val="28"/>
          <w:szCs w:val="28"/>
          <w:lang w:val="en-US" w:eastAsia="zh-CN"/>
        </w:rPr>
        <w:t xml:space="preserve"> </w:t>
      </w:r>
      <w:r>
        <w:rPr>
          <w:rFonts w:hint="eastAsia" w:ascii="方正仿宋_GBK" w:eastAsia="方正仿宋_GBK"/>
          <w:sz w:val="28"/>
          <w:szCs w:val="28"/>
        </w:rPr>
        <w:t>20</w:t>
      </w:r>
      <w:r>
        <w:rPr>
          <w:rFonts w:hint="eastAsia" w:ascii="方正仿宋_GBK"/>
          <w:sz w:val="28"/>
          <w:szCs w:val="28"/>
          <w:lang w:val="en-US" w:eastAsia="zh-CN"/>
        </w:rPr>
        <w:t>23</w:t>
      </w:r>
      <w:r>
        <w:rPr>
          <w:rFonts w:hint="eastAsia" w:ascii="方正仿宋_GBK" w:eastAsia="方正仿宋_GBK"/>
          <w:sz w:val="28"/>
          <w:szCs w:val="28"/>
        </w:rPr>
        <w:t>年</w:t>
      </w:r>
      <w:r>
        <w:rPr>
          <w:rFonts w:hint="eastAsia" w:ascii="方正仿宋_GBK"/>
          <w:sz w:val="28"/>
          <w:szCs w:val="28"/>
          <w:lang w:val="en-US" w:eastAsia="zh-CN"/>
        </w:rPr>
        <w:t>11</w:t>
      </w:r>
      <w:r>
        <w:rPr>
          <w:rFonts w:hint="eastAsia" w:ascii="方正仿宋_GBK" w:eastAsia="方正仿宋_GBK"/>
          <w:sz w:val="28"/>
          <w:szCs w:val="28"/>
        </w:rPr>
        <w:t>月</w:t>
      </w:r>
      <w:r>
        <w:rPr>
          <w:rFonts w:hint="eastAsia" w:ascii="方正仿宋_GBK"/>
          <w:sz w:val="28"/>
          <w:szCs w:val="28"/>
          <w:lang w:val="en-US" w:eastAsia="zh-CN"/>
        </w:rPr>
        <w:t>16</w:t>
      </w:r>
      <w:r>
        <w:rPr>
          <w:rFonts w:hint="eastAsia" w:ascii="方正仿宋_GBK" w:eastAsia="方正仿宋_GBK"/>
          <w:sz w:val="28"/>
          <w:szCs w:val="28"/>
        </w:rPr>
        <w:t>日</w:t>
      </w:r>
      <w:r>
        <w:rPr>
          <w:rFonts w:hint="eastAsia" w:ascii="方正仿宋_GBK"/>
          <w:sz w:val="28"/>
          <w:szCs w:val="28"/>
          <w:lang w:eastAsia="zh-CN"/>
        </w:rPr>
        <w:t>印发</w:t>
      </w:r>
    </w:p>
    <w:sectPr>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Helvetica">
    <w:altName w:val="Latha"/>
    <w:panose1 w:val="020B05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roman"/>
    <w:pitch w:val="default"/>
    <w:sig w:usb0="00000000" w:usb1="00000000"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101"/>
        <w:tab w:val="clear" w:pos="4153"/>
      </w:tabs>
      <w:wordWrap w:val="0"/>
      <w:jc w:val="right"/>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5254"/>
      </w:tabs>
      <w:jc w:val="lef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pStyle w:val="53"/>
      <w:suff w:val="nothing"/>
      <w:lvlText w:val="（%1）"/>
      <w:lvlJc w:val="left"/>
    </w:lvl>
  </w:abstractNum>
  <w:abstractNum w:abstractNumId="1">
    <w:nsid w:val="0000000A"/>
    <w:multiLevelType w:val="multilevel"/>
    <w:tmpl w:val="0000000A"/>
    <w:lvl w:ilvl="0" w:tentative="0">
      <w:start w:val="1"/>
      <w:numFmt w:val="decimal"/>
      <w:pStyle w:val="59"/>
      <w:lvlText w:val="%1"/>
      <w:lvlJc w:val="left"/>
      <w:pPr>
        <w:tabs>
          <w:tab w:val="left" w:pos="0"/>
        </w:tabs>
        <w:ind w:left="0" w:firstLine="0"/>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290"/>
  <w:displayHorizontalDrawingGridEvery w:val="1"/>
  <w:displayVerticalDrawingGridEvery w:val="2"/>
  <w:noPunctuationKerning w:val="true"/>
  <w:characterSpacingControl w:val="compressPunctuation"/>
  <w:doNotValidateAgainstSchema/>
  <w:doNotDemarcateInvalidXml/>
  <w:hdrShapeDefaults>
    <o:shapelayout v:ext="edit">
      <o:idmap v:ext="edit" data="2,3"/>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7614"/>
    <w:rsid w:val="0011652D"/>
    <w:rsid w:val="00147C97"/>
    <w:rsid w:val="00151EA4"/>
    <w:rsid w:val="00182FB6"/>
    <w:rsid w:val="001E2436"/>
    <w:rsid w:val="00260B5C"/>
    <w:rsid w:val="002A7C60"/>
    <w:rsid w:val="002C1EED"/>
    <w:rsid w:val="0032501D"/>
    <w:rsid w:val="00353651"/>
    <w:rsid w:val="0037543B"/>
    <w:rsid w:val="003F233D"/>
    <w:rsid w:val="00430CAD"/>
    <w:rsid w:val="00493596"/>
    <w:rsid w:val="004F29A6"/>
    <w:rsid w:val="004F66EC"/>
    <w:rsid w:val="005449F2"/>
    <w:rsid w:val="005C3FAB"/>
    <w:rsid w:val="005D3C39"/>
    <w:rsid w:val="006957B9"/>
    <w:rsid w:val="006D5CAA"/>
    <w:rsid w:val="00711918"/>
    <w:rsid w:val="007537FC"/>
    <w:rsid w:val="00754D10"/>
    <w:rsid w:val="007C65C9"/>
    <w:rsid w:val="007D6145"/>
    <w:rsid w:val="00812586"/>
    <w:rsid w:val="00833748"/>
    <w:rsid w:val="0083471D"/>
    <w:rsid w:val="008632C7"/>
    <w:rsid w:val="008824E8"/>
    <w:rsid w:val="008B43FB"/>
    <w:rsid w:val="009C64A9"/>
    <w:rsid w:val="009D0102"/>
    <w:rsid w:val="00A078D6"/>
    <w:rsid w:val="00BC3EA3"/>
    <w:rsid w:val="00C7783A"/>
    <w:rsid w:val="00C8279A"/>
    <w:rsid w:val="00D84C0D"/>
    <w:rsid w:val="00E12125"/>
    <w:rsid w:val="00E16041"/>
    <w:rsid w:val="00E17C41"/>
    <w:rsid w:val="00E354C4"/>
    <w:rsid w:val="00E87CD6"/>
    <w:rsid w:val="00EE21B9"/>
    <w:rsid w:val="00F30C14"/>
    <w:rsid w:val="00F32AE0"/>
    <w:rsid w:val="00F76EA6"/>
    <w:rsid w:val="01BD39D1"/>
    <w:rsid w:val="02FD3164"/>
    <w:rsid w:val="037C5D23"/>
    <w:rsid w:val="0A0B64DE"/>
    <w:rsid w:val="0AA35952"/>
    <w:rsid w:val="0AED27DC"/>
    <w:rsid w:val="0B403427"/>
    <w:rsid w:val="0BB64D3D"/>
    <w:rsid w:val="0C2A1F96"/>
    <w:rsid w:val="10BE2F02"/>
    <w:rsid w:val="12330A04"/>
    <w:rsid w:val="13552CD1"/>
    <w:rsid w:val="135A334F"/>
    <w:rsid w:val="13920FBB"/>
    <w:rsid w:val="15D12C8A"/>
    <w:rsid w:val="1A80092A"/>
    <w:rsid w:val="1BA742DE"/>
    <w:rsid w:val="1EDB2487"/>
    <w:rsid w:val="1FD21318"/>
    <w:rsid w:val="1FF991AD"/>
    <w:rsid w:val="20A11861"/>
    <w:rsid w:val="22625CAF"/>
    <w:rsid w:val="236F3CDD"/>
    <w:rsid w:val="26C231BE"/>
    <w:rsid w:val="27840116"/>
    <w:rsid w:val="278778C0"/>
    <w:rsid w:val="2A595CA4"/>
    <w:rsid w:val="2B335B03"/>
    <w:rsid w:val="2EAC0A9D"/>
    <w:rsid w:val="2F1C0F5A"/>
    <w:rsid w:val="2F6D0861"/>
    <w:rsid w:val="30114ACD"/>
    <w:rsid w:val="30690310"/>
    <w:rsid w:val="310C1F57"/>
    <w:rsid w:val="31ED24A0"/>
    <w:rsid w:val="32AB1B40"/>
    <w:rsid w:val="33746467"/>
    <w:rsid w:val="337B46D3"/>
    <w:rsid w:val="33D05361"/>
    <w:rsid w:val="350C3F17"/>
    <w:rsid w:val="35165175"/>
    <w:rsid w:val="370A7398"/>
    <w:rsid w:val="388D4AA2"/>
    <w:rsid w:val="390F2AEA"/>
    <w:rsid w:val="393E0249"/>
    <w:rsid w:val="3A854576"/>
    <w:rsid w:val="3B0D78EC"/>
    <w:rsid w:val="3B174CAC"/>
    <w:rsid w:val="3BCF78C4"/>
    <w:rsid w:val="3D847561"/>
    <w:rsid w:val="3DCA11BF"/>
    <w:rsid w:val="3E5052B5"/>
    <w:rsid w:val="3ED1425C"/>
    <w:rsid w:val="3F5B6C2B"/>
    <w:rsid w:val="40C84E7A"/>
    <w:rsid w:val="411C2823"/>
    <w:rsid w:val="41C112C9"/>
    <w:rsid w:val="43CB117F"/>
    <w:rsid w:val="471E207C"/>
    <w:rsid w:val="4A186B47"/>
    <w:rsid w:val="4BB03F1D"/>
    <w:rsid w:val="4BB95721"/>
    <w:rsid w:val="4C1A1B04"/>
    <w:rsid w:val="4CC97FB1"/>
    <w:rsid w:val="4DCB7585"/>
    <w:rsid w:val="4F7B32CE"/>
    <w:rsid w:val="51BC13BD"/>
    <w:rsid w:val="51CF206F"/>
    <w:rsid w:val="53EF59E8"/>
    <w:rsid w:val="55A844DC"/>
    <w:rsid w:val="56515417"/>
    <w:rsid w:val="57415BA0"/>
    <w:rsid w:val="5A107076"/>
    <w:rsid w:val="5ED031EF"/>
    <w:rsid w:val="5F70171C"/>
    <w:rsid w:val="60CF2886"/>
    <w:rsid w:val="61710600"/>
    <w:rsid w:val="627E215E"/>
    <w:rsid w:val="62D60ABC"/>
    <w:rsid w:val="65E838B7"/>
    <w:rsid w:val="6613663F"/>
    <w:rsid w:val="67F258A0"/>
    <w:rsid w:val="69352162"/>
    <w:rsid w:val="695C4F84"/>
    <w:rsid w:val="6A7B2497"/>
    <w:rsid w:val="6ACA5B0D"/>
    <w:rsid w:val="6C18016C"/>
    <w:rsid w:val="6E1B72B2"/>
    <w:rsid w:val="6E210C60"/>
    <w:rsid w:val="6EC01859"/>
    <w:rsid w:val="6F897B13"/>
    <w:rsid w:val="70696EF2"/>
    <w:rsid w:val="71413686"/>
    <w:rsid w:val="71E350B9"/>
    <w:rsid w:val="73AD2BBF"/>
    <w:rsid w:val="73EE58FD"/>
    <w:rsid w:val="75EE8325"/>
    <w:rsid w:val="77B8A212"/>
    <w:rsid w:val="77E45ECB"/>
    <w:rsid w:val="782F611F"/>
    <w:rsid w:val="7A667D43"/>
    <w:rsid w:val="7A7B2D38"/>
    <w:rsid w:val="7C60713A"/>
    <w:rsid w:val="7E627586"/>
    <w:rsid w:val="7E742101"/>
    <w:rsid w:val="ABBFC26A"/>
    <w:rsid w:val="BFFFC8CF"/>
    <w:rsid w:val="EF6FA6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_GBK" w:cs="Times New Roman"/>
      <w:kern w:val="2"/>
      <w:sz w:val="32"/>
      <w:lang w:val="en-US" w:eastAsia="zh-CN" w:bidi="ar-SA"/>
    </w:rPr>
  </w:style>
  <w:style w:type="paragraph" w:styleId="2">
    <w:name w:val="heading 1"/>
    <w:basedOn w:val="3"/>
    <w:next w:val="1"/>
    <w:qFormat/>
    <w:uiPriority w:val="0"/>
    <w:pPr>
      <w:keepNext/>
      <w:keepLines/>
      <w:spacing w:before="340" w:beforeLines="0" w:after="330" w:afterLines="0" w:line="578" w:lineRule="auto"/>
      <w:outlineLvl w:val="0"/>
    </w:pPr>
    <w:rPr>
      <w:kern w:val="44"/>
      <w:sz w:val="44"/>
      <w:szCs w:val="44"/>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Lines/>
      <w:numPr>
        <w:ilvl w:val="0"/>
        <w:numId w:val="0"/>
      </w:numPr>
      <w:spacing w:before="156" w:beforeLines="50" w:after="156" w:afterLines="50" w:line="500" w:lineRule="atLeast"/>
      <w:outlineLvl w:val="3"/>
    </w:pPr>
    <w:rPr>
      <w:rFonts w:ascii="微软雅黑" w:hAnsi="微软雅黑" w:eastAsia="微软雅黑"/>
      <w:bCs/>
      <w:kern w:val="2"/>
      <w:sz w:val="28"/>
      <w:szCs w:val="28"/>
    </w:rPr>
  </w:style>
  <w:style w:type="character" w:default="1" w:styleId="23">
    <w:name w:val="Default Paragraph Font"/>
    <w:link w:val="24"/>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6">
    <w:name w:val="index 5"/>
    <w:basedOn w:val="1"/>
    <w:next w:val="1"/>
    <w:qFormat/>
    <w:uiPriority w:val="0"/>
    <w:pPr>
      <w:ind w:left="1680"/>
    </w:pPr>
  </w:style>
  <w:style w:type="paragraph" w:styleId="7">
    <w:name w:val="Body Text"/>
    <w:basedOn w:val="1"/>
    <w:next w:val="1"/>
    <w:link w:val="64"/>
    <w:qFormat/>
    <w:uiPriority w:val="0"/>
    <w:pPr>
      <w:spacing w:line="600" w:lineRule="exact"/>
    </w:pPr>
    <w:rPr>
      <w:rFonts w:ascii="仿宋_GB2312" w:eastAsia="仿宋_GB2312"/>
      <w:sz w:val="32"/>
      <w:szCs w:val="20"/>
    </w:rPr>
  </w:style>
  <w:style w:type="paragraph" w:styleId="8">
    <w:name w:val="Body Text Indent"/>
    <w:basedOn w:val="1"/>
    <w:qFormat/>
    <w:uiPriority w:val="0"/>
    <w:pPr>
      <w:ind w:firstLine="420"/>
    </w:pPr>
    <w:rPr>
      <w:rFonts w:ascii="方正小标宋_GBK" w:eastAsia="方正小标宋_GBK"/>
      <w:sz w:val="36"/>
    </w:rPr>
  </w:style>
  <w:style w:type="paragraph" w:styleId="9">
    <w:name w:val="toc 5"/>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0">
    <w:name w:val="toc 3"/>
    <w:basedOn w:val="1"/>
    <w:next w:val="1"/>
    <w:qFormat/>
    <w:uiPriority w:val="0"/>
    <w:pPr>
      <w:spacing w:line="300" w:lineRule="auto"/>
      <w:ind w:left="840" w:leftChars="400"/>
    </w:pPr>
    <w:rPr>
      <w:rFonts w:ascii="Times New Roman" w:hAnsi="Times New Roman" w:eastAsia="仿宋_GB2312"/>
      <w:sz w:val="28"/>
      <w:szCs w:val="24"/>
    </w:rPr>
  </w:style>
  <w:style w:type="paragraph" w:styleId="11">
    <w:name w:val="Plain Text"/>
    <w:basedOn w:val="1"/>
    <w:qFormat/>
    <w:uiPriority w:val="0"/>
    <w:pPr>
      <w:spacing w:line="520" w:lineRule="exact"/>
      <w:ind w:firstLine="640" w:firstLineChars="200"/>
    </w:pPr>
    <w:rPr>
      <w:rFonts w:ascii="宋体" w:hAnsi="Courier New" w:cs="Courier New"/>
      <w:bCs/>
      <w:szCs w:val="21"/>
    </w:rPr>
  </w:style>
  <w:style w:type="paragraph" w:styleId="12">
    <w:name w:val="Balloon Text"/>
    <w:basedOn w:val="1"/>
    <w:qFormat/>
    <w:uiPriority w:val="0"/>
    <w:rPr>
      <w:sz w:val="18"/>
      <w:szCs w:val="18"/>
    </w:rPr>
  </w:style>
  <w:style w:type="paragraph" w:styleId="13">
    <w:name w:val="footer"/>
    <w:basedOn w:val="1"/>
    <w:next w:val="14"/>
    <w:qFormat/>
    <w:uiPriority w:val="0"/>
    <w:pPr>
      <w:tabs>
        <w:tab w:val="center" w:pos="4153"/>
        <w:tab w:val="right" w:pos="8306"/>
      </w:tabs>
      <w:snapToGrid w:val="0"/>
      <w:jc w:val="left"/>
    </w:pPr>
    <w:rPr>
      <w:sz w:val="18"/>
    </w:rPr>
  </w:style>
  <w:style w:type="paragraph" w:customStyle="1" w:styleId="14">
    <w:name w:val="索引 51"/>
    <w:basedOn w:val="1"/>
    <w:next w:val="1"/>
    <w:qFormat/>
    <w:uiPriority w:val="0"/>
    <w:pPr>
      <w:ind w:left="1680"/>
    </w:p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tabs>
        <w:tab w:val="right" w:leader="dot" w:pos="8296"/>
      </w:tabs>
      <w:spacing w:line="360" w:lineRule="auto"/>
    </w:pPr>
    <w:rPr>
      <w:rFonts w:ascii="Arial" w:hAnsi="Arial" w:eastAsia="黑体" w:cs="Arial"/>
      <w:b/>
      <w:sz w:val="24"/>
      <w:szCs w:val="24"/>
    </w:rPr>
  </w:style>
  <w:style w:type="paragraph" w:styleId="17">
    <w:name w:val="toc 2"/>
    <w:basedOn w:val="1"/>
    <w:next w:val="1"/>
    <w:qFormat/>
    <w:uiPriority w:val="0"/>
    <w:pPr>
      <w:tabs>
        <w:tab w:val="right" w:leader="dot" w:pos="8296"/>
      </w:tabs>
      <w:ind w:left="420" w:leftChars="200"/>
    </w:pPr>
    <w:rPr>
      <w:rFonts w:ascii="Arial" w:hAnsi="Arial" w:eastAsia="黑体" w:cs="Arial"/>
      <w:sz w:val="22"/>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0"/>
    <w:rPr>
      <w:kern w:val="0"/>
      <w:sz w:val="24"/>
      <w:lang w:val="en-US" w:eastAsia="zh-CN"/>
    </w:rPr>
  </w:style>
  <w:style w:type="paragraph" w:styleId="20">
    <w:name w:val="Body Text First Indent 2"/>
    <w:basedOn w:val="8"/>
    <w:qFormat/>
    <w:uiPriority w:val="0"/>
    <w:pPr>
      <w:spacing w:after="0" w:line="420" w:lineRule="exact"/>
      <w:ind w:left="0" w:leftChars="0" w:firstLine="200" w:firstLineChars="200"/>
    </w:pPr>
    <w:rPr>
      <w:rFonts w:ascii="Calibri" w:hAnsi="Calibri" w:eastAsia="宋体" w:cs="Times New Roman"/>
      <w:color w:val="000000"/>
      <w:sz w:val="24"/>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Char Char Char Char"/>
    <w:basedOn w:val="1"/>
    <w:link w:val="23"/>
    <w:qFormat/>
    <w:uiPriority w:val="0"/>
  </w:style>
  <w:style w:type="character" w:styleId="25">
    <w:name w:val="Strong"/>
    <w:basedOn w:val="23"/>
    <w:qFormat/>
    <w:uiPriority w:val="0"/>
    <w:rPr>
      <w:b/>
    </w:rPr>
  </w:style>
  <w:style w:type="character" w:styleId="26">
    <w:name w:val="page number"/>
    <w:qFormat/>
    <w:uiPriority w:val="0"/>
    <w:rPr>
      <w:rFonts w:ascii="宋体" w:eastAsia="宋体"/>
      <w:snapToGrid/>
      <w:kern w:val="0"/>
      <w:sz w:val="28"/>
    </w:rPr>
  </w:style>
  <w:style w:type="character" w:styleId="27">
    <w:name w:val="Emphasis"/>
    <w:basedOn w:val="23"/>
    <w:qFormat/>
    <w:uiPriority w:val="0"/>
  </w:style>
  <w:style w:type="character" w:styleId="28">
    <w:name w:val="Hyperlink"/>
    <w:qFormat/>
    <w:uiPriority w:val="0"/>
    <w:rPr>
      <w:rFonts w:cs="Times New Roman"/>
      <w:color w:val="0000FF"/>
      <w:sz w:val="24"/>
      <w:u w:val="single"/>
    </w:rPr>
  </w:style>
  <w:style w:type="paragraph" w:customStyle="1" w:styleId="29">
    <w:name w:val="默认"/>
    <w:qFormat/>
    <w:uiPriority w:val="0"/>
    <w:rPr>
      <w:rFonts w:ascii="Helvetica" w:hAnsi="Helvetica" w:eastAsia="Helvetica" w:cs="Helvetica"/>
      <w:color w:val="000000"/>
      <w:sz w:val="22"/>
      <w:szCs w:val="22"/>
      <w:lang w:val="en-US" w:eastAsia="zh-CN" w:bidi="ar-SA"/>
    </w:rPr>
  </w:style>
  <w:style w:type="paragraph" w:customStyle="1" w:styleId="30">
    <w:name w:val="Default"/>
    <w:next w:val="1"/>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 w:type="character" w:customStyle="1" w:styleId="31">
    <w:name w:val="color1 Char Char"/>
    <w:link w:val="32"/>
    <w:qFormat/>
    <w:uiPriority w:val="0"/>
    <w:rPr>
      <w:rFonts w:ascii="宋体"/>
      <w:color w:val="2F6698"/>
      <w:sz w:val="24"/>
      <w:szCs w:val="22"/>
      <w:lang w:val="en-US" w:eastAsia="zh-CN" w:bidi="ar-SA"/>
    </w:rPr>
  </w:style>
  <w:style w:type="paragraph" w:customStyle="1" w:styleId="32">
    <w:name w:val="color1"/>
    <w:next w:val="6"/>
    <w:link w:val="31"/>
    <w:qFormat/>
    <w:uiPriority w:val="0"/>
    <w:pPr>
      <w:spacing w:before="100" w:beforeAutospacing="1" w:after="100" w:afterAutospacing="1"/>
    </w:pPr>
    <w:rPr>
      <w:rFonts w:ascii="宋体" w:hAnsi="等线" w:eastAsia="等线" w:cs="Times New Roman"/>
      <w:color w:val="2F6698"/>
      <w:sz w:val="24"/>
      <w:szCs w:val="22"/>
      <w:lang w:val="en-US" w:eastAsia="zh-CN" w:bidi="ar-SA"/>
    </w:rPr>
  </w:style>
  <w:style w:type="character" w:customStyle="1" w:styleId="33">
    <w:name w:val="dash6b63_6587__char1"/>
    <w:qFormat/>
    <w:uiPriority w:val="0"/>
    <w:rPr>
      <w:rFonts w:ascii="Times New Roman" w:hAnsi="Times New Roman" w:eastAsia="仿宋" w:cs="Times New Roman"/>
      <w:sz w:val="32"/>
      <w:szCs w:val="32"/>
      <w:u w:val="none"/>
    </w:rPr>
  </w:style>
  <w:style w:type="character" w:customStyle="1" w:styleId="34">
    <w:name w:val="font01"/>
    <w:basedOn w:val="23"/>
    <w:qFormat/>
    <w:uiPriority w:val="0"/>
    <w:rPr>
      <w:rFonts w:hint="eastAsia" w:ascii="宋体" w:hAnsi="宋体" w:eastAsia="宋体" w:cs="宋体"/>
      <w:color w:val="000000"/>
      <w:sz w:val="24"/>
      <w:szCs w:val="24"/>
      <w:u w:val="none"/>
    </w:rPr>
  </w:style>
  <w:style w:type="character" w:customStyle="1" w:styleId="35">
    <w:name w:val="font51"/>
    <w:basedOn w:val="23"/>
    <w:qFormat/>
    <w:uiPriority w:val="0"/>
    <w:rPr>
      <w:rFonts w:hint="eastAsia" w:ascii="方正仿宋_GBK" w:hAnsi="方正仿宋_GBK" w:eastAsia="方正仿宋_GBK" w:cs="方正仿宋_GBK"/>
      <w:color w:val="000000"/>
      <w:sz w:val="24"/>
      <w:szCs w:val="24"/>
      <w:u w:val="none"/>
    </w:rPr>
  </w:style>
  <w:style w:type="character" w:customStyle="1" w:styleId="36">
    <w:name w:val="page number"/>
    <w:qFormat/>
    <w:uiPriority w:val="0"/>
    <w:rPr>
      <w:sz w:val="28"/>
    </w:rPr>
  </w:style>
  <w:style w:type="character" w:customStyle="1" w:styleId="37">
    <w:name w:val="font61"/>
    <w:basedOn w:val="23"/>
    <w:qFormat/>
    <w:uiPriority w:val="0"/>
    <w:rPr>
      <w:rFonts w:hint="eastAsia" w:ascii="宋体" w:hAnsi="宋体" w:eastAsia="宋体" w:cs="宋体"/>
      <w:color w:val="000000"/>
      <w:sz w:val="20"/>
      <w:szCs w:val="20"/>
      <w:u w:val="none"/>
    </w:rPr>
  </w:style>
  <w:style w:type="character" w:customStyle="1" w:styleId="38">
    <w:name w:val="font31"/>
    <w:basedOn w:val="23"/>
    <w:qFormat/>
    <w:uiPriority w:val="0"/>
    <w:rPr>
      <w:rFonts w:hint="eastAsia" w:ascii="宋体" w:hAnsi="宋体" w:eastAsia="宋体" w:cs="宋体"/>
      <w:color w:val="000000"/>
      <w:sz w:val="24"/>
      <w:szCs w:val="24"/>
      <w:u w:val="none"/>
    </w:rPr>
  </w:style>
  <w:style w:type="paragraph" w:customStyle="1" w:styleId="39">
    <w:name w:val=" Char Char6"/>
    <w:basedOn w:val="1"/>
    <w:qFormat/>
    <w:uiPriority w:val="0"/>
    <w:pPr>
      <w:snapToGrid w:val="0"/>
      <w:spacing w:line="360" w:lineRule="auto"/>
      <w:ind w:firstLine="200" w:firstLineChars="200"/>
    </w:pPr>
    <w:rPr>
      <w:rFonts w:eastAsia="宋体"/>
      <w:sz w:val="21"/>
      <w:szCs w:val="22"/>
    </w:rPr>
  </w:style>
  <w:style w:type="paragraph" w:customStyle="1" w:styleId="40">
    <w:name w:val="_Style 2"/>
    <w:basedOn w:val="1"/>
    <w:qFormat/>
    <w:uiPriority w:val="0"/>
    <w:pPr>
      <w:numPr>
        <w:ilvl w:val="0"/>
        <w:numId w:val="1"/>
      </w:numPr>
      <w:tabs>
        <w:tab w:val="left" w:pos="0"/>
      </w:tabs>
    </w:pPr>
    <w:rPr>
      <w:rFonts w:eastAsia="方正仿宋简体"/>
      <w:szCs w:val="24"/>
    </w:rPr>
  </w:style>
  <w:style w:type="paragraph" w:customStyle="1" w:styleId="41">
    <w:name w:val="样式 宋体 四号 行距: 最小值 24 磅"/>
    <w:basedOn w:val="1"/>
    <w:qFormat/>
    <w:uiPriority w:val="0"/>
    <w:pPr>
      <w:adjustRightInd w:val="0"/>
      <w:spacing w:line="440" w:lineRule="atLeast"/>
      <w:ind w:firstLine="200" w:firstLineChars="200"/>
      <w:textAlignment w:val="baseline"/>
    </w:pPr>
    <w:rPr>
      <w:rFonts w:ascii="宋体" w:hAnsi="宋体" w:cs="宋体"/>
      <w:kern w:val="0"/>
      <w:sz w:val="24"/>
      <w:szCs w:val="20"/>
    </w:rPr>
  </w:style>
  <w:style w:type="paragraph" w:customStyle="1" w:styleId="42">
    <w:name w:val="Char"/>
    <w:basedOn w:val="1"/>
    <w:qFormat/>
    <w:uiPriority w:val="0"/>
    <w:pPr>
      <w:widowControl/>
      <w:spacing w:after="160" w:afterLines="0" w:line="240" w:lineRule="exact"/>
      <w:jc w:val="left"/>
    </w:pPr>
    <w:rPr>
      <w:sz w:val="24"/>
    </w:rPr>
  </w:style>
  <w:style w:type="paragraph" w:customStyle="1" w:styleId="43">
    <w:name w:val="预1"/>
    <w:basedOn w:val="2"/>
    <w:next w:val="1"/>
    <w:qFormat/>
    <w:uiPriority w:val="0"/>
    <w:pPr>
      <w:spacing w:before="0" w:beforeLines="0" w:after="0" w:afterLines="0" w:line="240" w:lineRule="auto"/>
      <w:ind w:firstLine="200" w:firstLineChars="200"/>
    </w:pPr>
    <w:rPr>
      <w:rFonts w:eastAsia="方正黑体_GBK" w:cs="宋体"/>
      <w:b w:val="0"/>
      <w:sz w:val="32"/>
      <w:szCs w:val="20"/>
    </w:rPr>
  </w:style>
  <w:style w:type="paragraph" w:customStyle="1" w:styleId="44">
    <w:name w:val="Char Char Char Char Char Char Char Char Char Char Char Char Char Char Char Char"/>
    <w:basedOn w:val="1"/>
    <w:qFormat/>
    <w:uiPriority w:val="0"/>
    <w:pPr>
      <w:tabs>
        <w:tab w:val="left" w:pos="360"/>
      </w:tabs>
    </w:pPr>
    <w:rPr>
      <w:sz w:val="24"/>
    </w:rPr>
  </w:style>
  <w:style w:type="paragraph" w:customStyle="1" w:styleId="45">
    <w:name w:val="Char Char1 Char"/>
    <w:basedOn w:val="1"/>
    <w:qFormat/>
    <w:uiPriority w:val="0"/>
    <w:rPr>
      <w:sz w:val="24"/>
    </w:rPr>
  </w:style>
  <w:style w:type="paragraph" w:customStyle="1" w:styleId="46">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47">
    <w:name w:val="_Style 1"/>
    <w:basedOn w:val="1"/>
    <w:qFormat/>
    <w:uiPriority w:val="0"/>
    <w:pPr>
      <w:widowControl/>
      <w:spacing w:after="160" w:afterLines="0" w:line="240" w:lineRule="exact"/>
      <w:jc w:val="left"/>
    </w:pPr>
    <w:rPr>
      <w:sz w:val="24"/>
    </w:rPr>
  </w:style>
  <w:style w:type="paragraph" w:customStyle="1" w:styleId="48">
    <w:name w:val=" Char Char Char Char Char Char Char Char Char"/>
    <w:basedOn w:val="1"/>
    <w:qFormat/>
    <w:uiPriority w:val="0"/>
    <w:rPr>
      <w:rFonts w:ascii="Calibri" w:hAnsi="Calibri" w:eastAsia="仿宋_GB2312"/>
      <w:sz w:val="21"/>
      <w:szCs w:val="24"/>
    </w:rPr>
  </w:style>
  <w:style w:type="paragraph" w:customStyle="1" w:styleId="49">
    <w:name w:val="Normal Indent1"/>
    <w:basedOn w:val="1"/>
    <w:qFormat/>
    <w:uiPriority w:val="0"/>
    <w:pPr>
      <w:ind w:firstLine="420" w:firstLineChars="200"/>
    </w:pPr>
    <w:rPr>
      <w:rFonts w:hint="default" w:ascii="Calibri" w:hAnsi="Calibri" w:eastAsia="宋体" w:cs="Times New Roman"/>
      <w:sz w:val="21"/>
      <w:szCs w:val="24"/>
    </w:rPr>
  </w:style>
  <w:style w:type="paragraph" w:customStyle="1" w:styleId="50">
    <w:name w:val="双页页脚"/>
    <w:basedOn w:val="1"/>
    <w:qFormat/>
    <w:uiPriority w:val="0"/>
    <w:pPr>
      <w:tabs>
        <w:tab w:val="center" w:pos="4153"/>
        <w:tab w:val="right" w:pos="8306"/>
      </w:tabs>
      <w:snapToGrid w:val="0"/>
      <w:ind w:left="100" w:leftChars="100"/>
      <w:jc w:val="left"/>
    </w:pPr>
    <w:rPr>
      <w:sz w:val="28"/>
      <w:szCs w:val="18"/>
    </w:rPr>
  </w:style>
  <w:style w:type="paragraph" w:customStyle="1" w:styleId="51">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52">
    <w:name w:val=" Char4 Char Char Char"/>
    <w:basedOn w:val="1"/>
    <w:qFormat/>
    <w:uiPriority w:val="0"/>
    <w:pPr>
      <w:adjustRightInd w:val="0"/>
      <w:snapToGrid w:val="0"/>
      <w:spacing w:line="360" w:lineRule="auto"/>
      <w:ind w:firstLine="200" w:firstLineChars="200"/>
    </w:pPr>
    <w:rPr>
      <w:sz w:val="24"/>
    </w:rPr>
  </w:style>
  <w:style w:type="paragraph" w:customStyle="1" w:styleId="53">
    <w:name w:val=" Char"/>
    <w:basedOn w:val="1"/>
    <w:qFormat/>
    <w:uiPriority w:val="0"/>
    <w:pPr>
      <w:numPr>
        <w:ilvl w:val="0"/>
        <w:numId w:val="1"/>
      </w:numPr>
      <w:tabs>
        <w:tab w:val="left" w:pos="1080"/>
      </w:tabs>
    </w:pPr>
    <w:rPr>
      <w:sz w:val="24"/>
    </w:rPr>
  </w:style>
  <w:style w:type="paragraph" w:styleId="54">
    <w:name w:val="No Spacing"/>
    <w:qFormat/>
    <w:uiPriority w:val="0"/>
    <w:pPr>
      <w:widowControl w:val="0"/>
      <w:jc w:val="both"/>
    </w:pPr>
    <w:rPr>
      <w:rFonts w:ascii="等线" w:hAnsi="等线" w:eastAsia="等线" w:cs="Times New Roman"/>
      <w:kern w:val="2"/>
      <w:sz w:val="21"/>
      <w:szCs w:val="22"/>
      <w:lang w:val="en-US" w:eastAsia="zh-CN" w:bidi="ar-SA"/>
    </w:rPr>
  </w:style>
  <w:style w:type="paragraph" w:customStyle="1" w:styleId="55">
    <w:name w:val="默认段落字体 Para Char Char Char1 Char"/>
    <w:basedOn w:val="1"/>
    <w:qFormat/>
    <w:uiPriority w:val="0"/>
    <w:pPr>
      <w:spacing w:line="240" w:lineRule="atLeast"/>
      <w:ind w:left="420" w:firstLine="420"/>
    </w:pPr>
    <w:rPr>
      <w:sz w:val="24"/>
    </w:rPr>
  </w:style>
  <w:style w:type="paragraph" w:customStyle="1" w:styleId="56">
    <w:name w:val="列出段落1"/>
    <w:basedOn w:val="1"/>
    <w:qFormat/>
    <w:uiPriority w:val="99"/>
    <w:pPr>
      <w:ind w:firstLine="420" w:firstLineChars="200"/>
    </w:pPr>
    <w:rPr>
      <w:rFonts w:ascii="Calibri" w:hAnsi="Calibri" w:eastAsia="宋体" w:cs="Times New Roman"/>
      <w:sz w:val="21"/>
      <w:szCs w:val="24"/>
    </w:rPr>
  </w:style>
  <w:style w:type="paragraph" w:customStyle="1" w:styleId="57">
    <w:name w:val="_Style 3"/>
    <w:basedOn w:val="1"/>
    <w:qFormat/>
    <w:uiPriority w:val="0"/>
    <w:pPr>
      <w:tabs>
        <w:tab w:val="left" w:pos="360"/>
      </w:tabs>
    </w:pPr>
    <w:rPr>
      <w:sz w:val="24"/>
    </w:rPr>
  </w:style>
  <w:style w:type="paragraph" w:customStyle="1" w:styleId="58">
    <w:name w:val="单页页脚"/>
    <w:basedOn w:val="1"/>
    <w:qFormat/>
    <w:uiPriority w:val="0"/>
    <w:pPr>
      <w:tabs>
        <w:tab w:val="center" w:pos="4153"/>
        <w:tab w:val="right" w:pos="8306"/>
      </w:tabs>
      <w:snapToGrid w:val="0"/>
      <w:ind w:right="320" w:rightChars="100"/>
      <w:jc w:val="right"/>
    </w:pPr>
    <w:rPr>
      <w:sz w:val="28"/>
      <w:szCs w:val="18"/>
    </w:rPr>
  </w:style>
  <w:style w:type="paragraph" w:customStyle="1" w:styleId="59">
    <w:name w:val=" Char Char Char Char"/>
    <w:basedOn w:val="1"/>
    <w:qFormat/>
    <w:uiPriority w:val="0"/>
    <w:pPr>
      <w:numPr>
        <w:ilvl w:val="0"/>
        <w:numId w:val="2"/>
      </w:numPr>
    </w:pPr>
    <w:rPr>
      <w:sz w:val="24"/>
    </w:rPr>
  </w:style>
  <w:style w:type="paragraph" w:customStyle="1" w:styleId="60">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z w:val="24"/>
    </w:rPr>
  </w:style>
  <w:style w:type="paragraph" w:customStyle="1" w:styleId="61">
    <w:name w:val="Plain Text"/>
    <w:basedOn w:val="1"/>
    <w:qFormat/>
    <w:uiPriority w:val="0"/>
    <w:rPr>
      <w:rFonts w:ascii="宋体" w:hAnsi="Courier New" w:cs="Courier New"/>
      <w:szCs w:val="21"/>
    </w:rPr>
  </w:style>
  <w:style w:type="paragraph" w:customStyle="1" w:styleId="62">
    <w:name w:val="p0"/>
    <w:basedOn w:val="1"/>
    <w:qFormat/>
    <w:uiPriority w:val="0"/>
    <w:pPr>
      <w:widowControl/>
    </w:pPr>
    <w:rPr>
      <w:rFonts w:ascii="Calibri" w:hAnsi="Calibri" w:eastAsia="宋体" w:cs="宋体"/>
      <w:kern w:val="0"/>
      <w:sz w:val="21"/>
      <w:szCs w:val="21"/>
    </w:rPr>
  </w:style>
  <w:style w:type="character" w:customStyle="1" w:styleId="63">
    <w:name w:val="font11"/>
    <w:basedOn w:val="23"/>
    <w:qFormat/>
    <w:uiPriority w:val="0"/>
    <w:rPr>
      <w:rFonts w:hint="eastAsia" w:ascii="方正仿宋_GBK" w:hAnsi="方正仿宋_GBK" w:eastAsia="方正仿宋_GBK" w:cs="方正仿宋_GBK"/>
      <w:color w:val="000000"/>
      <w:sz w:val="20"/>
      <w:szCs w:val="20"/>
      <w:u w:val="none"/>
    </w:rPr>
  </w:style>
  <w:style w:type="character" w:customStyle="1" w:styleId="64">
    <w:name w:val="正文文本 Char"/>
    <w:link w:val="7"/>
    <w:qFormat/>
    <w:uiPriority w:val="0"/>
    <w:rPr>
      <w:rFonts w:ascii="仿宋_GB2312" w:eastAsia="仿宋_GB2312"/>
      <w:sz w:val="32"/>
      <w:szCs w:val="20"/>
    </w:rPr>
  </w:style>
  <w:style w:type="paragraph" w:customStyle="1" w:styleId="65">
    <w:name w:val="Body text|1"/>
    <w:qFormat/>
    <w:uiPriority w:val="0"/>
    <w:pPr>
      <w:widowControl w:val="0"/>
      <w:shd w:val="clear" w:color="auto" w:fill="auto"/>
      <w:spacing w:line="417" w:lineRule="auto"/>
      <w:ind w:firstLine="400"/>
      <w:jc w:val="both"/>
    </w:pPr>
    <w:rPr>
      <w:rFonts w:ascii="宋体" w:hAnsi="Calibri" w:eastAsia="宋体" w:cs="宋体"/>
      <w:kern w:val="2"/>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211</Words>
  <Characters>1206</Characters>
  <Lines>10</Lines>
  <Paragraphs>2</Paragraphs>
  <TotalTime>9</TotalTime>
  <ScaleCrop>false</ScaleCrop>
  <LinksUpToDate>false</LinksUpToDate>
  <CharactersWithSpaces>1415</CharactersWithSpaces>
  <Application>WPS Office_11.1.0.9711_F1E327BC-269C-435d-A152-05C5408002CA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2020-01-28T16:44:00Z</dcterms:created>
  <dc:creator>微软中国</dc:creator>
  <cp:lastModifiedBy>guest</cp:lastModifiedBy>
  <cp:lastPrinted>2020-05-21T18:26:00Z</cp:lastPrinted>
  <dcterms:modified xsi:type="dcterms:W3CDTF">2024-11-22T09:10:30Z</dcterms:modified>
  <dc:title>（来文单位：□□□□）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2052-11.1.0.9711</vt:lpwstr>
  </property>
  <property fmtid="{D5CDD505-2E9C-101B-9397-08002B2CF9AE}" pid="3" name="ICV">
    <vt:lpwstr>78AFC5A9C8A144B6A5FDB10DAF11463B</vt:lpwstr>
  </property>
</Properties>
</file>