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720"/>
        <w:gridCol w:w="1095"/>
        <w:gridCol w:w="1125"/>
        <w:gridCol w:w="900"/>
        <w:gridCol w:w="885"/>
        <w:gridCol w:w="1224"/>
        <w:gridCol w:w="938"/>
        <w:gridCol w:w="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9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9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重庆市荣昌区XXXXX资产报废明细表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资产编号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资产国标大类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取得日期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tbl>
      <w:tblPr>
        <w:tblStyle w:val="3"/>
        <w:tblW w:w="8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930"/>
        <w:gridCol w:w="1095"/>
        <w:gridCol w:w="1230"/>
        <w:gridCol w:w="900"/>
        <w:gridCol w:w="930"/>
        <w:gridCol w:w="1200"/>
        <w:gridCol w:w="915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重庆市荣昌区XXXXX资产调拨明细表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资产编号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资产国标大类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取得日期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tbl>
      <w:tblPr>
        <w:tblStyle w:val="3"/>
        <w:tblW w:w="87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185"/>
        <w:gridCol w:w="1065"/>
        <w:gridCol w:w="990"/>
        <w:gridCol w:w="885"/>
        <w:gridCol w:w="779"/>
        <w:gridCol w:w="788"/>
        <w:gridCol w:w="800"/>
        <w:gridCol w:w="812"/>
        <w:gridCol w:w="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73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重庆市荣昌区XXXXX资产调拨单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设备基本情况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账面价值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已提折旧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总金额（大写）：     万   仟   佰   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拾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调拨单位</w:t>
            </w:r>
          </w:p>
        </w:tc>
        <w:tc>
          <w:tcPr>
            <w:tcW w:w="22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</w:t>
            </w:r>
          </w:p>
        </w:tc>
        <w:tc>
          <w:tcPr>
            <w:tcW w:w="4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接收单位</w:t>
            </w:r>
          </w:p>
        </w:tc>
        <w:tc>
          <w:tcPr>
            <w:tcW w:w="22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</w:t>
            </w:r>
          </w:p>
        </w:tc>
        <w:tc>
          <w:tcPr>
            <w:tcW w:w="4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8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接收单位接收情况                （单位负责人签字）</w:t>
            </w:r>
          </w:p>
        </w:tc>
        <w:tc>
          <w:tcPr>
            <w:tcW w:w="5842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（单位公章）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8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2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8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调拨单位领导意见     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（单位负责人签字）</w:t>
            </w:r>
          </w:p>
        </w:tc>
        <w:tc>
          <w:tcPr>
            <w:tcW w:w="5842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（单位公章）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28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2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4</w:t>
      </w:r>
    </w:p>
    <w:tbl>
      <w:tblPr>
        <w:tblStyle w:val="3"/>
        <w:tblW w:w="8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1027"/>
        <w:gridCol w:w="1246"/>
        <w:gridCol w:w="2007"/>
        <w:gridCol w:w="717"/>
        <w:gridCol w:w="941"/>
        <w:gridCol w:w="668"/>
        <w:gridCol w:w="800"/>
        <w:gridCol w:w="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876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荣昌区行政事业单位资产出租（出借）审批表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荣财库【202 】      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76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出租单位申报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申请出租的资产情况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构建时间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账面价值（万元）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房产产权证号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土地使用证号</w:t>
            </w:r>
          </w:p>
        </w:tc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原租金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元/年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市场同期租金</w:t>
            </w: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本次拟出租租金（元/年）</w:t>
            </w:r>
          </w:p>
        </w:tc>
        <w:tc>
          <w:tcPr>
            <w:tcW w:w="2007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产权单位出租事由出租年限及金额</w:t>
            </w:r>
          </w:p>
        </w:tc>
        <w:tc>
          <w:tcPr>
            <w:tcW w:w="798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（公章）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单位负责人（签字）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月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使用管理单位意见</w:t>
            </w: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（公章）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单位负责人（签字）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762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主管部门审核意见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（公章）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单位负责人（签字）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exact"/>
        </w:trPr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财政资产管理部门审批意见</w:t>
            </w:r>
          </w:p>
        </w:tc>
        <w:tc>
          <w:tcPr>
            <w:tcW w:w="798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经审核，       你单位按租金不低于              元/年以                 的方式将                              公开招租，租赁年限为      年，并请你单位按荣昌府发〔2010〕12号文件第第二十七条规定将租赁（出借）收入按照非税收入管理的规定，纳入“收支两条线”管理。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7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           科室负责人：              单位负责人：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  章）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6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备注：本表一式4份，产权单位、区财政局 、重庆联合产权交易所荣昌支所、备用各1份。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hAnsi="方正仿宋_GBK" w:eastAsia="方正仿宋_GBK" w:cs="方正仿宋_GBK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hAnsi="方正仿宋_GBK" w:eastAsia="方正仿宋_GBK" w:cs="方正仿宋_GBK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hAnsi="方正仿宋_GBK" w:eastAsia="方正仿宋_GBK" w:cs="方正仿宋_GBK"/>
          <w:sz w:val="22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2"/>
          <w:szCs w:val="2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22"/>
          <w:szCs w:val="2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1"/>
        <w:jc w:val="center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医院固定资产折旧年限表</w:t>
      </w:r>
    </w:p>
    <w:tbl>
      <w:tblPr>
        <w:tblStyle w:val="3"/>
        <w:tblW w:w="8749" w:type="dxa"/>
        <w:tblInd w:w="93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637"/>
        <w:gridCol w:w="2758"/>
        <w:gridCol w:w="150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固定资产类别</w:t>
            </w:r>
          </w:p>
        </w:tc>
        <w:tc>
          <w:tcPr>
            <w:tcW w:w="1637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折旧年限（年）</w:t>
            </w:r>
          </w:p>
        </w:tc>
        <w:tc>
          <w:tcPr>
            <w:tcW w:w="2758" w:type="dxa"/>
            <w:tcBorders>
              <w:top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固定资产类别</w:t>
            </w:r>
          </w:p>
        </w:tc>
        <w:tc>
          <w:tcPr>
            <w:tcW w:w="1504" w:type="dxa"/>
            <w:tcBorders>
              <w:top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折旧年限（年）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一、房屋及构筑物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医用电子仪器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业务及管理用房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医用超声仪器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钢结构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医用高频仪器设备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钢筋混凝土结构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物理治疗及体疗设备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砖混结构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高压氧舱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砖木结构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中医仪器设备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简易房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医用磁共振设备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房屋附属设施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医用X线设备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构筑物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高能射线设备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二、通用设备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医用核素设备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计算机设备</w:t>
            </w:r>
          </w:p>
        </w:tc>
        <w:tc>
          <w:tcPr>
            <w:tcW w:w="163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临床检验分析仪器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通信设备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体外循环设备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办公设备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手术急救设备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车辆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口腔设备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图书档案设备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病房护理设备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机械设备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消毒设备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电气设备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雷达、无线电和卫星导航设备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光学仪器及窥镜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广播、电视、电影设备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激光仪器设备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仪器仪表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四、家具、用具及装具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电子和通信测量设备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家具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计量标准器具及量具、衡器</w:t>
            </w:r>
          </w:p>
        </w:tc>
        <w:tc>
          <w:tcPr>
            <w:tcW w:w="1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58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用具、装具</w:t>
            </w:r>
          </w:p>
        </w:tc>
        <w:tc>
          <w:tcPr>
            <w:tcW w:w="1504" w:type="dxa"/>
            <w:tcBorders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850" w:type="dxa"/>
            <w:tcBorders>
              <w:left w:val="single" w:color="auto" w:sz="4" w:space="0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</w:rPr>
              <w:t>三、专用设备</w:t>
            </w:r>
          </w:p>
        </w:tc>
        <w:tc>
          <w:tcPr>
            <w:tcW w:w="1637" w:type="dxa"/>
            <w:tcBorders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58" w:type="dxa"/>
            <w:tcBorders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4" w:type="dxa"/>
            <w:tcBorders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说明：空调和电视机报废最低使用年限8年。</w:t>
      </w: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tbl>
      <w:tblPr>
        <w:tblStyle w:val="3"/>
        <w:tblW w:w="8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8"/>
        <w:gridCol w:w="1250"/>
        <w:gridCol w:w="2550"/>
        <w:gridCol w:w="1326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877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基层医疗机构固定资产折旧年限表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固定资产类别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折旧年限（年）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固定资产类别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折旧年限（年）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确定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折旧年限（年）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一、房屋及构筑物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医用电子仪器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业务及管理用房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医用超声仪器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医用高频仪器设备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钢筋混凝土结构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物理治疗及体疗设备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砖混结构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高压氧舱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砖木结构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中医仪器设备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简易房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医用磁共振设备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房屋附属设施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医用X线设备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构筑物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高能射线设备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二、通用设备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医用核素设备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计算机设备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临床检验分析仪器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通信设备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体外循环设备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办公设备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手术急救设备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口腔设备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图书档案设备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病房护理设备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消毒设备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电气设备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雷达、无线电和卫星导航设备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光学仪器及窥镜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广播、电视、电影设备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激光仪器设备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四、家具、用具及装具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电子和通信测量设备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计量标准器具及量具、衡器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用具、装具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三、专用设备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87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空调和电视机报废最低使用年限8年。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87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60" w:firstLineChars="300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  <w:t>基层医疗卫生机构专用设备折旧年限设定上下限区间的，按国家卫健委要求统一确定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  <w:t>为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8年。</w:t>
            </w:r>
          </w:p>
        </w:tc>
      </w:tr>
    </w:tbl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</w:t>
      </w:r>
      <w:r>
        <w:rPr>
          <w:rFonts w:hint="eastAsia" w:ascii="方正仿宋_GBK" w:hAnsi="方正仿宋_GBK" w:cs="方正仿宋_GBK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7</w:t>
      </w:r>
    </w:p>
    <w:tbl>
      <w:tblPr>
        <w:tblStyle w:val="3"/>
        <w:tblW w:w="87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0"/>
        <w:gridCol w:w="4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卫生机构固定资产使用年限表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固定资产类别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各类办公家具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长期使用（15年）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台式计算机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便携式计算机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打印机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碎纸机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传真机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投影仪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一般摄照设备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专业摄照设备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复印机/速印机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扫描仪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一体机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电视机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8年</w:t>
            </w:r>
          </w:p>
        </w:tc>
      </w:tr>
    </w:tbl>
    <w:p>
      <w:pPr>
        <w:pStyle w:val="2"/>
        <w:rPr>
          <w:rFonts w:hint="default" w:ascii="方正仿宋_GBK" w:hAnsi="方正仿宋_GBK" w:cs="方正仿宋_GBK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pPr>
        <w:pStyle w:val="2"/>
        <w:rPr>
          <w:rFonts w:hint="eastAsia" w:ascii="方正仿宋_GBK" w:hAnsi="方正仿宋_GBK" w:cs="方正仿宋_GBK"/>
          <w:bCs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32B20"/>
    <w:rsid w:val="4CA3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2021-12-15T08:19:00Z</dcterms:created>
  <dc:creator>Administrator</dc:creator>
  <cp:lastModifiedBy>Administrator</cp:lastModifiedBy>
  <dcterms:modified xsi:type="dcterms:W3CDTF">2021-12-15T08:20:33Z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