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720"/>
        <w:gridCol w:w="1095"/>
        <w:gridCol w:w="1125"/>
        <w:gridCol w:w="900"/>
        <w:gridCol w:w="885"/>
        <w:gridCol w:w="1224"/>
        <w:gridCol w:w="938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重庆市荣昌区XXXXX资产报废明细表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资产国标大类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取得日期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tbl>
      <w:tblPr>
        <w:tblStyle w:val="3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930"/>
        <w:gridCol w:w="1095"/>
        <w:gridCol w:w="1230"/>
        <w:gridCol w:w="900"/>
        <w:gridCol w:w="930"/>
        <w:gridCol w:w="1200"/>
        <w:gridCol w:w="91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重庆市荣昌区XXXXX资产调拨明细表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资产国标大类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取得日期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tbl>
      <w:tblPr>
        <w:tblStyle w:val="3"/>
        <w:tblW w:w="8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85"/>
        <w:gridCol w:w="1065"/>
        <w:gridCol w:w="990"/>
        <w:gridCol w:w="885"/>
        <w:gridCol w:w="779"/>
        <w:gridCol w:w="788"/>
        <w:gridCol w:w="800"/>
        <w:gridCol w:w="812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重庆市荣昌区XXXXX资产调拨单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设备基本情况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账面价值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已提折旧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总金额（大写）：     万   仟   佰   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拾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调拨单位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</w:p>
        </w:tc>
        <w:tc>
          <w:tcPr>
            <w:tcW w:w="4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接收单位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</w:p>
        </w:tc>
        <w:tc>
          <w:tcPr>
            <w:tcW w:w="4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接收单位接收情况                （单位负责人签字）</w:t>
            </w:r>
          </w:p>
        </w:tc>
        <w:tc>
          <w:tcPr>
            <w:tcW w:w="5842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（单位公章）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8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2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调拨单位领导意见     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（单位负责人签字）</w:t>
            </w:r>
          </w:p>
        </w:tc>
        <w:tc>
          <w:tcPr>
            <w:tcW w:w="5842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（单位公章）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28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2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4</w:t>
      </w:r>
    </w:p>
    <w:tbl>
      <w:tblPr>
        <w:tblStyle w:val="3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027"/>
        <w:gridCol w:w="1246"/>
        <w:gridCol w:w="2007"/>
        <w:gridCol w:w="717"/>
        <w:gridCol w:w="941"/>
        <w:gridCol w:w="668"/>
        <w:gridCol w:w="800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876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荣昌区行政事业单位资产出租（出借）审批表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荣财库【202 】      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76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出租单位申报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77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申请出租的资产情况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构建时间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账面价值（万元）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房产产权证号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土地使用证号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原租金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元/年</w:t>
            </w: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市场同期租金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本次拟出租租金（元/年）</w:t>
            </w: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产权单位出租事由出租年限及金额</w:t>
            </w:r>
          </w:p>
        </w:tc>
        <w:tc>
          <w:tcPr>
            <w:tcW w:w="798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单位负责人（签字）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使用管理单位意见</w:t>
            </w: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单位负责人（签字）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762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主管部门审核意见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单位负责人（签字）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exac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财政资产管理部门审批意见</w:t>
            </w:r>
          </w:p>
        </w:tc>
        <w:tc>
          <w:tcPr>
            <w:tcW w:w="798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经审核，       你单位按租金不低于              元/年以                 的方式将                              公开招租，租赁年限为      年，并请你单位按荣昌府发〔2010〕12号文件第第二十七条规定将租赁（出借）收入按照非税收入管理的规定，纳入“收支两条线”管理。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科室负责人：              单位负责人：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  章）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6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备注：本表一式4份，产权单位、区财政局 、重庆联合产权交易所荣昌支所、备用各1份。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1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医院固定资产折旧年限表</w:t>
      </w:r>
    </w:p>
    <w:tbl>
      <w:tblPr>
        <w:tblStyle w:val="3"/>
        <w:tblW w:w="8749" w:type="dxa"/>
        <w:tblInd w:w="9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637"/>
        <w:gridCol w:w="2758"/>
        <w:gridCol w:w="150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固定资产类别</w:t>
            </w:r>
          </w:p>
        </w:tc>
        <w:tc>
          <w:tcPr>
            <w:tcW w:w="1637" w:type="dxa"/>
            <w:tcBorders>
              <w:top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折旧年限（年）</w:t>
            </w:r>
          </w:p>
        </w:tc>
        <w:tc>
          <w:tcPr>
            <w:tcW w:w="2758" w:type="dxa"/>
            <w:tcBorders>
              <w:top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固定资产类别</w:t>
            </w:r>
          </w:p>
        </w:tc>
        <w:tc>
          <w:tcPr>
            <w:tcW w:w="150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折旧年限（年）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一、房屋及构筑物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医用电子仪器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业务及管理用房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医用超声仪器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钢结构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医用高频仪器设备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钢筋混凝土结构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物理治疗及体疗设备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砖混结构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高压氧舱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砖木结构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中医仪器设备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简易房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医用磁共振设备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房屋附属设施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医用X线设备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构筑物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高能射线设备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二、通用设备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医用核素设备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计算机设备</w:t>
            </w:r>
          </w:p>
        </w:tc>
        <w:tc>
          <w:tcPr>
            <w:tcW w:w="16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临床检验分析仪器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通信设备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体外循环设备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办公设备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手术急救设备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车辆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口腔设备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图书档案设备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病房护理设备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机械设备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消毒设备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电气设备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雷达、无线电和卫星导航设备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光学仪器及窥镜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广播、电视、电影设备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激光仪器设备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仪器仪表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四、家具、用具及装具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电子和通信测量设备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家具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计量标准器具及量具、衡器</w:t>
            </w:r>
          </w:p>
        </w:tc>
        <w:tc>
          <w:tcPr>
            <w:tcW w:w="16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5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用具、装具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50" w:type="dxa"/>
            <w:tcBorders>
              <w:left w:val="single" w:color="auto" w:sz="4" w:space="0"/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  <w:szCs w:val="22"/>
              </w:rPr>
              <w:t>三、专用设备</w:t>
            </w:r>
          </w:p>
        </w:tc>
        <w:tc>
          <w:tcPr>
            <w:tcW w:w="1637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8" w:type="dxa"/>
            <w:tcBorders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说明：空调和电视机报废最低使用年限8年。</w:t>
      </w: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tbl>
      <w:tblPr>
        <w:tblStyle w:val="3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1250"/>
        <w:gridCol w:w="2550"/>
        <w:gridCol w:w="1326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87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基层医疗机构固定资产折旧年限表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固定资产类别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折旧年限（年）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固定资产类别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折旧年限（年）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折旧年限（年）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一、房屋及构筑物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医用电子仪器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业务及管理用房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医用超声仪器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医用高频仪器设备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物理治疗及体疗设备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砖混结构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高压氧舱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砖木结构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中医仪器设备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医用磁共振设备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房屋附属设施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医用X线设备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构筑物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高能射线设备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二、通用设备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医用核素设备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临床检验分析仪器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体外循环设备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手术急救设备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图书档案设备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病房护理设备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雷达、无线电和卫星导航设备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光学仪器及窥镜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广播、电视、电影设备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激光仪器设备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四、家具、用具及装具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电子和通信测量设备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计量标准器具及量具、衡器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用具、装具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三、专用设备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空调和电视机报废最低使用年限8年。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6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基层医疗卫生机构专用设备折旧年限设定上下限区间的，按国家卫健委要求统一确定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8年。</w:t>
            </w:r>
          </w:p>
        </w:tc>
      </w:tr>
    </w:tbl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eastAsia" w:ascii="方正仿宋_GBK" w:hAnsi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7</w:t>
      </w:r>
    </w:p>
    <w:tbl>
      <w:tblPr>
        <w:tblStyle w:val="3"/>
        <w:tblW w:w="87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0"/>
        <w:gridCol w:w="4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卫生机构固定资产使用年限表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固定资产类别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各类办公家具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长期使用（15年）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传真机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投影仪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一般摄照设备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专业摄照设备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复印机/速印机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8年</w:t>
            </w:r>
          </w:p>
        </w:tc>
      </w:tr>
    </w:tbl>
    <w:p>
      <w:pPr>
        <w:pStyle w:val="2"/>
        <w:rPr>
          <w:rFonts w:hint="default" w:ascii="方正仿宋_GBK" w:hAnsi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pPr>
        <w:pStyle w:val="2"/>
        <w:rPr>
          <w:rFonts w:hint="eastAsia" w:ascii="方正仿宋_GBK" w:hAnsi="方正仿宋_GBK" w:cs="方正仿宋_GBK"/>
          <w:bCs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2B20"/>
    <w:rsid w:val="4CA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2021-12-15T08:19:00Z</dcterms:created>
  <dc:creator>Administrator</dc:creator>
  <cp:lastModifiedBy>Administrator</cp:lastModifiedBy>
  <dcterms:modified xsi:type="dcterms:W3CDTF">2021-12-15T08:20:33Z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