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i w:val="0"/>
          <w:caps w:val="0"/>
          <w:color w:val="000000"/>
          <w:spacing w:val="0"/>
          <w:sz w:val="44"/>
          <w:szCs w:val="44"/>
        </w:rPr>
      </w:pPr>
      <w:r>
        <w:rPr>
          <w:rFonts w:hint="eastAsia" w:ascii="方正小标宋_GBK" w:hAnsi="方正小标宋_GBK" w:eastAsia="方正小标宋_GBK" w:cs="方正小标宋_GBK"/>
          <w:b/>
          <w:i w:val="0"/>
          <w:caps w:val="0"/>
          <w:color w:val="000000"/>
          <w:spacing w:val="0"/>
          <w:sz w:val="44"/>
          <w:szCs w:val="44"/>
        </w:rPr>
        <w:t>中央层面整治形式主义为基层减负专项工作机制办公室 中央纪委办公厅公开通报</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i w:val="0"/>
          <w:caps w:val="0"/>
          <w:color w:val="000000"/>
          <w:spacing w:val="0"/>
          <w:sz w:val="44"/>
          <w:szCs w:val="44"/>
        </w:rPr>
      </w:pPr>
      <w:r>
        <w:rPr>
          <w:rFonts w:hint="eastAsia" w:ascii="方正小标宋_GBK" w:hAnsi="方正小标宋_GBK" w:eastAsia="方正小标宋_GBK" w:cs="方正小标宋_GBK"/>
          <w:b/>
          <w:i w:val="0"/>
          <w:caps w:val="0"/>
          <w:color w:val="000000"/>
          <w:spacing w:val="0"/>
          <w:sz w:val="44"/>
          <w:szCs w:val="44"/>
        </w:rPr>
        <w:t>3起整治形式主义为基层减负典型问题</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default" w:ascii="Helvetica" w:hAnsi="Helvetica" w:eastAsia="Helvetica" w:cs="Helvetica"/>
          <w:i w:val="0"/>
          <w:caps w:val="0"/>
          <w:color w:val="000000"/>
          <w:spacing w:val="0"/>
          <w:sz w:val="27"/>
          <w:szCs w:val="27"/>
          <w:bdr w:val="none" w:color="auto" w:sz="0" w:space="0"/>
        </w:rPr>
        <w:t> </w:t>
      </w:r>
      <w:r>
        <w:rPr>
          <w:rFonts w:hint="eastAsia" w:ascii="Helvetica" w:hAnsi="Helvetica" w:eastAsia="宋体" w:cs="Helvetica"/>
          <w:i w:val="0"/>
          <w:caps w:val="0"/>
          <w:color w:val="000000"/>
          <w:spacing w:val="0"/>
          <w:sz w:val="27"/>
          <w:szCs w:val="27"/>
          <w:bdr w:val="none" w:color="auto" w:sz="0" w:space="0"/>
          <w:lang w:val="en-US" w:eastAsia="zh-CN"/>
        </w:rPr>
        <w:t xml:space="preserve">   </w:t>
      </w:r>
      <w:r>
        <w:rPr>
          <w:rFonts w:hint="eastAsia" w:ascii="方正仿宋_GBK" w:hAnsi="方正仿宋_GBK" w:eastAsia="方正仿宋_GBK" w:cs="方正仿宋_GBK"/>
          <w:i w:val="0"/>
          <w:caps w:val="0"/>
          <w:color w:val="000000"/>
          <w:spacing w:val="0"/>
          <w:sz w:val="32"/>
          <w:szCs w:val="32"/>
          <w:bdr w:val="none" w:color="auto" w:sz="0" w:space="0"/>
        </w:rPr>
        <w:t>新华社北京7月14日电　日前，中央层面整治形式主义为基层减负专项工作机制办公室会同中央纪委办公厅对3起整治形式主义为基层减负典型问题进行通报。具体如下：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  1.广西壮族自治区桂林市恭城瑶族自治县脱离实际、盲目决策建设文旅项目，造成闲置浪费。2018年，恭城瑶族自治县不顾当地实际条件，在缺乏人才、产业基础的情况下，强行推动建设总占地面积约140亩的瑶汉养寿城文旅项目。项目规划总投资16.5亿元，目前实际投资5.4亿元，后因资金链断裂部分项目已停工烂尾，成为“半拉子”工程，已建成的11栋建筑中有6栋闲置，利用率低、效益不佳、浪费严重，群众反映强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  2.黑龙江省绥化市一些考核隐形变异、指标繁杂，加重基层负担。在中央印发《整治形式主义为基层减负若干规定》、部署开展精简优化基层考核工作后，2025年绥化市公安局仍以“战况统计”为名，面向基层公安机关变相开展考核。考核体系庞大繁杂，市公安局机关各部门各单位均对县级公安机关开展考核，共制定几十个考核细则，其中一些考核指标不够合理精准。频繁开展排名通报，市公安局每月对月度考核成绩进行排名并正式印发。为完成考核任务，基层公安机关需要报送工作台账、会议照片、宣传稿件、手机截图等大量佐证材料，负担较重。还有的县在综合考核中将违规开展的创建示范活动纳入指标体系，有的镇村为迎考需准备大量台账资料，加重了基层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  3.一些单位和行业协会违规开展创建示范等活动，并收取费用。中国农业电影电视中心在2024年清理优化创建示范和评比表彰活动期间，超出保留清单范围，将原活动中的“示范”改为“领跑”，继续</w:t>
      </w:r>
      <w:bookmarkStart w:id="0" w:name="_GoBack"/>
      <w:bookmarkEnd w:id="0"/>
      <w:r>
        <w:rPr>
          <w:rFonts w:hint="eastAsia" w:ascii="方正仿宋_GBK" w:hAnsi="方正仿宋_GBK" w:eastAsia="方正仿宋_GBK" w:cs="方正仿宋_GBK"/>
          <w:i w:val="0"/>
          <w:caps w:val="0"/>
          <w:color w:val="000000"/>
          <w:spacing w:val="0"/>
          <w:sz w:val="32"/>
          <w:szCs w:val="32"/>
          <w:bdr w:val="none" w:color="auto" w:sz="0" w:space="0"/>
        </w:rPr>
        <w:t>举办“宜居宜业和美乡村领跑基地”、“乡村振兴赋能计划品牌孵化基地”等2个授牌命名活动，并收取广告宣传等费用。中国书协、中国影协等单位以“合作”等名义向部分“文艺创作基地”收取活动经费、建设经费。中国气象服务协会在2022年至2024年开展“气候好产品”评价认证活动，向参评地区收取高额评价认证服务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  以上问题反映出形式主义、官僚主义在一些地方和部门表现仍然突出，违反《整治形式主义为基层减负若干规定》的情形屡禁不止，有的违规开展创建示范活动、以搞合作等方式收取费用；有的考核指标体系庞杂，频繁进行排名通报，过度依赖痕迹管理增加基层负担；有的违反民主集中制原则，脱离实际、不尊重规律盲目上项目，造成浪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bdr w:val="none" w:color="auto" w:sz="0" w:space="0"/>
        </w:rPr>
        <w:t>  整治形式主义为基层减负是厚植党的执政基础的重要政治任务，各级党委（党组）要把新时代党的自我革命要求进一步落实到位，巩固深化深入贯彻中央八项规定精神学习教育成果，更好担负起整治形式主义为基层减负主体责任，切实发挥好专项工作机制作用，严格执行《整治形式主义为基层减负若干规定》，真正把整治工作抓深抓实，推动各类监督贯通协同，解决好存在的突出问题。各级领导机关和领导干部要树立和践行正确政绩观，部署工作、推动落实不能超越阶段违背规律，不能脱离实际不顾自身条件，不能超出财政等承受能力，防止上级官僚主义催生下级形式主义；地方和基层在工作中要坚持尽力而为、量力而行，不搞层层加码，力戒华而不实、弄虚作假。有关地方和部门要压实整改整治责任，坚持举一反三、系统整改，既要坚决纠治形式主义问题表现，又要深挖背后的官僚主义源头，通过扎实有效的工作不断提高作风建设水平。</w:t>
      </w:r>
    </w:p>
    <w:p>
      <w:pPr>
        <w:rPr>
          <w:rFonts w:hint="eastAsia" w:ascii="Helvetica" w:hAnsi="Helvetica" w:eastAsia="Helvetica" w:cs="Helvetica"/>
          <w:b/>
          <w:i w:val="0"/>
          <w:caps w:val="0"/>
          <w:color w:val="000000"/>
          <w:spacing w:val="0"/>
          <w:sz w:val="48"/>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B7FBB"/>
    <w:rsid w:val="461B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2025-07-14T08:28:00Z</dcterms:created>
  <dc:creator>Administrator</dc:creator>
  <cp:lastModifiedBy>Administrator</cp:lastModifiedBy>
  <dcterms:modified xsi:type="dcterms:W3CDTF">2025-07-14T08:30:13Z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