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52"/>
          <w:szCs w:val="52"/>
        </w:rPr>
      </w:pPr>
      <w:r>
        <w:rPr>
          <w:rFonts w:ascii="方正小标宋_GBK" w:hAnsi="方正小标宋_GBK" w:eastAsia="方正小标宋_GBK" w:cs="方正小标宋_GBK"/>
          <w:sz w:val="52"/>
          <w:szCs w:val="52"/>
        </w:rPr>
        <w:t>重庆市荣昌区医疗保障局本级</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52"/>
          <w:szCs w:val="52"/>
          <w:shd w:val="clear" w:color="auto" w:fill="FFFFFF"/>
          <w:lang w:val="en-US" w:eastAsia="zh-CN"/>
        </w:rPr>
      </w:pPr>
      <w:r>
        <w:rPr>
          <w:rFonts w:hint="default" w:ascii="Times New Roman" w:hAnsi="Times New Roman" w:eastAsia="方正小标宋_GBK" w:cs="Times New Roman"/>
          <w:sz w:val="52"/>
          <w:szCs w:val="52"/>
          <w:shd w:val="clear" w:color="auto" w:fill="FFFFFF"/>
        </w:rPr>
        <w:t>2024</w:t>
      </w:r>
      <w:r>
        <w:rPr>
          <w:rFonts w:ascii="方正小标宋_GBK" w:hAnsi="方正小标宋_GBK" w:eastAsia="方正小标宋_GBK" w:cs="方正小标宋_GBK"/>
          <w:sz w:val="52"/>
          <w:szCs w:val="52"/>
          <w:shd w:val="clear" w:color="auto" w:fill="FFFFFF"/>
        </w:rPr>
        <w:t>年度决算公开</w:t>
      </w:r>
      <w:r>
        <w:rPr>
          <w:rFonts w:hint="eastAsia" w:ascii="方正小标宋_GBK" w:hAnsi="方正小标宋_GBK" w:eastAsia="方正小标宋_GBK" w:cs="方正小标宋_GBK"/>
          <w:sz w:val="52"/>
          <w:szCs w:val="52"/>
          <w:shd w:val="clear" w:color="auto" w:fill="FFFFFF"/>
          <w:lang w:eastAsia="zh-CN"/>
        </w:rPr>
        <w:t>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sz w:val="27"/>
          <w:szCs w:val="27"/>
          <w:shd w:val="clear" w:color="auto" w:fill="FFFF00"/>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bookmarkStart w:id="0" w:name="_GoBack"/>
      <w:bookmarkEnd w:id="0"/>
    </w:p>
    <w:p>
      <w:pPr>
        <w:pStyle w:val="17"/>
        <w:keepNext w:val="0"/>
        <w:keepLines w:val="0"/>
        <w:widowControl/>
        <w:suppressLineNumbers w:val="0"/>
        <w:autoSpaceDE/>
        <w:autoSpaceDN w:val="0"/>
        <w:spacing w:before="0" w:beforeAutospacing="0" w:after="0" w:afterAutospacing="0"/>
        <w:ind w:left="0" w:firstLine="640"/>
        <w:jc w:val="both"/>
        <w:rPr>
          <w:rFonts w:hint="default" w:ascii="方正楷体_GBK" w:hAnsi="方正楷体_GBK" w:eastAsia="方正楷体_GBK" w:cs="方正楷体_GBK"/>
          <w:b w:val="0"/>
          <w:bCs w:val="0"/>
          <w:kern w:val="0"/>
          <w:sz w:val="32"/>
          <w:szCs w:val="32"/>
          <w:shd w:val="clear" w:fill="FFFFFF"/>
        </w:rPr>
      </w:pPr>
      <w:r>
        <w:rPr>
          <w:rFonts w:hint="eastAsia" w:ascii="楷体" w:hAnsi="楷体" w:eastAsia="楷体" w:cs="楷体"/>
          <w:b/>
          <w:bCs/>
          <w:kern w:val="0"/>
          <w:sz w:val="32"/>
          <w:szCs w:val="32"/>
          <w:shd w:val="clear" w:fill="FFFFFF"/>
        </w:rPr>
        <w:t>（一）职能职责</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贯彻执行国家及重庆市医疗保险、生育保险、医疗救助等医疗保障制度的法律法规、规章、政策、规划和标准，拟订医疗保障规范性文件，拟订相关规划、政策、标准并组织实施。2、贯彻执行医疗保障基金监督管理办法，建立健全医疗保障基金安全防控机制，推进医疗保障基金支付方式改革。3、贯彻执行医疗保障筹资和待遇政策，完善动态调整和区域调剂平衡机制，贯彻落实城乡医疗保障待遇标准，贯彻落实与筹资水平相适应的待遇调整机制。组织实施长期护理保险制度改革方案。4、贯彻落实药品、医用耗材、医疗服务项目、医疗服务设施等地方医保目录和支付标准，建立动态调整机制。组织实施医保目录准入谈判地方规则。5、贯彻执行药品、医用耗材价格和医疗服务项目、医疗服务设施收费等政策，执行医保支付医药服务价格合理确定和动态调整机制，推动建立市场主导的社会医药服务价格形成机制，建立价格信息监测和信息发布制度。6、监督实施药品、医用耗材的招标采购政策，指导药品、医用耗材招标采购平台的使用。7、贯彻执行定点医药机构协议和支付管理办法并组织实施，建立健全医疗保障信用评价体系和信息披露制度，监督管理纳入医保范围内的医疗服务行为和医疗费用，依法查处医疗保障领域违法违规行为。8、负责医疗保障经办管理、公共服务体系和信息化建设。贯彻执行异地就医管理和费用结算政策，建立健全医疗保障关系转移接续制度。9、完成区委、区政府交办的其他任务。10、职能转变。重庆市荣昌区医疗保障局要落实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11、与有关部门的职责分工。重庆市荣昌区医疗保障局要建立与重庆市荣昌区发展和改革委员会、重庆市荣昌区卫生健康委员会、重庆市荣昌区市场监督管理局、重庆市荣昌区税务局等部门的沟通协商机制，加强制度、政策衔接，协同推进改革，提高医疗资源使用效率和医疗保障水平。</w:t>
      </w:r>
    </w:p>
    <w:p>
      <w:pPr>
        <w:pStyle w:val="17"/>
        <w:keepNext w:val="0"/>
        <w:keepLines w:val="0"/>
        <w:widowControl/>
        <w:suppressLineNumbers w:val="0"/>
        <w:autoSpaceDE/>
        <w:autoSpaceDN w:val="0"/>
        <w:spacing w:before="0" w:beforeAutospacing="0" w:after="0" w:afterAutospacing="0"/>
        <w:ind w:left="0" w:firstLine="640"/>
        <w:jc w:val="both"/>
        <w:rPr>
          <w:rFonts w:hint="eastAsia" w:ascii="方正楷体_GBK" w:hAnsi="方正楷体_GBK" w:eastAsia="方正楷体_GBK" w:cs="方正楷体_GBK"/>
          <w:b w:val="0"/>
          <w:bCs w:val="0"/>
          <w:kern w:val="0"/>
          <w:sz w:val="32"/>
          <w:szCs w:val="32"/>
          <w:shd w:val="clear" w:fill="FFFFFF"/>
        </w:rPr>
      </w:pPr>
      <w:r>
        <w:rPr>
          <w:rFonts w:hint="eastAsia" w:ascii="楷体" w:hAnsi="楷体" w:eastAsia="楷体" w:cs="楷体"/>
          <w:b/>
          <w:bCs/>
          <w:kern w:val="0"/>
          <w:sz w:val="32"/>
          <w:szCs w:val="32"/>
          <w:shd w:val="clear" w:fill="FFFFFF"/>
        </w:rPr>
        <w:t>（二）机构设置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重庆市荣昌区医疗保障局是区政府工作部门，为正处级。</w:t>
      </w:r>
      <w:r>
        <w:rPr>
          <w:rFonts w:hint="eastAsia" w:ascii="方正仿宋_GBK" w:hAnsi="方正仿宋_GBK" w:eastAsia="方正仿宋_GBK" w:cs="方正仿宋_GBK"/>
          <w:kern w:val="0"/>
          <w:sz w:val="32"/>
          <w:szCs w:val="32"/>
          <w:shd w:val="clear" w:fill="FFFFFF"/>
          <w:lang w:val="en-US" w:eastAsia="zh-CN"/>
        </w:rPr>
        <w:t>重庆市荣昌区医疗保障局机关行政编制6名,目前实有人数6人。设局长1名，副局长1名。内设机构三个科室，分别为办公室、医药服务管理科、基金监督科，科级领导职数3名。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294.12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收、支与2023年度相比，增加89.28万元，增长43.6%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职工工资、社会保险、公积金增加，医保大厅建设和医保基金监管智能监控系统安装费用增加。</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294.12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与2023年度相比，增加89.28万元，增长43.6%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职工工资、社会保险、公积金增加，医保大厅建设和医保基金监管智能监控系统安装费用增加。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294.12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294.12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与2023年度相比，增加89.28万元，增长43.6%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职工工资、社会保险、公积金增加，医保大厅建设和医保基金监管智能监控系统安装费用增加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175.45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118.67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40.4%</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eastAsia" w:ascii="Times New Roman" w:hAnsi="Times New Roman" w:eastAsia="方正仿宋_GBK"/>
          <w:sz w:val="32"/>
          <w:szCs w:val="32"/>
          <w:shd w:val="clear" w:color="auto" w:fill="FFFFFF"/>
          <w:lang w:eastAsia="zh-CN"/>
        </w:rPr>
        <w:t>零</w:t>
      </w:r>
      <w:r>
        <w:rPr>
          <w:rFonts w:ascii="方正仿宋_GBK" w:hAnsi="方正仿宋_GBK" w:eastAsia="方正仿宋_GBK" w:cs="方正仿宋_GBK"/>
          <w:sz w:val="32"/>
          <w:szCs w:val="32"/>
          <w:shd w:val="clear" w:color="auto" w:fill="FFFFFF"/>
        </w:rPr>
        <w:t>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
        </w:rPr>
        <w:t>本年末无结转结</w:t>
      </w:r>
      <w:r>
        <w:rPr>
          <w:rFonts w:hint="eastAsia" w:ascii="方正仿宋_GBK" w:hAnsi="方正仿宋_GBK" w:eastAsia="方正仿宋_GBK" w:cs="方正仿宋_GBK"/>
          <w:color w:val="auto"/>
          <w:kern w:val="0"/>
          <w:sz w:val="32"/>
          <w:szCs w:val="32"/>
          <w:shd w:val="clear" w:fill="FFFFFF"/>
          <w:lang w:val="en-US" w:eastAsia="zh-CN" w:bidi="ar"/>
        </w:rPr>
        <w:t>余</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294.12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财政拨款收、支总计各增加89.28万元，增长43.6%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职工工资、社会保险、公积金增加，医保大厅建设和医保基金监管智能监控系统安装费用增</w:t>
      </w:r>
      <w:r>
        <w:rPr>
          <w:rFonts w:hint="eastAsia" w:ascii="方正仿宋_GBK" w:hAnsi="方正仿宋_GBK" w:eastAsia="方正仿宋_GBK" w:cs="方正仿宋_GBK"/>
          <w:color w:val="auto"/>
          <w:sz w:val="32"/>
          <w:szCs w:val="32"/>
          <w:shd w:val="clear" w:color="auto" w:fill="FFFFFF"/>
          <w:lang w:eastAsia="zh-CN"/>
        </w:rPr>
        <w:t>加</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294.12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与2023年度相比，增加89.28万元，增长43.6%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职工工资、社会保险、公积金增加，医保大厅建设和医保基金监管智能监控系统安装费用增</w:t>
      </w:r>
      <w:r>
        <w:rPr>
          <w:rFonts w:hint="eastAsia" w:ascii="方正仿宋_GBK" w:hAnsi="方正仿宋_GBK" w:eastAsia="方正仿宋_GBK" w:cs="方正仿宋_GBK"/>
          <w:color w:val="auto"/>
          <w:sz w:val="32"/>
          <w:szCs w:val="32"/>
          <w:shd w:val="clear" w:color="auto" w:fill="FFFFFF"/>
          <w:lang w:eastAsia="zh-CN"/>
        </w:rPr>
        <w:t>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较年初预算数减少448.75万元，下降60.4%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
        </w:rPr>
        <w:t>医保基金监管项目、医疗服务能力与提升项目资金减</w:t>
      </w:r>
      <w:r>
        <w:rPr>
          <w:rFonts w:hint="eastAsia" w:ascii="方正仿宋_GBK" w:hAnsi="方正仿宋_GBK" w:eastAsia="方正仿宋_GBK" w:cs="方正仿宋_GBK"/>
          <w:color w:val="auto"/>
          <w:kern w:val="0"/>
          <w:sz w:val="32"/>
          <w:szCs w:val="32"/>
          <w:shd w:val="clear" w:fill="FFFFFF"/>
          <w:lang w:val="en-US" w:eastAsia="zh-CN" w:bidi="ar"/>
        </w:rPr>
        <w:t>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eastAsia" w:ascii="Times New Roman" w:hAnsi="Times New Roman" w:eastAsia="方正仿宋_GBK"/>
          <w:sz w:val="32"/>
          <w:szCs w:val="32"/>
          <w:shd w:val="clear" w:color="auto" w:fill="FFFFFF"/>
          <w:lang w:eastAsia="zh-CN"/>
        </w:rPr>
        <w:t>零</w:t>
      </w:r>
      <w:r>
        <w:rPr>
          <w:rFonts w:ascii="方正仿宋_GBK" w:hAnsi="方正仿宋_GBK" w:eastAsia="方正仿宋_GBK" w:cs="方正仿宋_GBK"/>
          <w:sz w:val="32"/>
          <w:szCs w:val="32"/>
          <w:shd w:val="clear" w:color="auto" w:fill="FFFFFF"/>
        </w:rPr>
        <w:t>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294.12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与2023年度相比，增加89.28万元，增长43.6%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职工工资、社会保险、公积金增加，医保大厅建设和医保基金监管智能监控系统安装费用增</w:t>
      </w:r>
      <w:r>
        <w:rPr>
          <w:rFonts w:hint="eastAsia" w:ascii="方正仿宋_GBK" w:hAnsi="方正仿宋_GBK" w:eastAsia="方正仿宋_GBK" w:cs="方正仿宋_GBK"/>
          <w:color w:val="auto"/>
          <w:sz w:val="32"/>
          <w:szCs w:val="32"/>
          <w:shd w:val="clear" w:color="auto" w:fill="FFFFFF"/>
          <w:lang w:eastAsia="zh-CN"/>
        </w:rPr>
        <w:t>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较年初预算数减少448.75万元，下降60.4%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
        </w:rPr>
        <w:t>医保基金监管项目、医疗服务能力与提升项目资金减</w:t>
      </w:r>
      <w:r>
        <w:rPr>
          <w:rFonts w:hint="eastAsia" w:ascii="方正仿宋_GBK" w:hAnsi="方正仿宋_GBK" w:eastAsia="方正仿宋_GBK" w:cs="方正仿宋_GBK"/>
          <w:color w:val="auto"/>
          <w:kern w:val="0"/>
          <w:sz w:val="32"/>
          <w:szCs w:val="32"/>
          <w:shd w:val="clear" w:fill="FFFFFF"/>
          <w:lang w:val="en-US" w:eastAsia="zh-CN" w:bidi="ar"/>
        </w:rPr>
        <w:t>少</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较年初预算数减少0.04万元，下降5.0%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
        </w:rPr>
        <w:t>干部教育培训减少。</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23.19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较年初预算数减少0.01万元</w:t>
      </w:r>
      <w:r>
        <w:rPr>
          <w:rFonts w:hint="eastAsia" w:ascii="Times New Roman" w:hAnsi="Times New Roman" w:eastAsia="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与预算数基本持平。</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258.80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较年初预算数减少448.77万元，下降63.4%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
        </w:rPr>
        <w:t>医保基金监管项目、医疗服务能力与提升项目资金减少。</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较年初预算数增加0.07万元，增长0.6%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与预算数基本持平。</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kern w:val="0"/>
          <w:sz w:val="32"/>
          <w:szCs w:val="32"/>
          <w:shd w:val="clear" w:fill="FFFFFF"/>
          <w:lang w:val="en-US" w:eastAsia="zh-CN" w:bidi="ar"/>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175.45</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145.05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与2023年度相比，增加14.46万元，增长11.1%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职工工资、社会保险和公积金增加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color="auto" w:fill="FFFFFF"/>
          <w:lang w:val="en-US" w:eastAsia="zh-CN" w:bidi="ar"/>
        </w:rPr>
        <w:t>基本工资、津贴补贴、奖金、社会保障缴费、住房公积金缴费等。</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公用经费30.40万元，与2023年度相比，减少1.93万元，下降6.0%，主要原因是</w:t>
      </w:r>
      <w:r>
        <w:rPr>
          <w:rFonts w:hint="eastAsia" w:ascii="方正仿宋_GBK" w:hAnsi="方正仿宋_GBK" w:eastAsia="方正仿宋_GBK" w:cs="方正仿宋_GBK"/>
          <w:color w:val="auto"/>
          <w:sz w:val="32"/>
          <w:szCs w:val="32"/>
        </w:rPr>
        <w:t>本单位本年度厉行节约</w:t>
      </w:r>
      <w:r>
        <w:rPr>
          <w:rFonts w:hint="eastAsia" w:ascii="方正仿宋_GBK" w:hAnsi="方正仿宋_GBK" w:eastAsia="方正仿宋_GBK" w:cs="方正仿宋_GBK"/>
          <w:color w:val="auto"/>
          <w:sz w:val="32"/>
          <w:szCs w:val="32"/>
          <w:lang w:eastAsia="zh-CN"/>
        </w:rPr>
        <w:t>精简办公</w:t>
      </w:r>
      <w:r>
        <w:rPr>
          <w:rFonts w:hint="eastAsia" w:ascii="方正仿宋_GBK" w:hAnsi="方正仿宋_GBK" w:eastAsia="方正仿宋_GBK" w:cs="方正仿宋_GBK"/>
          <w:color w:val="auto"/>
          <w:sz w:val="32"/>
          <w:szCs w:val="32"/>
        </w:rPr>
        <w:t>大力压缩机关运行保障经</w:t>
      </w:r>
      <w:r>
        <w:rPr>
          <w:rFonts w:hint="eastAsia" w:ascii="方正仿宋_GBK" w:hAnsi="方正仿宋_GBK" w:eastAsia="方正仿宋_GBK" w:cs="方正仿宋_GBK"/>
          <w:color w:val="auto"/>
          <w:sz w:val="32"/>
          <w:szCs w:val="32"/>
          <w:lang w:eastAsia="zh-CN"/>
        </w:rPr>
        <w:t>费。</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color="auto" w:fill="FFFFFF"/>
          <w:lang w:val="en-US" w:eastAsia="zh-CN" w:bidi="ar"/>
        </w:rPr>
        <w:t>办公费、水电费、邮电费、物业管理费</w:t>
      </w:r>
      <w:r>
        <w:rPr>
          <w:rFonts w:hint="eastAsia" w:ascii="方正仿宋_GBK" w:hAnsi="方正仿宋_GBK" w:eastAsia="方正仿宋_GBK" w:cs="方正仿宋_GBK"/>
          <w:color w:val="auto"/>
          <w:kern w:val="0"/>
          <w:sz w:val="32"/>
          <w:szCs w:val="32"/>
          <w:shd w:val="clear" w:color="auto" w:fill="FFFFFF"/>
          <w:lang w:val="en-US" w:eastAsia="zh-CN" w:bidi="ar"/>
        </w:rPr>
        <w:t>等</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7"/>
        <w:keepNext w:val="0"/>
        <w:keepLines w:val="0"/>
        <w:pageBreakBefore w:val="0"/>
        <w:widowControl/>
        <w:numPr>
          <w:ilvl w:val="0"/>
          <w:numId w:val="0"/>
        </w:numPr>
        <w:suppressLineNumbers w:val="0"/>
        <w:kinsoku/>
        <w:wordWrap/>
        <w:overflowPunct/>
        <w:topLinePunct w:val="0"/>
        <w:autoSpaceDE/>
        <w:autoSpaceDN w:val="0"/>
        <w:bidi w:val="0"/>
        <w:adjustRightInd/>
        <w:snapToGrid/>
        <w:spacing w:before="0" w:beforeAutospacing="0" w:after="0" w:afterAutospacing="0"/>
        <w:ind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较年初预算数减少0.81万元，下降24.6%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严格执行《重庆市荣昌区人民政府办公室关于进一步深化财政管理改革实施政府过紧日子十条举措的通知》（荣昌府办发〔2020〕38号）文件精神，厉行节约。</w:t>
      </w:r>
      <w:r>
        <w:rPr>
          <w:rFonts w:hint="default" w:ascii="Times New Roman" w:hAnsi="Times New Roman" w:eastAsia="方正仿宋_GBK"/>
          <w:sz w:val="32"/>
          <w:szCs w:val="32"/>
          <w:shd w:val="clear" w:color="auto" w:fill="FFFFFF"/>
        </w:rPr>
        <w:t>较上年支出数减少0.87万元，下降25.9%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按上级文件要求，厉行节约，精简办公</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7"/>
        <w:keepNext w:val="0"/>
        <w:keepLines w:val="0"/>
        <w:pageBreakBefore w:val="0"/>
        <w:widowControl/>
        <w:numPr>
          <w:ilvl w:val="0"/>
          <w:numId w:val="0"/>
        </w:numPr>
        <w:suppressLineNumbers w:val="0"/>
        <w:kinsoku/>
        <w:wordWrap/>
        <w:overflowPunct/>
        <w:topLinePunct w:val="0"/>
        <w:autoSpaceDE/>
        <w:autoSpaceDN w:val="0"/>
        <w:bidi w:val="0"/>
        <w:adjustRightInd/>
        <w:snapToGrid/>
        <w:spacing w:before="0" w:beforeAutospacing="0" w:after="0" w:afterAutospacing="0"/>
        <w:ind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年度本单位因公出国（境）费用0.00万元，主要是用于</w:t>
      </w:r>
      <w:r>
        <w:rPr>
          <w:rFonts w:hint="eastAsia" w:ascii="方正仿宋_GBK" w:hAnsi="方正仿宋_GBK" w:eastAsia="方正仿宋_GBK" w:cs="方正仿宋_GBK"/>
          <w:sz w:val="32"/>
          <w:szCs w:val="32"/>
          <w:shd w:val="clear" w:color="auto" w:fill="FFFFFF"/>
        </w:rPr>
        <w:t>公务人员公务出国（境）的国际旅费、国外城市间交通费、住宿费、伙食费、公杂费和其他费用。</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年度未发生因公出国（境）费用支出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年度未发生因公出国（境）费用支出</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年度未发生因公出国（境）费用支出</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购买公务用车</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shd w:val="clear" w:fill="FFFFFF"/>
        </w:rPr>
        <w:t>本单位202</w:t>
      </w:r>
      <w:r>
        <w:rPr>
          <w:rFonts w:hint="eastAsia" w:ascii="方正仿宋_GBK" w:hAnsi="方正仿宋_GBK" w:eastAsia="方正仿宋_GBK" w:cs="方正仿宋_GBK"/>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年度未发生公务车购置费支出。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kern w:val="0"/>
          <w:sz w:val="32"/>
          <w:szCs w:val="32"/>
          <w:shd w:val="clear" w:fill="FFFFFF"/>
        </w:rPr>
        <w:t>本单位202</w:t>
      </w:r>
      <w:r>
        <w:rPr>
          <w:rFonts w:hint="eastAsia" w:ascii="方正仿宋_GBK" w:hAnsi="方正仿宋_GBK" w:eastAsia="方正仿宋_GBK" w:cs="方正仿宋_GBK"/>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年度未发生公务车购置费支出。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2.28</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公务车日常维修、燃料、保险以及停车费相关费用。</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较年初预算数减少0.22万元，下降8.8%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加强公务车管理，节省费用开支。</w:t>
      </w:r>
      <w:r>
        <w:rPr>
          <w:rFonts w:hint="default" w:ascii="Times New Roman" w:hAnsi="Times New Roman" w:eastAsia="方正仿宋_GBK"/>
          <w:sz w:val="32"/>
          <w:szCs w:val="32"/>
          <w:shd w:val="clear" w:color="auto" w:fill="FFFFFF"/>
        </w:rPr>
        <w:t>较上年支出数减少0.78万元，下降25.5%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加强公务车管理，节省费用开支。</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0.21</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kern w:val="0"/>
          <w:sz w:val="32"/>
          <w:szCs w:val="32"/>
          <w:shd w:val="clear" w:fill="FFFFFF"/>
        </w:rPr>
        <w:t>上级领导</w:t>
      </w:r>
      <w:r>
        <w:rPr>
          <w:rFonts w:hint="eastAsia" w:ascii="方正仿宋_GBK" w:hAnsi="方正仿宋_GBK" w:eastAsia="方正仿宋_GBK" w:cs="方正仿宋_GBK"/>
          <w:kern w:val="0"/>
          <w:sz w:val="32"/>
          <w:szCs w:val="32"/>
          <w:shd w:val="clear" w:fill="FFFFFF"/>
          <w:lang w:eastAsia="zh-CN"/>
        </w:rPr>
        <w:t>指导</w:t>
      </w:r>
      <w:r>
        <w:rPr>
          <w:rFonts w:hint="eastAsia" w:ascii="方正仿宋_GBK" w:hAnsi="方正仿宋_GBK" w:eastAsia="方正仿宋_GBK" w:cs="方正仿宋_GBK"/>
          <w:kern w:val="0"/>
          <w:sz w:val="32"/>
          <w:szCs w:val="32"/>
          <w:shd w:val="clear" w:fill="FFFFFF"/>
        </w:rPr>
        <w:t>工作以及交叉检查的相关工作人员。</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较年初预算数减少0.59万元，下降73.8%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w:t>
      </w:r>
      <w:r>
        <w:rPr>
          <w:rFonts w:hint="eastAsia" w:ascii="方正仿宋_GBK" w:hAnsi="方正仿宋_GBK" w:eastAsia="方正仿宋_GBK" w:cs="方正仿宋_GBK"/>
          <w:kern w:val="0"/>
          <w:sz w:val="32"/>
          <w:szCs w:val="32"/>
          <w:shd w:val="clear" w:fill="FFFFFF"/>
          <w:lang w:eastAsia="zh-CN"/>
        </w:rPr>
        <w:t>严控“三公经费”支出。</w:t>
      </w:r>
      <w:r>
        <w:rPr>
          <w:rFonts w:hint="default" w:ascii="Times New Roman" w:hAnsi="Times New Roman" w:eastAsia="方正仿宋_GBK"/>
          <w:sz w:val="32"/>
          <w:szCs w:val="32"/>
          <w:shd w:val="clear" w:color="auto" w:fill="FFFFFF"/>
        </w:rPr>
        <w:t>较上年支出数减少0.09万元，下降30.0%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w:t>
      </w:r>
      <w:r>
        <w:rPr>
          <w:rFonts w:hint="eastAsia" w:ascii="方正仿宋_GBK" w:hAnsi="方正仿宋_GBK" w:eastAsia="方正仿宋_GBK" w:cs="方正仿宋_GBK"/>
          <w:kern w:val="0"/>
          <w:sz w:val="32"/>
          <w:szCs w:val="32"/>
          <w:shd w:val="clear" w:fill="FFFFFF"/>
          <w:lang w:eastAsia="zh-CN"/>
        </w:rPr>
        <w:t>严控“三公经费”支出。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58.86</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2.28</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本年度未发生会议费费用。</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与2023年度相比，减少0.17万元，下降12.6%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职工教育培训减少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与2023年度相比，减少5.98万元，下降65.6%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严格执行</w:t>
      </w:r>
      <w:r>
        <w:rPr>
          <w:rFonts w:hint="eastAsia" w:ascii="方正仿宋_GBK" w:hAnsi="方正仿宋_GBK" w:eastAsia="方正仿宋_GBK" w:cs="方正仿宋_GBK"/>
          <w:color w:val="auto"/>
          <w:sz w:val="32"/>
          <w:szCs w:val="32"/>
          <w:shd w:val="clear" w:color="auto" w:fill="FFFFFF"/>
          <w:lang w:eastAsia="zh-CN"/>
        </w:rPr>
        <w:t>规范差旅费报销</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30.40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办公费、水电费、邮电费、物业管理费等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较上年支出数减少1.93万元，下降6.0%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按上级要求</w:t>
      </w:r>
      <w:r>
        <w:rPr>
          <w:rFonts w:hint="eastAsia" w:ascii="方正仿宋_GBK" w:hAnsi="方正仿宋_GBK" w:eastAsia="方正仿宋_GBK" w:cs="方正仿宋_GBK"/>
          <w:color w:val="auto"/>
          <w:sz w:val="32"/>
          <w:szCs w:val="32"/>
          <w:shd w:val="clear" w:color="auto" w:fill="FFFFFF"/>
          <w:lang w:eastAsia="zh-CN"/>
        </w:rPr>
        <w:t>厉行节约，精简办公</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4.32</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4.32</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4.32</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医保经办大厅及附属设施建设项目购空调</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10"/>
          <w:rFonts w:hint="eastAsia" w:ascii="黑体" w:hAnsi="黑体" w:eastAsia="黑体" w:cs="黑体"/>
          <w:sz w:val="32"/>
          <w:szCs w:val="32"/>
          <w:shd w:val="clear" w:color="auto" w:fill="FFFFFF"/>
          <w:lang w:val="en-US" w:eastAsia="zh-CN" w:bidi="ar-SA"/>
        </w:rPr>
      </w:pP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lang w:eastAsia="zh-CN"/>
        </w:rPr>
        <w:t>预算</w:t>
      </w:r>
      <w:r>
        <w:rPr>
          <w:rStyle w:val="10"/>
          <w:rFonts w:hint="eastAsia" w:ascii="黑体" w:hAnsi="黑体" w:eastAsia="黑体" w:cs="黑体"/>
          <w:sz w:val="32"/>
          <w:szCs w:val="32"/>
          <w:shd w:val="clear" w:color="auto" w:fill="FFFFFF"/>
          <w:lang w:val="en-US" w:eastAsia="zh-CN" w:bidi="ar-SA"/>
        </w:rPr>
        <w:t>绩效管理情况说明</w:t>
      </w:r>
    </w:p>
    <w:p>
      <w:pPr>
        <w:pStyle w:val="11"/>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自评情况</w:t>
      </w:r>
    </w:p>
    <w:p>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bidi="ar"/>
        </w:rPr>
      </w:pPr>
      <w:r>
        <w:rPr>
          <w:rFonts w:hint="eastAsia" w:ascii="方正仿宋_GBK" w:hAnsi="方正仿宋_GBK" w:eastAsia="方正仿宋_GBK" w:cs="方正仿宋_GBK"/>
          <w:sz w:val="32"/>
          <w:szCs w:val="32"/>
          <w:shd w:val="clear" w:color="auto" w:fill="FFFFFF"/>
          <w:lang w:bidi="ar"/>
        </w:rPr>
        <w:t>根据预算绩效管理要求，我</w:t>
      </w:r>
      <w:r>
        <w:rPr>
          <w:rFonts w:hint="eastAsia" w:ascii="方正仿宋_GBK" w:hAnsi="方正仿宋_GBK" w:eastAsia="方正仿宋_GBK" w:cs="方正仿宋_GBK"/>
          <w:sz w:val="32"/>
          <w:szCs w:val="32"/>
          <w:shd w:val="clear" w:color="auto" w:fill="FFFFFF"/>
          <w:lang w:val="en-US" w:eastAsia="zh-CN" w:bidi="ar"/>
        </w:rPr>
        <w:t>单位</w:t>
      </w:r>
      <w:r>
        <w:rPr>
          <w:rFonts w:hint="eastAsia" w:ascii="方正仿宋_GBK" w:hAnsi="方正仿宋_GBK" w:eastAsia="方正仿宋_GBK" w:cs="方正仿宋_GBK"/>
          <w:sz w:val="32"/>
          <w:szCs w:val="32"/>
          <w:shd w:val="clear" w:color="auto" w:fill="FFFFFF"/>
          <w:lang w:bidi="ar"/>
        </w:rPr>
        <w:t>对</w:t>
      </w:r>
      <w:r>
        <w:rPr>
          <w:rFonts w:hint="eastAsia" w:ascii="方正仿宋_GBK" w:hAnsi="方正仿宋_GBK" w:eastAsia="方正仿宋_GBK" w:cs="方正仿宋_GBK"/>
          <w:sz w:val="32"/>
          <w:szCs w:val="32"/>
          <w:shd w:val="clear" w:color="auto" w:fill="FFFFFF"/>
          <w:lang w:eastAsia="zh-CN" w:bidi="ar"/>
        </w:rPr>
        <w:t>整体和</w:t>
      </w:r>
      <w:r>
        <w:rPr>
          <w:rFonts w:hint="eastAsia" w:ascii="方正仿宋_GBK" w:hAnsi="方正仿宋_GBK" w:eastAsia="方正仿宋_GBK" w:cs="方正仿宋_GBK"/>
          <w:sz w:val="32"/>
          <w:szCs w:val="32"/>
          <w:shd w:val="clear" w:color="auto" w:fill="FFFFFF"/>
          <w:lang w:val="en-US" w:eastAsia="zh-CN" w:bidi="ar"/>
        </w:rPr>
        <w:t>3</w:t>
      </w:r>
      <w:r>
        <w:rPr>
          <w:rFonts w:hint="eastAsia" w:ascii="方正仿宋_GBK" w:hAnsi="方正仿宋_GBK" w:eastAsia="方正仿宋_GBK" w:cs="方正仿宋_GBK"/>
          <w:sz w:val="32"/>
          <w:szCs w:val="32"/>
          <w:shd w:val="clear" w:color="auto" w:fill="FFFFFF"/>
          <w:lang w:bidi="ar"/>
        </w:rPr>
        <w:t>个项目开展了绩效自评，涉及</w:t>
      </w:r>
      <w:r>
        <w:rPr>
          <w:rFonts w:hint="eastAsia" w:ascii="方正仿宋_GBK" w:hAnsi="方正仿宋_GBK" w:eastAsia="方正仿宋_GBK" w:cs="方正仿宋_GBK"/>
          <w:sz w:val="32"/>
          <w:szCs w:val="32"/>
          <w:shd w:val="clear" w:color="auto" w:fill="FFFFFF"/>
          <w:lang w:eastAsia="zh-CN" w:bidi="ar"/>
        </w:rPr>
        <w:t>财政拨款</w:t>
      </w:r>
      <w:r>
        <w:rPr>
          <w:rFonts w:hint="eastAsia" w:ascii="方正仿宋_GBK" w:hAnsi="方正仿宋_GBK" w:eastAsia="方正仿宋_GBK" w:cs="方正仿宋_GBK"/>
          <w:sz w:val="32"/>
          <w:szCs w:val="32"/>
          <w:shd w:val="clear" w:color="auto" w:fill="FFFFFF"/>
          <w:lang w:bidi="ar"/>
        </w:rPr>
        <w:t>资金</w:t>
      </w:r>
      <w:r>
        <w:rPr>
          <w:rFonts w:hint="eastAsia" w:ascii="方正仿宋_GBK" w:hAnsi="方正仿宋_GBK" w:eastAsia="方正仿宋_GBK" w:cs="方正仿宋_GBK"/>
          <w:sz w:val="32"/>
          <w:szCs w:val="32"/>
          <w:shd w:val="clear" w:color="auto" w:fill="FFFFFF"/>
          <w:lang w:val="en-US" w:eastAsia="zh-CN" w:bidi="ar"/>
        </w:rPr>
        <w:t>118.67</w:t>
      </w:r>
      <w:r>
        <w:rPr>
          <w:rFonts w:hint="eastAsia" w:ascii="方正仿宋_GBK" w:hAnsi="方正仿宋_GBK" w:eastAsia="方正仿宋_GBK" w:cs="方正仿宋_GBK"/>
          <w:sz w:val="32"/>
          <w:szCs w:val="32"/>
          <w:shd w:val="clear" w:color="auto" w:fill="FFFFFF"/>
          <w:lang w:bidi="ar"/>
        </w:rPr>
        <w:t>万元</w:t>
      </w:r>
      <w:r>
        <w:rPr>
          <w:rFonts w:hint="eastAsia" w:ascii="方正仿宋_GBK" w:hAnsi="方正仿宋_GBK" w:eastAsia="方正仿宋_GBK" w:cs="方正仿宋_GBK"/>
          <w:sz w:val="32"/>
          <w:szCs w:val="32"/>
          <w:shd w:val="clear" w:color="auto" w:fill="FFFFFF"/>
          <w:lang w:eastAsia="zh-CN" w:bidi="ar"/>
        </w:rPr>
        <w:t>。单位整体绩效自评表和项目绩效自评表如下：</w:t>
      </w:r>
    </w:p>
    <w:p>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lang w:eastAsia="zh-CN" w:bidi="ar"/>
        </w:rPr>
      </w:pPr>
      <w:r>
        <w:rPr>
          <w:rFonts w:hint="eastAsia" w:ascii="方正仿宋_GBK" w:hAnsi="方正仿宋_GBK" w:eastAsia="方正仿宋_GBK" w:cs="方正仿宋_GBK"/>
          <w:sz w:val="32"/>
          <w:szCs w:val="32"/>
          <w:shd w:val="clear" w:color="auto" w:fill="FFFFFF"/>
          <w:lang w:val="en-US" w:eastAsia="zh-CN" w:bidi="ar"/>
        </w:rPr>
        <w:t>1.</w:t>
      </w:r>
      <w:r>
        <w:rPr>
          <w:rFonts w:hint="eastAsia" w:ascii="方正仿宋_GBK" w:hAnsi="方正仿宋_GBK" w:eastAsia="方正仿宋_GBK" w:cs="方正仿宋_GBK"/>
          <w:sz w:val="32"/>
          <w:szCs w:val="32"/>
          <w:shd w:val="clear" w:color="auto" w:fill="FFFFFF"/>
          <w:lang w:eastAsia="zh-CN" w:bidi="ar"/>
        </w:rPr>
        <w:t>单位项目支出绩效自评表</w:t>
      </w:r>
    </w:p>
    <w:tbl>
      <w:tblPr>
        <w:tblStyle w:val="7"/>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7"/>
        <w:gridCol w:w="478"/>
        <w:gridCol w:w="568"/>
        <w:gridCol w:w="918"/>
        <w:gridCol w:w="963"/>
        <w:gridCol w:w="1578"/>
        <w:gridCol w:w="587"/>
        <w:gridCol w:w="1138"/>
        <w:gridCol w:w="492"/>
        <w:gridCol w:w="612"/>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医疗服务与保障能力提升</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50015323T000003536330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张晓媛</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46251612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4,703,054.00 </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1,109,516.00 </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1,109,516.00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4,703,054.00 </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1,109,516.00 </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1,109,516.00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4,703,054.00 </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1,109,516.00 </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1,109,516.00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5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10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00" w:hRule="atLeast"/>
        </w:trPr>
        <w:tc>
          <w:tcPr>
            <w:tcW w:w="251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提升综合监管、医保法制建设、基金预警和风险防控、医保支付方式改革、医药价格监控和招采落地监控、宣传引导、经办服务、医保标准化水平、人才队伍建设、“两病”工作落地</w:t>
            </w:r>
          </w:p>
        </w:tc>
        <w:tc>
          <w:tcPr>
            <w:tcW w:w="426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10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面完成年初设定的绩效目标，召开医保工作会议4次，组织经办人员参加市局业务培训，自行组织区内DRG付费工作和职工普通门诊统筹培训会，基本医疗参保人数69.33万人，定点医疗机构监督检查覆盖率100%，跨省异地就医直接结算率99.35%，参保人员对医保服务的满意度达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基本医疗参保人数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万人</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69.33</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定点医疗机构监督检查覆盖率</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跨省异地就医直接结算率</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99.35</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41.93</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跨省异地就医直接结算机构扩面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医保标准化水平</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显著提高</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医保经办服务能力</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有所提高</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参保人员对医保服务的满意度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2"/>
        <w:spacing w:before="0" w:beforeAutospacing="0"/>
        <w:rPr>
          <w:rFonts w:hint="eastAsia" w:ascii="方正仿宋_GBK" w:hAnsi="方正仿宋_GBK" w:eastAsia="方正仿宋_GBK" w:cs="方正仿宋_GBK"/>
          <w:sz w:val="32"/>
          <w:szCs w:val="32"/>
          <w:shd w:val="clear" w:color="auto" w:fill="FFFFFF"/>
        </w:rPr>
      </w:pPr>
    </w:p>
    <w:p>
      <w:pPr>
        <w:pStyle w:val="12"/>
        <w:spacing w:before="0" w:beforeAutospacing="0"/>
        <w:rPr>
          <w:rFonts w:hint="eastAsia" w:ascii="方正仿宋_GBK" w:hAnsi="方正仿宋_GBK" w:eastAsia="方正仿宋_GBK" w:cs="方正仿宋_GBK"/>
          <w:sz w:val="32"/>
          <w:szCs w:val="32"/>
          <w:shd w:val="clear" w:color="auto" w:fill="FFFFFF"/>
        </w:rPr>
      </w:pPr>
    </w:p>
    <w:tbl>
      <w:tblPr>
        <w:tblStyle w:val="7"/>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1"/>
        <w:gridCol w:w="482"/>
        <w:gridCol w:w="482"/>
        <w:gridCol w:w="954"/>
        <w:gridCol w:w="1281"/>
        <w:gridCol w:w="1281"/>
        <w:gridCol w:w="591"/>
        <w:gridCol w:w="894"/>
        <w:gridCol w:w="482"/>
        <w:gridCol w:w="689"/>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医疗保障基金监管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50015322T000000084952</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唐宇然</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46257677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213,000.00 </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3,443.97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3,443.97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213,000.00 </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3,443.97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3,443.97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213,000.00 </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3,443.97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3,443.97 </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39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04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00" w:hRule="atLeast"/>
        </w:trPr>
        <w:tc>
          <w:tcPr>
            <w:tcW w:w="239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宣传贯彻《医疗保障基金使用监督管理条例》，打击欺诈骗保行为，确保基金安全平稳运行</w:t>
            </w:r>
          </w:p>
        </w:tc>
        <w:tc>
          <w:tcPr>
            <w:tcW w:w="404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全年认真宣传贯彻《医疗保障基金使用监督管理条例》，严厉打击欺诈骗保行为，确保了基金安全平稳运行。查处违约金及罚金金585.84万元，协议机构检查率95%，检查结果公开率95%，检查人员无被投诉情况发生。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查处违约金及罚金金额</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585.84</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290.56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2024年重庆市开展了打击欺诈骗保专项整治工作，加大了对协议机构的监督检查力度。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协议机构检查率</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检查结果公开率</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检查人员被投诉次数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进一步加强对检查人员管理，提高业务技能和职业素质。</w:t>
            </w:r>
          </w:p>
        </w:tc>
      </w:tr>
    </w:tbl>
    <w:p>
      <w:pPr>
        <w:pStyle w:val="12"/>
        <w:spacing w:before="0" w:beforeAutospacing="0"/>
        <w:rPr>
          <w:rFonts w:hint="eastAsia" w:ascii="方正仿宋_GBK" w:hAnsi="方正仿宋_GBK" w:eastAsia="方正仿宋_GBK" w:cs="方正仿宋_GBK"/>
          <w:sz w:val="32"/>
          <w:szCs w:val="32"/>
          <w:shd w:val="clear" w:color="auto" w:fill="FFFFFF"/>
        </w:rPr>
      </w:pPr>
    </w:p>
    <w:tbl>
      <w:tblPr>
        <w:tblStyle w:val="7"/>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3"/>
        <w:gridCol w:w="614"/>
        <w:gridCol w:w="614"/>
        <w:gridCol w:w="973"/>
        <w:gridCol w:w="1144"/>
        <w:gridCol w:w="1423"/>
        <w:gridCol w:w="592"/>
        <w:gridCol w:w="792"/>
        <w:gridCol w:w="492"/>
        <w:gridCol w:w="684"/>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2022年中央财政医疗服务与保障能力提升（医疗保障能力提升部分）</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50015322T000002082951</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张晓媛</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46251612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737,652.30 </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73,734.00 </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73,734.00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737,652.30 </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73,734.00 </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73,734.00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737,652.30 </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73,734.00 </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73,734.00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75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95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00" w:hRule="atLeast"/>
        </w:trPr>
        <w:tc>
          <w:tcPr>
            <w:tcW w:w="275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提升医保基金综合监管、提高基本医疗保险参保人数、医保政策宣传引导、经办服务能力提升、</w:t>
            </w:r>
          </w:p>
        </w:tc>
        <w:tc>
          <w:tcPr>
            <w:tcW w:w="395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提升医保基金综合监管、提高基本医疗保险参保人数、医保政策宣传引导、经办服务能力提升、</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完成了年初设定的绩效目标，基本医疗保险参保人数59.33万人，定点医疗机构监督检查覆盖率100%，跨省异地就医直接结算率99.35%，参保人员对医保服务的满意度达95%。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基本医疗保险参保人数</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万人</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69.33</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定点医疗机构监督检查覆盖率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跨省异地就医直接结算率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99.35</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41.93</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跨省异地就医直接结算扩面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参保人员对医保服务的满意度</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bidi="ar"/>
        </w:rPr>
      </w:pPr>
      <w:r>
        <w:rPr>
          <w:rFonts w:hint="eastAsia" w:ascii="方正仿宋_GBK" w:hAnsi="方正仿宋_GBK" w:eastAsia="方正仿宋_GBK" w:cs="方正仿宋_GBK"/>
          <w:sz w:val="32"/>
          <w:szCs w:val="32"/>
          <w:shd w:val="clear" w:color="auto" w:fill="FFFFFF"/>
          <w:lang w:val="en-US" w:eastAsia="zh-CN" w:bidi="ar"/>
        </w:rPr>
        <w:t>2.</w:t>
      </w:r>
      <w:r>
        <w:rPr>
          <w:rFonts w:hint="eastAsia" w:ascii="方正仿宋_GBK" w:hAnsi="方正仿宋_GBK" w:eastAsia="方正仿宋_GBK" w:cs="方正仿宋_GBK"/>
          <w:sz w:val="32"/>
          <w:szCs w:val="32"/>
          <w:shd w:val="clear" w:color="auto" w:fill="FFFFFF"/>
          <w:lang w:eastAsia="zh-CN" w:bidi="ar"/>
        </w:rPr>
        <w:t>单位整体绩效自评表</w:t>
      </w:r>
    </w:p>
    <w:tbl>
      <w:tblPr>
        <w:tblStyle w:val="7"/>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8"/>
        <w:gridCol w:w="477"/>
        <w:gridCol w:w="477"/>
        <w:gridCol w:w="978"/>
        <w:gridCol w:w="962"/>
        <w:gridCol w:w="1577"/>
        <w:gridCol w:w="586"/>
        <w:gridCol w:w="1108"/>
        <w:gridCol w:w="504"/>
        <w:gridCol w:w="576"/>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重庆市荣昌区医疗保障局本级整体自评</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50015322T000002082951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张晓媛</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46251612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7,428,746.76 </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2,941,242.69 </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2,941,242.69 </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7,428,746.76 </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2,941,242.69 </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2,941,242.69 </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7,428,746.76 </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2,941,242.69 </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2,941,242.69 </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3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20" w:hRule="atLeast"/>
        </w:trPr>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医保基金综合监管、提高基本医疗保险参保人数、医保政策宣传引导、经办服务能力提升、医保法制建设、基金预警和风险防控、医保支付方式改革、医药价格监控和招采落地监控、宣传引导、经办服务、医保标准化水平、人才队伍建设、“两病”工作落地，宣传贯彻《医疗保障基金使用监督管理条例》，打击欺诈骗保行为，确保基金安全平稳运行</w:t>
            </w:r>
          </w:p>
        </w:tc>
        <w:tc>
          <w:tcPr>
            <w:tcW w:w="423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提升医保基金综合监管、提高基本医疗保险参保人数、医保政策宣传引导、经办服务能力提升、</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了年初设定的绩效目标，基本医疗保险参保人数59.33万人，定点医疗机构监督检查覆盖率100%，跨省异地就医直接结算率99.35%，参保人员对医保服务的满意度达95%。召开医保工作会议4次，组织经办人员参加市局业务培训，自行组织区内DRG付费工作和职工普通门诊统筹培训会，基本医疗参保人数69.33万人，定点医疗机构监督检查覆盖率100%，跨省异地就医直接结算率99.35%，参保人员对医保服务的满意度达95%。全年认真宣传贯彻《医疗保障基金使用监督管理条例》，严厉打击欺诈骗保行为，确保了基金安全平稳运行。查处违约金及罚金金585.84万元，协议机构检查率95%，检查结果公开率95%，检查人员无被投诉情况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基本医疗保险参保人数</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万人</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69.33</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定点医疗机构监督检查覆盖率</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跨省异地就医直接结算率</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99.35</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跨省异地就医直接结算扩面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参保人员对医保服务的满意度</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1"/>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楷体" w:hAnsi="楷体" w:eastAsia="楷体" w:cs="楷体"/>
          <w:b w:val="0"/>
          <w:bCs w:val="0"/>
          <w:sz w:val="32"/>
          <w:szCs w:val="32"/>
          <w:highlight w:val="none"/>
          <w:shd w:val="clear" w:color="auto" w:fill="FFFFFF"/>
          <w:lang w:eastAsia="zh-CN" w:bidi="ar"/>
        </w:rPr>
      </w:pPr>
      <w:r>
        <w:rPr>
          <w:rFonts w:hint="eastAsia" w:ascii="方正仿宋_GBK" w:hAnsi="方正仿宋_GBK" w:eastAsia="方正仿宋_GBK" w:cs="方正仿宋_GBK"/>
          <w:b w:val="0"/>
          <w:bCs w:val="0"/>
          <w:sz w:val="32"/>
          <w:szCs w:val="32"/>
          <w:highlight w:val="none"/>
          <w:shd w:val="clear" w:color="auto" w:fill="FFFFFF"/>
          <w:lang w:eastAsia="zh-CN" w:bidi="ar"/>
        </w:rPr>
        <w:t>我</w:t>
      </w:r>
      <w:r>
        <w:rPr>
          <w:rFonts w:hint="eastAsia" w:ascii="方正仿宋_GBK" w:hAnsi="方正仿宋_GBK" w:eastAsia="方正仿宋_GBK" w:cs="方正仿宋_GBK"/>
          <w:b w:val="0"/>
          <w:bCs w:val="0"/>
          <w:sz w:val="32"/>
          <w:szCs w:val="32"/>
          <w:highlight w:val="none"/>
          <w:shd w:val="clear" w:color="auto" w:fill="FFFFFF"/>
          <w:lang w:val="en-US" w:eastAsia="zh-CN" w:bidi="ar"/>
        </w:rPr>
        <w:t>单位</w:t>
      </w:r>
      <w:r>
        <w:rPr>
          <w:rFonts w:hint="eastAsia" w:ascii="方正仿宋_GBK" w:hAnsi="方正仿宋_GBK" w:eastAsia="方正仿宋_GBK" w:cs="方正仿宋_GBK"/>
          <w:b w:val="0"/>
          <w:bCs w:val="0"/>
          <w:sz w:val="32"/>
          <w:szCs w:val="32"/>
          <w:highlight w:val="none"/>
          <w:shd w:val="clear" w:color="auto" w:fill="FFFFFF"/>
          <w:lang w:eastAsia="zh-CN" w:bidi="ar"/>
        </w:rPr>
        <w:t>未组织开展绩效评价。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六</w:t>
      </w:r>
      <w:r>
        <w:rPr>
          <w:rStyle w:val="10"/>
          <w:rFonts w:ascii="黑体" w:hAnsi="黑体" w:eastAsia="黑体" w:cs="黑体"/>
          <w:sz w:val="32"/>
          <w:szCs w:val="32"/>
          <w:shd w:val="clear" w:color="auto" w:fill="FFFFFF"/>
        </w:rPr>
        <w:t>、专业名词解释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eastAsia="zh-CN"/>
        </w:rPr>
        <w:t>黄</w:t>
      </w:r>
      <w:r>
        <w:rPr>
          <w:rFonts w:hint="eastAsia" w:ascii="方正仿宋_GBK" w:hAnsi="方正仿宋_GBK" w:eastAsia="方正仿宋_GBK" w:cs="方正仿宋_GBK"/>
          <w:sz w:val="32"/>
          <w:szCs w:val="32"/>
          <w:shd w:val="clear" w:color="auto" w:fill="FFFFFF"/>
          <w:lang w:val="en-US" w:eastAsia="zh-CN"/>
        </w:rPr>
        <w:t xml:space="preserve"> 芸</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023－46251612</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重庆市荣昌区医疗保障局本级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294.12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294.12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294.12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294.12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294.12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重庆市荣昌区医疗保障局本级</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294.12</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294.12</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246.45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重庆市荣昌区医疗保障局本级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294.12</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175.45</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118.67</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118.67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246.45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118.67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28.23</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重庆市荣昌区医疗保障局本级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294.12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294.12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294.12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重庆市荣昌区医疗保障局本级</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294.12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175.45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118.67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140.13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118.67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127.78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118.67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重庆市荣昌区医疗保障局本级</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145.05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重庆市荣昌区医疗保障局本级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重庆市荣昌区医疗保障局本级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重庆市荣昌区医疗保障局本级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661E4"/>
    <w:rsid w:val="01474EBF"/>
    <w:rsid w:val="01F3521E"/>
    <w:rsid w:val="036E2DA9"/>
    <w:rsid w:val="03B87EA0"/>
    <w:rsid w:val="03E3214F"/>
    <w:rsid w:val="044C50BA"/>
    <w:rsid w:val="05924235"/>
    <w:rsid w:val="05BC6D49"/>
    <w:rsid w:val="06194FF1"/>
    <w:rsid w:val="06A2550B"/>
    <w:rsid w:val="06F80EE2"/>
    <w:rsid w:val="07001CCA"/>
    <w:rsid w:val="075678DB"/>
    <w:rsid w:val="079D7CC7"/>
    <w:rsid w:val="08051BCA"/>
    <w:rsid w:val="086C12F4"/>
    <w:rsid w:val="08705944"/>
    <w:rsid w:val="087D2622"/>
    <w:rsid w:val="08BA052C"/>
    <w:rsid w:val="08DB07BA"/>
    <w:rsid w:val="090D3BD8"/>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0FFE796B"/>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5AF2E34"/>
    <w:rsid w:val="163A6CEE"/>
    <w:rsid w:val="1664794B"/>
    <w:rsid w:val="173708E3"/>
    <w:rsid w:val="17C374FC"/>
    <w:rsid w:val="182E4AB6"/>
    <w:rsid w:val="189079DC"/>
    <w:rsid w:val="189B0D0B"/>
    <w:rsid w:val="18B43F7C"/>
    <w:rsid w:val="191C433B"/>
    <w:rsid w:val="194A1770"/>
    <w:rsid w:val="19B906A4"/>
    <w:rsid w:val="1A655B8B"/>
    <w:rsid w:val="1B6F15B6"/>
    <w:rsid w:val="1BAA2EDC"/>
    <w:rsid w:val="1C324A4E"/>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D13922"/>
    <w:rsid w:val="21556F04"/>
    <w:rsid w:val="21F83646"/>
    <w:rsid w:val="22403BD3"/>
    <w:rsid w:val="23144029"/>
    <w:rsid w:val="235417B6"/>
    <w:rsid w:val="24B92327"/>
    <w:rsid w:val="24C14514"/>
    <w:rsid w:val="2533755C"/>
    <w:rsid w:val="25791755"/>
    <w:rsid w:val="25A1618D"/>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E8C26EF"/>
    <w:rsid w:val="2F2C3EE4"/>
    <w:rsid w:val="2F564BED"/>
    <w:rsid w:val="2FCA4B37"/>
    <w:rsid w:val="2FE029D7"/>
    <w:rsid w:val="2FF06E00"/>
    <w:rsid w:val="30586FEC"/>
    <w:rsid w:val="315F0B22"/>
    <w:rsid w:val="31D84415"/>
    <w:rsid w:val="32285F6F"/>
    <w:rsid w:val="32375709"/>
    <w:rsid w:val="32770556"/>
    <w:rsid w:val="329C0913"/>
    <w:rsid w:val="32AA0460"/>
    <w:rsid w:val="32E27650"/>
    <w:rsid w:val="3337290D"/>
    <w:rsid w:val="33E31118"/>
    <w:rsid w:val="33EF7674"/>
    <w:rsid w:val="342D7BC6"/>
    <w:rsid w:val="352930DB"/>
    <w:rsid w:val="35573069"/>
    <w:rsid w:val="355F6038"/>
    <w:rsid w:val="358C217E"/>
    <w:rsid w:val="36C9128A"/>
    <w:rsid w:val="37592024"/>
    <w:rsid w:val="37841E99"/>
    <w:rsid w:val="37BF1123"/>
    <w:rsid w:val="37E635BE"/>
    <w:rsid w:val="38254B4D"/>
    <w:rsid w:val="383C3F15"/>
    <w:rsid w:val="38BE4696"/>
    <w:rsid w:val="39034714"/>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51A3F"/>
    <w:rsid w:val="40BD5482"/>
    <w:rsid w:val="411B6CE5"/>
    <w:rsid w:val="412070D7"/>
    <w:rsid w:val="41314E40"/>
    <w:rsid w:val="41E0734B"/>
    <w:rsid w:val="426C1EA8"/>
    <w:rsid w:val="42736402"/>
    <w:rsid w:val="42E86A87"/>
    <w:rsid w:val="43307B09"/>
    <w:rsid w:val="436D44AF"/>
    <w:rsid w:val="439A3EB9"/>
    <w:rsid w:val="43A2191B"/>
    <w:rsid w:val="43BB152F"/>
    <w:rsid w:val="43F439F1"/>
    <w:rsid w:val="44C37687"/>
    <w:rsid w:val="45CB699A"/>
    <w:rsid w:val="46423C66"/>
    <w:rsid w:val="465B470D"/>
    <w:rsid w:val="469D6AD4"/>
    <w:rsid w:val="471E6C84"/>
    <w:rsid w:val="4748792B"/>
    <w:rsid w:val="475D719D"/>
    <w:rsid w:val="47674801"/>
    <w:rsid w:val="48225EF7"/>
    <w:rsid w:val="483A5EBB"/>
    <w:rsid w:val="488F422B"/>
    <w:rsid w:val="48E36915"/>
    <w:rsid w:val="48EB6572"/>
    <w:rsid w:val="495C4A24"/>
    <w:rsid w:val="497135DF"/>
    <w:rsid w:val="4A263DF2"/>
    <w:rsid w:val="4A2F278B"/>
    <w:rsid w:val="4A6F6675"/>
    <w:rsid w:val="4AB46D21"/>
    <w:rsid w:val="4B135857"/>
    <w:rsid w:val="4B7951CB"/>
    <w:rsid w:val="4B7C315C"/>
    <w:rsid w:val="4C9316A8"/>
    <w:rsid w:val="4D1F53CA"/>
    <w:rsid w:val="4DAC4ACA"/>
    <w:rsid w:val="4DBE01D2"/>
    <w:rsid w:val="4F0C6BA3"/>
    <w:rsid w:val="4F186D58"/>
    <w:rsid w:val="50F06B6E"/>
    <w:rsid w:val="518C2779"/>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9D00BCB"/>
    <w:rsid w:val="5A3B59D6"/>
    <w:rsid w:val="5AD134D8"/>
    <w:rsid w:val="5BF41F67"/>
    <w:rsid w:val="5C263CE4"/>
    <w:rsid w:val="5C5C79D5"/>
    <w:rsid w:val="5C5D2777"/>
    <w:rsid w:val="5CF66BF3"/>
    <w:rsid w:val="5D290C69"/>
    <w:rsid w:val="5DA80C2C"/>
    <w:rsid w:val="5F2D4A41"/>
    <w:rsid w:val="60047BF5"/>
    <w:rsid w:val="60535841"/>
    <w:rsid w:val="60C74F6C"/>
    <w:rsid w:val="61015958"/>
    <w:rsid w:val="61025A59"/>
    <w:rsid w:val="613D5BBC"/>
    <w:rsid w:val="61536C39"/>
    <w:rsid w:val="62944DD7"/>
    <w:rsid w:val="6319381F"/>
    <w:rsid w:val="636E039D"/>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A31A2"/>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22101"/>
    <w:rsid w:val="708F6F7F"/>
    <w:rsid w:val="70D94BD3"/>
    <w:rsid w:val="71574775"/>
    <w:rsid w:val="71C34D91"/>
    <w:rsid w:val="72DB435C"/>
    <w:rsid w:val="72E2613A"/>
    <w:rsid w:val="72F771F4"/>
    <w:rsid w:val="73204450"/>
    <w:rsid w:val="733C1EE9"/>
    <w:rsid w:val="736B4DF9"/>
    <w:rsid w:val="73934AD2"/>
    <w:rsid w:val="73D9520B"/>
    <w:rsid w:val="750837F0"/>
    <w:rsid w:val="753E712A"/>
    <w:rsid w:val="754758CF"/>
    <w:rsid w:val="75595ECD"/>
    <w:rsid w:val="75F91BE1"/>
    <w:rsid w:val="764F62AB"/>
    <w:rsid w:val="765C45EC"/>
    <w:rsid w:val="768A7619"/>
    <w:rsid w:val="772E1EBA"/>
    <w:rsid w:val="781926BC"/>
    <w:rsid w:val="7901108F"/>
    <w:rsid w:val="796D60A4"/>
    <w:rsid w:val="797A664A"/>
    <w:rsid w:val="798134B5"/>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7">
    <w:name w:val="p0"/>
    <w:basedOn w:val="1"/>
    <w:qFormat/>
    <w:uiPriority w:val="0"/>
    <w:pPr>
      <w:spacing w:before="0" w:beforeAutospacing="0" w:after="0" w:afterAutospacing="0"/>
      <w:ind w:left="0" w:right="0"/>
      <w:jc w:val="left"/>
    </w:pPr>
    <w:rPr>
      <w:rFonts w:hint="default" w:ascii="Times New Roman" w:hAnsi="Times New Roman" w:eastAsia="宋体" w:cs="Times New Roman"/>
      <w:kern w:val="0"/>
      <w:sz w:val="32"/>
      <w:szCs w:val="3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11</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2025-09-29T05:40:31Z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