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452D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重庆翔速物流有限公司“</w:t>
      </w:r>
      <w:r>
        <w:rPr>
          <w:rFonts w:hint="default" w:ascii="Times New Roman" w:hAnsi="Times New Roman" w:eastAsia="方正小标宋_GBK" w:cs="Times New Roman"/>
          <w:sz w:val="44"/>
          <w:szCs w:val="44"/>
        </w:rPr>
        <w:t>1</w:t>
      </w:r>
      <w:r>
        <w:rPr>
          <w:rFonts w:hint="eastAsia" w:ascii="方正小标宋_GBK" w:hAnsi="方正小标宋_GBK" w:eastAsia="方正小标宋_GBK" w:cs="方正小标宋_GBK"/>
          <w:sz w:val="44"/>
          <w:szCs w:val="44"/>
        </w:rPr>
        <w:t>·</w:t>
      </w:r>
      <w:r>
        <w:rPr>
          <w:rFonts w:hint="default" w:ascii="Times New Roman" w:hAnsi="Times New Roman" w:eastAsia="方正小标宋_GBK" w:cs="Times New Roman"/>
          <w:sz w:val="44"/>
          <w:szCs w:val="44"/>
        </w:rPr>
        <w:t>6</w:t>
      </w:r>
      <w:r>
        <w:rPr>
          <w:rFonts w:hint="eastAsia" w:ascii="方正小标宋_GBK" w:hAnsi="方正小标宋_GBK" w:eastAsia="方正小标宋_GBK" w:cs="方正小标宋_GBK"/>
          <w:sz w:val="44"/>
          <w:szCs w:val="44"/>
        </w:rPr>
        <w:t>”一般道路交通事故防范及整改措施落实的情况报告</w:t>
      </w:r>
    </w:p>
    <w:p w14:paraId="029F12D9">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sz w:val="32"/>
          <w:szCs w:val="32"/>
        </w:rPr>
      </w:pPr>
    </w:p>
    <w:p w14:paraId="5BA378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依据《国务院安委会办公室关于印发生产安全事故防范和整改措施落实情况评估办法的通知》（安委办〔</w:t>
      </w:r>
      <w:r>
        <w:rPr>
          <w:rFonts w:hint="default" w:ascii="Times New Roman" w:hAnsi="Times New Roman" w:eastAsia="方正仿宋_GBK" w:cs="Times New Roman"/>
          <w:sz w:val="32"/>
          <w:szCs w:val="32"/>
        </w:rPr>
        <w:t>2021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号）有关规定，荣昌区安全生产委员会办公室（以下简称“荣昌区安委办”）牵头成立评估工作小组，对重庆翔速物流有限公司“</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”一般道路交通事故防范和整改措施落实情况进行评估，现报告如下：</w:t>
      </w:r>
    </w:p>
    <w:p w14:paraId="1A3ADF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b/>
          <w:bCs/>
          <w:sz w:val="32"/>
          <w:szCs w:val="32"/>
        </w:rPr>
      </w:pPr>
      <w:r>
        <w:rPr>
          <w:rFonts w:hint="eastAsia" w:ascii="方正黑体_GBK" w:hAnsi="方正黑体_GBK" w:eastAsia="方正黑体_GBK" w:cs="方正黑体_GBK"/>
          <w:b w:val="0"/>
          <w:bCs w:val="0"/>
          <w:sz w:val="32"/>
          <w:szCs w:val="32"/>
        </w:rPr>
        <w:t>一、事故基本情况</w:t>
      </w:r>
    </w:p>
    <w:p w14:paraId="09471B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rPr>
        <w:t>2023</w:t>
      </w:r>
      <w:r>
        <w:rPr>
          <w:rFonts w:hint="eastAsia" w:ascii="方正仿宋_GBK" w:hAnsi="方正仿宋_GBK" w:eastAsia="方正仿宋_GBK" w:cs="方正仿宋_GBK"/>
          <w:sz w:val="32"/>
          <w:szCs w:val="32"/>
        </w:rPr>
        <w:t>年</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日，重庆翔速物流有限公司渝</w:t>
      </w:r>
      <w:r>
        <w:rPr>
          <w:rFonts w:hint="eastAsia" w:eastAsia="方正仿宋_GBK" w:cs="Times New Roman"/>
          <w:sz w:val="32"/>
          <w:szCs w:val="32"/>
          <w:lang w:eastAsia="zh-CN"/>
        </w:rPr>
        <w:t>DV6***</w:t>
      </w:r>
      <w:r>
        <w:rPr>
          <w:rFonts w:hint="eastAsia" w:ascii="方正仿宋_GBK" w:hAnsi="方正仿宋_GBK" w:eastAsia="方正仿宋_GBK" w:cs="方正仿宋_GBK"/>
          <w:sz w:val="32"/>
          <w:szCs w:val="32"/>
        </w:rPr>
        <w:t>号重型半挂牵引车牵引川</w:t>
      </w:r>
      <w:r>
        <w:rPr>
          <w:rFonts w:hint="eastAsia" w:eastAsia="方正仿宋_GBK" w:cs="Times New Roman"/>
          <w:sz w:val="32"/>
          <w:szCs w:val="32"/>
          <w:lang w:eastAsia="zh-CN"/>
        </w:rPr>
        <w:t>KC***</w:t>
      </w:r>
      <w:r>
        <w:rPr>
          <w:rFonts w:hint="eastAsia" w:ascii="方正仿宋_GBK" w:hAnsi="方正仿宋_GBK" w:eastAsia="方正仿宋_GBK" w:cs="方正仿宋_GBK"/>
          <w:sz w:val="32"/>
          <w:szCs w:val="32"/>
        </w:rPr>
        <w:t>挂号重型仓栅式半挂车由荣昌城区方向往峰高街道方向行驶，行驶至重庆市荣昌区国道</w:t>
      </w:r>
      <w:r>
        <w:rPr>
          <w:rFonts w:hint="default" w:ascii="Times New Roman" w:hAnsi="Times New Roman" w:eastAsia="方正仿宋_GBK" w:cs="Times New Roman"/>
          <w:sz w:val="32"/>
          <w:szCs w:val="32"/>
        </w:rPr>
        <w:t>348</w:t>
      </w:r>
      <w:r>
        <w:rPr>
          <w:rFonts w:hint="eastAsia" w:ascii="方正仿宋_GBK" w:hAnsi="方正仿宋_GBK" w:eastAsia="方正仿宋_GBK" w:cs="方正仿宋_GBK"/>
          <w:sz w:val="32"/>
          <w:szCs w:val="32"/>
        </w:rPr>
        <w:t>线</w:t>
      </w:r>
      <w:r>
        <w:rPr>
          <w:rFonts w:hint="default" w:ascii="Times New Roman" w:hAnsi="Times New Roman" w:eastAsia="方正仿宋_GBK" w:cs="Times New Roman"/>
          <w:sz w:val="32"/>
          <w:szCs w:val="32"/>
        </w:rPr>
        <w:t>1513KM</w:t>
      </w:r>
      <w:r>
        <w:rPr>
          <w:rFonts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650M</w:t>
      </w:r>
      <w:r>
        <w:rPr>
          <w:rFonts w:hint="eastAsia" w:ascii="方正仿宋_GBK" w:hAnsi="方正仿宋_GBK" w:eastAsia="方正仿宋_GBK" w:cs="方正仿宋_GBK"/>
          <w:sz w:val="32"/>
          <w:szCs w:val="32"/>
        </w:rPr>
        <w:t>处发生一起一般道路交通事故，造成一人死亡。事故发生后，荣昌区人民政府依法成立事故调查组开展事故调查，事故调查报告经区政府批复依法向社会进行了公布。</w:t>
      </w:r>
    </w:p>
    <w:p w14:paraId="7046BF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二、评估工作组织及开展情况</w:t>
      </w:r>
    </w:p>
    <w:p w14:paraId="2F401F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由荣昌区安委办组织，参加事故调查的相关部门派员组成评估组，依据《重庆翔速物流有限公司“</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一般道路交通事故调查报告》（以下简称“事故调查报告”），评估组采取调阅事故原始档案、查阅相关文件资料、现场检查和听取汇报等方式，对事故责任追究落实情况、事故防范措施落实情况进行了综合评估。</w:t>
      </w:r>
    </w:p>
    <w:p w14:paraId="78133F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三、事故责任追究落实情况</w:t>
      </w:r>
    </w:p>
    <w:p w14:paraId="305978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（一）事故</w:t>
      </w:r>
      <w:r>
        <w:rPr>
          <w:rFonts w:hint="eastAsia" w:ascii="方正楷体_GBK" w:hAnsi="方正楷体_GBK" w:eastAsia="方正楷体_GBK" w:cs="方正楷体_GBK"/>
          <w:sz w:val="32"/>
          <w:szCs w:val="32"/>
          <w:lang w:eastAsia="zh-CN"/>
        </w:rPr>
        <w:t>责任</w:t>
      </w:r>
      <w:r>
        <w:rPr>
          <w:rFonts w:hint="eastAsia" w:ascii="方正楷体_GBK" w:hAnsi="方正楷体_GBK" w:eastAsia="方正楷体_GBK" w:cs="方正楷体_GBK"/>
          <w:sz w:val="32"/>
          <w:szCs w:val="32"/>
        </w:rPr>
        <w:t>追究落实情况</w:t>
      </w:r>
      <w:r>
        <w:rPr>
          <w:rFonts w:hint="eastAsia" w:ascii="方正楷体_GBK" w:hAnsi="方正楷体_GBK" w:eastAsia="方正楷体_GBK" w:cs="方正楷体_GBK"/>
          <w:sz w:val="32"/>
          <w:szCs w:val="32"/>
          <w:lang w:eastAsia="zh-CN"/>
        </w:rPr>
        <w:t>。</w:t>
      </w:r>
    </w:p>
    <w:p w14:paraId="7EAA24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重庆市荣昌区交通局执法人员到重庆翔速物流有限公司注册场所实地调查，发现该公司未在注册场所办公，且无法联系法定代表人，该公司名下只登记有渝</w:t>
      </w:r>
      <w:r>
        <w:rPr>
          <w:rFonts w:hint="eastAsia" w:eastAsia="方正仿宋_GBK" w:cs="Times New Roman"/>
          <w:sz w:val="32"/>
          <w:szCs w:val="32"/>
          <w:lang w:eastAsia="zh-CN"/>
        </w:rPr>
        <w:t>DV6***</w:t>
      </w:r>
      <w:r>
        <w:rPr>
          <w:rFonts w:hint="eastAsia" w:ascii="方正仿宋_GBK" w:hAnsi="方正仿宋_GBK" w:eastAsia="方正仿宋_GBK" w:cs="方正仿宋_GBK"/>
          <w:sz w:val="32"/>
          <w:szCs w:val="32"/>
        </w:rPr>
        <w:t>号重型半挂牵引车一台车辆，依据《重庆市道路运输管理条例》第六十一条第二款，“道路运输和道路运输相关业务的经营者取得经营许可后无正当理由超过一百八十日不投入运营或者运营后连续一百八十日以上停运，或者道路运输车辆逾期未进行年度审验超过一百八十日的，视为自动终止经营，由原许可机关收回并注销相应的道路运输经营许可证件、道路运输证件”的规定，对重庆翔速物流有限公司渝</w:t>
      </w:r>
      <w:r>
        <w:rPr>
          <w:rFonts w:hint="eastAsia" w:eastAsia="方正仿宋_GBK" w:cs="Times New Roman"/>
          <w:sz w:val="32"/>
          <w:szCs w:val="32"/>
          <w:lang w:eastAsia="zh-CN"/>
        </w:rPr>
        <w:t>DV6***</w:t>
      </w:r>
      <w:r>
        <w:rPr>
          <w:rFonts w:hint="eastAsia" w:ascii="方正仿宋_GBK" w:hAnsi="方正仿宋_GBK" w:eastAsia="方正仿宋_GBK" w:cs="方正仿宋_GBK"/>
          <w:sz w:val="32"/>
          <w:szCs w:val="32"/>
        </w:rPr>
        <w:t>号重型半挂牵引车予以注销。</w:t>
      </w:r>
    </w:p>
    <w:p w14:paraId="653FEB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重庆市荣昌区公安局交通巡逻警察支队依法对重庆翔速物流有限公司渝</w:t>
      </w:r>
      <w:r>
        <w:rPr>
          <w:rFonts w:hint="eastAsia" w:ascii="方正仿宋_GBK" w:hAnsi="方正仿宋_GBK" w:eastAsia="方正仿宋_GBK" w:cs="方正仿宋_GBK"/>
          <w:sz w:val="32"/>
          <w:szCs w:val="32"/>
          <w:lang w:eastAsia="zh-CN"/>
        </w:rPr>
        <w:t>DV6***</w:t>
      </w:r>
      <w:r>
        <w:rPr>
          <w:rFonts w:hint="eastAsia" w:ascii="方正仿宋_GBK" w:hAnsi="方正仿宋_GBK" w:eastAsia="方正仿宋_GBK" w:cs="方正仿宋_GBK"/>
          <w:sz w:val="32"/>
          <w:szCs w:val="32"/>
        </w:rPr>
        <w:t>号重型半挂牵引车驾驶员</w:t>
      </w:r>
      <w:r>
        <w:rPr>
          <w:rFonts w:hint="eastAsia" w:ascii="方正仿宋_GBK" w:hAnsi="方正仿宋_GBK" w:eastAsia="方正仿宋_GBK" w:cs="方正仿宋_GBK"/>
          <w:sz w:val="32"/>
          <w:szCs w:val="32"/>
          <w:lang w:eastAsia="zh-CN"/>
        </w:rPr>
        <w:t>罗某君</w:t>
      </w:r>
      <w:r>
        <w:rPr>
          <w:rFonts w:hint="eastAsia" w:ascii="方正仿宋_GBK" w:hAnsi="方正仿宋_GBK" w:eastAsia="方正仿宋_GBK" w:cs="方正仿宋_GBK"/>
          <w:sz w:val="32"/>
          <w:szCs w:val="32"/>
        </w:rPr>
        <w:t>已立刑事案件追究刑事责任。</w:t>
      </w:r>
    </w:p>
    <w:p w14:paraId="781298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四、事故防范措施落实情况</w:t>
      </w:r>
    </w:p>
    <w:p w14:paraId="6FAA5B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（一）重庆翔速物流有限公司。</w:t>
      </w:r>
      <w:r>
        <w:rPr>
          <w:rFonts w:hint="eastAsia" w:ascii="方正仿宋_GBK" w:hAnsi="方正仿宋_GBK" w:eastAsia="方正仿宋_GBK" w:cs="方正仿宋_GBK"/>
          <w:sz w:val="32"/>
          <w:szCs w:val="32"/>
        </w:rPr>
        <w:t>评估工作组到重庆翔速物流有限公司注册场所实地调查，发现该公司未在注册场所办公，且无法联系法定代表人，该公司名下只登记有渝</w:t>
      </w:r>
      <w:r>
        <w:rPr>
          <w:rFonts w:hint="eastAsia" w:ascii="方正仿宋_GBK" w:hAnsi="方正仿宋_GBK" w:eastAsia="方正仿宋_GBK" w:cs="方正仿宋_GBK"/>
          <w:sz w:val="32"/>
          <w:szCs w:val="32"/>
          <w:lang w:eastAsia="zh-CN"/>
        </w:rPr>
        <w:t>DV6***</w:t>
      </w:r>
      <w:r>
        <w:rPr>
          <w:rFonts w:hint="eastAsia" w:ascii="方正仿宋_GBK" w:hAnsi="方正仿宋_GBK" w:eastAsia="方正仿宋_GBK" w:cs="方正仿宋_GBK"/>
          <w:sz w:val="32"/>
          <w:szCs w:val="32"/>
        </w:rPr>
        <w:t>号重型半挂牵引车一台车辆予以依法被注销。</w:t>
      </w:r>
    </w:p>
    <w:p w14:paraId="4C778B6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（二）重庆市荣昌区交通局。</w:t>
      </w:r>
      <w:r>
        <w:rPr>
          <w:rFonts w:hint="eastAsia" w:ascii="方正仿宋_GBK" w:hAnsi="方正仿宋_GBK" w:eastAsia="方正仿宋_GBK" w:cs="方正仿宋_GBK"/>
          <w:sz w:val="32"/>
          <w:szCs w:val="32"/>
        </w:rPr>
        <w:t>按照《重庆市荣昌区人民政府关于重庆翔速物流有限公司“</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一般道路交通事故调查处理结案的批复》文件要求，认真吸取事故教训，举一反三，进一步加强行业安全监管，落实事故防范及整改措施，防范类似事故的发生。一是每月定期组织辖区道路运输企业召开安全生产工作会议，分析讨论道路运输领域安全生产工作形势，及时传达部署相关工作。二是切实开展道路运输安全隐患大排查大整治大执法行动。结合全年安全指导计划，重点从企业建立健全企业全员安全生产责任制、安全教育培训制度、安全风险分级管控和隐患排查双重预防机制方面进行检查指导,事故后至</w:t>
      </w:r>
      <w:r>
        <w:rPr>
          <w:rFonts w:hint="default" w:ascii="Times New Roman" w:hAnsi="Times New Roman" w:eastAsia="方正仿宋_GBK" w:cs="Times New Roman"/>
          <w:sz w:val="32"/>
          <w:szCs w:val="32"/>
        </w:rPr>
        <w:t>2024</w:t>
      </w:r>
      <w:r>
        <w:rPr>
          <w:rFonts w:hint="eastAsia" w:ascii="方正仿宋_GBK" w:hAnsi="方正仿宋_GBK" w:eastAsia="方正仿宋_GBK" w:cs="方正仿宋_GBK"/>
          <w:sz w:val="32"/>
          <w:szCs w:val="32"/>
        </w:rPr>
        <w:t>年</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rPr>
        <w:t>31</w:t>
      </w:r>
      <w:r>
        <w:rPr>
          <w:rFonts w:hint="eastAsia" w:ascii="方正仿宋_GBK" w:hAnsi="方正仿宋_GBK" w:eastAsia="方正仿宋_GBK" w:cs="方正仿宋_GBK"/>
          <w:sz w:val="32"/>
          <w:szCs w:val="32"/>
        </w:rPr>
        <w:t>日，共检查指导道路运输企业</w:t>
      </w:r>
      <w:r>
        <w:rPr>
          <w:rFonts w:hint="default" w:ascii="Times New Roman" w:hAnsi="Times New Roman" w:eastAsia="方正仿宋_GBK" w:cs="Times New Roman"/>
          <w:sz w:val="32"/>
          <w:szCs w:val="32"/>
        </w:rPr>
        <w:t>185</w:t>
      </w:r>
      <w:r>
        <w:rPr>
          <w:rFonts w:hint="eastAsia" w:ascii="方正仿宋_GBK" w:hAnsi="方正仿宋_GBK" w:eastAsia="方正仿宋_GBK" w:cs="方正仿宋_GBK"/>
          <w:sz w:val="32"/>
          <w:szCs w:val="32"/>
        </w:rPr>
        <w:t>家次，发现隐患</w:t>
      </w:r>
      <w:r>
        <w:rPr>
          <w:rFonts w:hint="default" w:ascii="Times New Roman" w:hAnsi="Times New Roman" w:eastAsia="方正仿宋_GBK" w:cs="Times New Roman"/>
          <w:sz w:val="32"/>
          <w:szCs w:val="32"/>
        </w:rPr>
        <w:t>50</w:t>
      </w:r>
      <w:r>
        <w:rPr>
          <w:rFonts w:hint="eastAsia" w:ascii="方正仿宋_GBK" w:hAnsi="方正仿宋_GBK" w:eastAsia="方正仿宋_GBK" w:cs="方正仿宋_GBK"/>
          <w:sz w:val="32"/>
          <w:szCs w:val="32"/>
        </w:rPr>
        <w:t>处，全部督促整改形成闭环，整改率</w:t>
      </w:r>
      <w:r>
        <w:rPr>
          <w:rFonts w:hint="default"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%，行政处罚</w:t>
      </w:r>
      <w:r>
        <w:rPr>
          <w:rFonts w:hint="default"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925</w:t>
      </w:r>
      <w:r>
        <w:rPr>
          <w:rFonts w:hint="eastAsia" w:ascii="方正仿宋_GBK" w:hAnsi="方正仿宋_GBK" w:eastAsia="方正仿宋_GBK" w:cs="方正仿宋_GBK"/>
          <w:sz w:val="32"/>
          <w:szCs w:val="32"/>
        </w:rPr>
        <w:t>万元。</w:t>
      </w:r>
    </w:p>
    <w:p w14:paraId="732A067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评估组经综合评估后一致认为，各单位按照区政府批复意见，对有关责任单位及责任人员作出相关处理；相关单位基本落实整改措施。</w:t>
      </w:r>
    </w:p>
    <w:p w14:paraId="1F5FF3A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方正仿宋_GBK" w:hAnsi="方正仿宋_GBK" w:eastAsia="方正仿宋_GBK" w:cs="方正仿宋_GBK"/>
          <w:sz w:val="32"/>
          <w:szCs w:val="32"/>
        </w:rPr>
      </w:pPr>
    </w:p>
    <w:p w14:paraId="6635BF8D">
      <w:pPr>
        <w:pStyle w:val="2"/>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sz w:val="32"/>
          <w:szCs w:val="32"/>
        </w:rPr>
      </w:pPr>
    </w:p>
    <w:p w14:paraId="41A7F83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重庆翔速物流有限公司“</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”一般道路通</w:t>
      </w:r>
    </w:p>
    <w:p w14:paraId="1D0FA14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事故防范和整改落实情况评估工作组</w:t>
      </w:r>
    </w:p>
    <w:p w14:paraId="795E4A30">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2024</w:t>
      </w:r>
      <w:r>
        <w:rPr>
          <w:rFonts w:hint="eastAsia" w:ascii="方正仿宋_GBK" w:hAnsi="方正仿宋_GBK" w:eastAsia="方正仿宋_GBK" w:cs="方正仿宋_GBK"/>
          <w:sz w:val="32"/>
          <w:szCs w:val="32"/>
        </w:rPr>
        <w:t>年</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rPr>
        <w:t>31</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lang w:val="en-US" w:eastAsia="zh-CN"/>
        </w:rPr>
        <w:t xml:space="preserve">        </w:t>
      </w:r>
    </w:p>
    <w:sectPr>
      <w:pgSz w:w="12240" w:h="15840"/>
      <w:pgMar w:top="2098" w:right="1474" w:bottom="1984" w:left="1587"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65C4"/>
    <w:rsid w:val="00255C30"/>
    <w:rsid w:val="00D447C1"/>
    <w:rsid w:val="00D865C4"/>
    <w:rsid w:val="2FF3720A"/>
    <w:rsid w:val="3339399D"/>
    <w:rsid w:val="5A7ED4CB"/>
    <w:rsid w:val="5FDFB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5"/>
    <w:basedOn w:val="1"/>
    <w:next w:val="1"/>
    <w:unhideWhenUsed/>
    <w:qFormat/>
    <w:uiPriority w:val="39"/>
    <w:pPr>
      <w:ind w:left="1680" w:leftChars="80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227</Words>
  <Characters>1296</Characters>
  <Lines>10</Lines>
  <Paragraphs>3</Paragraphs>
  <TotalTime>165</TotalTime>
  <ScaleCrop>false</ScaleCrop>
  <LinksUpToDate>false</LinksUpToDate>
  <CharactersWithSpaces>1520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2024-04-11T03:22:00Z</dcterms:created>
  <dc:creator>guest</dc:creator>
  <cp:lastModifiedBy>YJJ012</cp:lastModifiedBy>
  <cp:lastPrinted>2024-04-11T03:46:00Z</cp:lastPrinted>
  <dcterms:modified xsi:type="dcterms:W3CDTF">2026-07-03T11:36:34Z</dcterms:modified>
  <dc:title>重庆翔速物流有限公司“1·6”一般道路交通事故防范及整改措施落实的情况报告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CB53331A52942F56422E476AD8FE1C0E_42</vt:lpwstr>
  </property>
</Properties>
</file>