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b/>
          <w:bCs/>
          <w:i w:val="0"/>
          <w:iCs w:val="0"/>
          <w:caps w:val="0"/>
          <w:color w:val="333333"/>
          <w:spacing w:val="0"/>
          <w:sz w:val="44"/>
          <w:szCs w:val="44"/>
          <w:shd w:val="clear" w:fill="FFFFFF"/>
        </w:rPr>
        <w:t>国务院办公厅关于进一步优化营商环境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b/>
          <w:bCs/>
          <w:i w:val="0"/>
          <w:iCs w:val="0"/>
          <w:caps w:val="0"/>
          <w:color w:val="333333"/>
          <w:spacing w:val="0"/>
          <w:sz w:val="44"/>
          <w:szCs w:val="44"/>
          <w:shd w:val="clear" w:fill="FFFFFF"/>
        </w:rPr>
        <w:t>降低市场主体制度性交易成本的意见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楷体_GBK" w:hAnsi="方正楷体_GBK" w:eastAsia="方正楷体_GBK" w:cs="方正楷体_GBK"/>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楷体_GBK" w:hAnsi="方正楷体_GBK" w:eastAsia="方正楷体_GBK" w:cs="方正楷体_GBK"/>
          <w:i w:val="0"/>
          <w:iCs w:val="0"/>
          <w:caps w:val="0"/>
          <w:color w:val="333333"/>
          <w:spacing w:val="0"/>
          <w:sz w:val="32"/>
          <w:szCs w:val="32"/>
        </w:rPr>
      </w:pPr>
      <w:bookmarkStart w:id="0" w:name="_GoBack"/>
      <w:bookmarkEnd w:id="0"/>
      <w:r>
        <w:rPr>
          <w:rFonts w:hint="eastAsia" w:ascii="方正楷体_GBK" w:hAnsi="方正楷体_GBK" w:eastAsia="方正楷体_GBK" w:cs="方正楷体_GBK"/>
          <w:i w:val="0"/>
          <w:iCs w:val="0"/>
          <w:caps w:val="0"/>
          <w:color w:val="333333"/>
          <w:spacing w:val="0"/>
          <w:sz w:val="32"/>
          <w:szCs w:val="32"/>
          <w:shd w:val="clear" w:fill="FFFFFF"/>
        </w:rPr>
        <w:t>国办发〔2022〕30号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i w:val="0"/>
          <w:iCs w:val="0"/>
          <w:caps w:val="0"/>
          <w:color w:val="333333"/>
          <w:spacing w:val="0"/>
          <w:sz w:val="19"/>
          <w:szCs w:val="1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优化营商环境、降低制度性交易成本是减轻市场主体负担、激发市场活力的重要举措。当前，经济运行面临一些突出矛盾和问题，市场主体特别是中小微企业、个体工商户生产经营困难依然较多，要积极运用改革创新办法，帮助市场主体解难题、渡难关、复元气、增活力，加力巩固经济恢复发展基础。为深入贯彻党中央、国务院决策部署，打造市场化法治化国际化营商环境，降低制度性交易成本，提振市场主体信心，助力市场主体发展，为稳定宏观经济大盘提供有力支撑，经国务院同意，现提出以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一、进一步破除隐性门槛，推动降低市场主体准入成本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一）全面实施市场准入负面清单管理。健全市场准入负面清单管理及动态调整机制，抓紧完善与之相适应的审批机制、监管机制，推动清单事项全部实现网上办理。稳步扩大市场准入效能评估范围，2022年10月底前，各地区各部门对带有市场准入限制的显性和隐性壁垒开展清理，并建立长效排查机制。深入实施外商投资准入前国民待遇加负面清单管理制度，推动出台全国版跨境服务贸易负面清单。（国家发展改革委、商务部牵头，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二）着力优化工业产品管理制度。规范工业产品生产、流通、使用等环节涉及的行政许可、强制性认证管理。推行工业产品系族管理，结合开发设计新产品的具体情形，取消或优化不必要的行政许可、检验检测和认证。2022年10月底前，选择部分领域探索开展企业自检自证试点。推动各地区完善工业生产许可证审批管理系统，建设一批标准、计量、检验检测、认证、产品鉴定等质量基础设施一站式服务平台，实现相关审批系统与质量监督管理平台互联互通、相关质量技术服务结果通用互认，推动工业产品快速投产上市。开展工业产品质量安全信用分类监管，2022年底前，研究制定生产企业质量信用评价规范。（市场监管总局牵头，工业和信息化部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三）规范实施行政许可和行政备案。2022年底前，国务院有关部门逐项制定中央层面设定的行政许可事项实施规范，省、市、县级编制完成本级行政许可事项清单及办事指南。深入推进告知承诺等改革，积极探索“一业一证”改革，推动行政许可减环节、减材料、减时限、减费用。在部分地区探索开展审管联动试点，强化事前事中事后全链条监管。深入开展行政备案规范管理改革试点，研究制定关于行政备案规范管理的政策措施。（国务院办公厅牵头，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四）切实规范政府采购和招投标。持续规范招投标主体行为，加强招投标全链条监管。2022年10月底前，推动工程建设领域招标、投标、开标等业务全流程在线办理和招投标领域数字证书跨地区、跨平台互认。支持地方探索电子营业执照在招投标平台登录、签名、在线签订合同等业务中的应用。取消各地区违规设置的供应商预选库、资格库、名录库等，不得将在本地注册企业或建设生产线、采购本地供应商产品、进入本地扶持名录等与中标结果挂钩，着力破除所有制歧视、地方保护等不合理限制。政府采购和招投标不得限制保证金形式，不得指定出具保函的金融机构或担保机构。督促相关招标人、招标代理机构、公共资源交易中心等及时清退应退未退的沉淀保证金。（国家发展改革委、财政部、市场监管总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五）持续便利市场主体登记。2022年10月底前，编制全国统一的企业设立、变更登记规范和审查标准，逐步实现内外资一体化服务，有序推动外资企业设立、变更登记网上办理。全面清理各地区非法设置的企业跨区域经营和迁移限制。简化企业跨区域迁移涉税涉费等事项办理程序，2022年底前，研究制定企业异地迁移档案移交规则。健全市场主体歇业制度，研究制定税务、社保等配套政策。进一步提升企业注销“一网服务”水平，优化简易注销和普通注销办理程序。（人力资源社会保障部、税务总局、市场监管总局、国家档案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二、进一步规范涉企收费，推动减轻市场主体经营负担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六）严格规范政府收费和罚款。严格落实行政事业性收费和政府性基金目录清单，依法依规从严控制新设涉企收费项目，严厉查处强制摊派、征收过头税费、截留减税降费红利、违规设置罚款项目、擅自提高罚款标准等行为。严格规范行政处罚行为，进一步清理调整违反法定权限设定、过罚不当等不合理罚款事项，抓紧制定规范罚款设定和实施的政策文件，坚决防止以罚增收、以罚代管、逐利执法等行为。2022年底前，完成涉企违规收费专项整治，重点查处落实降费减负政策不到位、不按要求执行惠企收费政策等行为。（国家发展改革委、工业和信息化部、司法部、财政部、税务总局、市场监管总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七）推动规范市政公用服务价外收费。加强水、电、气、热、通信、有线电视等市政公用服务价格监管，坚决制止强制捆绑搭售等行为，对实行政府定价、政府指导价的服务和收费项目一律实行清单管理。2022年底前，在全国范围内全面推行居民用户和用电报装容量160千瓦及以下的小微企业用电报装“零投资”。全面公示非电网直供电价格，严厉整治在电费中违规加收其他费用的行为，对符合条件的终端用户尽快实现直供到户和“一户一表”。督促商务楼宇管理人等及时公示宽带接入市场领域收费项目，严肃查处限制进场、未经公示收费等违法违规行为。（国家发展改革委、工业和信息化部、住房城乡建设部、市场监管总局、国家能源局、国家电网有限公司等相关部门和单位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八）着力规范金融服务收费。加快健全银行收费监管长效机制，规范银行服务市场调节价管理，加强服务外包与服务合作管理，设定服务价格行为监管红线，加快修订《商业银行服务价格管理办法》。鼓励银行等金融机构对小微企业等予以合理优惠，适当减免账户管理服务等收费。坚决查处银行未按照规定进行服务价格信息披露以及在融资服务中不落实小微企业收费优惠政策、转嫁成本、强制捆绑搭售保险或理财产品等行为。鼓励证券、基金、担保等机构进一步降低服务收费，推动金融基础设施合理降低交易、托管、登记、清算等费用。（国家发展改革委、人民银行、市场监管总局、银保监会、证监会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九）清理规范行业协会商会收费。加大对行业协会商会收费行为的监督检查力度，进一步推动各级各类行业协会商会公示收费信息，严禁行业协会商会强制企业到特定机构检测、认证、培训等并获取利益分成，或以评比、表彰等名义违规向企业收费。研究制定关于促进行业协会商会健康规范发展的政策措施，加强行业协会商会收费等规范管理，发挥好行业协会商会在政策制定、行业自治、企业权益维护中的积极作用。2022年10月底前，完成对行业协会商会违规收费清理整治情况“回头看”。（国家发展改革委、民政部、市场监管总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推动降低物流服务收费。强化口岸、货场、专用线等货运领域收费监管，依法规范船公司、船代公司、货代公司等收费行为。明确铁路、公路、水路、航空等运输环节的口岸物流作业时限及流程，加快推动大宗货物和集装箱中长距离运输“公转铁”、“公转水”等多式联运改革，推进运输运载工具和相关单证标准化，在确保安全规范的前提下，推动建立集装箱、托盘等标准化装载器具循环共用体系。2022年11月底前，开展不少于100个多式联运示范工程建设，减少企业重复投入，持续降低综合运价水平。（国家发展改革委、交通运输部、商务部、市场监管总局、国家铁路局、中国民航局、中国国家铁路集团有限公司等相关部门和单位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三、进一步优化涉企服务，推动降低市场主体办事成本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一）全面提升线上线下服务能力。加快建立高效便捷、优质普惠的市场主体全生命周期服务体系，全面提高线下“一窗综办”和线上“一网通办”水平。聚焦企业和群众“办好一件事”，积极推行企业开办注销、不动产登记、招工用工等高频事项集成化办理，进一步减少办事环节。依托全国一体化政务服务平台，加快构建统一的电子证照库，明确各类电子证照信息标准，推广和扩大电子营业执照、电子合同、电子签章等应用，推动实现更多高频事项异地办理、“跨省通办”。（国务院办公厅牵头，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二）持续优化投资和建设项目审批服务。优化压覆矿产、气候可行性、水资源论证、防洪、考古等评估流程，支持有条件的地方开展区域综合评估。探索利用市场机制推动城镇低效用地再开发，更好盘活存量土地资源。分阶段整合各类测量测绘事项，推动统一测绘标准和成果形式，实现同一阶段“一次委托、成果共享”。探索建立部门集中联合办公、手续并联办理机制，依法优化重大投资项目审批流程，对用地、环评等投资审批有关事项，推动地方政府根据职责权限试行承诺制，提高审批效能。2022年10月底前，建立投资主管部门与金融机构投融资信息对接机制，为重点项目快速落地投产提供综合金融服务。2022年11月底前，制定工程建设项目审批标准化规范化管理措施。2022年底前，实现各地区工程建设项目审批管理系统与市政公用服务企业系统互联、信息共享，提升水、电、气、热接入服务质量。（国家发展改革委、自然资源部、生态环境部、住房城乡建设部、水利部、人民银行、银保监会、国家能源局、国家文物局、国家电网有限公司等相关部门和单位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三）着力优化跨境贸易服务。进一步完善自贸协定综合服务平台功能，助力企业用好区域全面经济伙伴关系协定等规则。拓展“单一窗口”的“通关+物流”、“外贸+金融”功能，为企业提供通关物流信息查询、出口信用保险办理、跨境结算融资等服务。支持有关地区搭建跨境电商一站式服务平台，为企业提供优惠政策申报、物流信息跟踪、争端解决等服务。探索解决跨境电商退换货难问题，优化跨境电商零售进口工作流程，推动便捷快速通关。2022年底前，在国内主要口岸实现进出口通关业务网上办理。（交通运输部、商务部、人民银行、海关总署、国家外汇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四）切实提升办税缴费服务水平。全面推行电子非税收入一般缴款书，推动非税收入全领域电子收缴、“跨省通缴”，便利市场主体缴费办事。实行汇算清缴结算多缴退税和已发现的误收多缴退税业务自动推送提醒、在线办理。推动出口退税全流程无纸化。进一步优化留抵退税办理流程，简化退税审核程序，强化退税风险防控，确保留抵退税安全快捷直达纳税人。拓展“非接触式”办税缴费范围，推行跨省异地电子缴税、行邮税电子缴库服务，2022年11月底前，实现95%税费服务事项“网上办”。2022年底前，实现电子发票无纸化报销、入账、归档、存储等。（财政部、人民银行、税务总局、国家档案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五）持续规范中介服务。清理规范没有法律、法规、国务院决定依据的行政许可中介服务事项，建立中央和省级行政许可中介服务事项清单。鼓励各地区依托现有政务服务系统提供由省级统筹的网上中介超市服务，吸引更多中介机构入驻，坚决整治行政机关指定中介机构垄断服务、干预市场主体选取中介机构等行为，依法查处中介机构强制服务收费等行为。全面实施行政许可中介服务收费项目清单管理，清理规范环境检测、招标代理、政府采购代理、产权交易、融资担保评估等涉及的中介服务违规收费和不合理收费。（国务院办公厅、国家发展改革委、市场监管总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六）健全惠企政策精准直达机制。2022年底前，县级以上政府及其有关部门要在门户网站、政务服务平台等醒目位置设置惠企政策专区，汇集本地区本领域市场主体适用的惠企政策。加强涉企信息归集共享，对企业进行分类“画像”，推动惠企政策智能匹配、快速兑现。鼓励各级政务服务大厅设立惠企政策集中办理窗口，积极推动地方和部门构建惠企政策移动端服务体系，提供在线申请、在线反馈、应享未享提醒等服务，确保财政补贴、税费减免、稳岗扩岗等惠企政策落实到位。（各地区、各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四、进一步加强公正监管，切实保护市场主体合法权益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七）创新实施精准有效监管。进一步完善监管方式，全面实施跨部门联合“双随机、一公开”监管，推动监管信息共享互认，避免多头执法、重复检查。加快在市场监管、税收管理、进出口等领域建立健全信用分级分类监管制度，依据风险高低实施差异化监管。积极探索在安全生产、食品安全、交通运输、生态环境等领域运用现代信息技术实施非现场监管，避免对市场主体正常生产经营活动的不必要干扰。（国务院办公厅牵头，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八）严格规范监管执法行为。全面提升监管透明度，2022年底前，编制省、市两级监管事项目录清单。严格落实行政执法三项制度，建立违反公平执法行为典型案例通报机制。建立健全行政裁量权基准制度，防止任性执法、类案不同罚、过度处罚等问题。坚决杜绝“一刀切”、“运动式”执法，严禁未经法定程序要求市场主体普遍停产停业。在市场监管、城市管理、应急管理、消防安全、交通运输、生态环境等领域，制定完善执法工作指引和标准化检查表单，规范日常监管行为。（国务院办公厅牵头，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十九）切实保障市场主体公平竞争。全面落实公平竞争审查制度，2022年10月底前，组织开展制止滥用行政权力排除、限制竞争执法专项行动。细化垄断行为和不正当竞争行为认定标准，加强和改进反垄断与反不正当竞争执法，依法查处恶意补贴、低价倾销、设置不合理交易条件等行为，严厉打击“搭便车”、“蹭流量”等仿冒混淆行为，严格规范滞压占用经营者保证金、交易款等行为。（国家发展改革委、司法部、人民银行、国务院国资委、市场监管总局等国务院相关部门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二十）持续加强知识产权保护。严格知识产权管理，依法规范非正常专利申请行为，及时查处违法使用商标和恶意注册申请商标等行为。完善集体商标、证明商标管理制度，规范地理标志集体商标注册及使用，坚决遏制恶意诉讼或变相收取“会员费”、“加盟费”等行为，切实保护小微商户合法权益。健全大数据、人工智能、基因技术等新领域、新业态知识产权保护制度。加强对企业海外知识产权纠纷应对的指导，2022年底前，发布海外重点国家商标维权指南。（最高人民法院、民政部、市场监管总局、国家知识产权局等相关部门和单位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b/>
          <w:bCs/>
          <w:i w:val="0"/>
          <w:iCs w:val="0"/>
          <w:caps w:val="0"/>
          <w:color w:val="333333"/>
          <w:spacing w:val="0"/>
          <w:sz w:val="32"/>
          <w:szCs w:val="32"/>
          <w:shd w:val="clear" w:fill="FFFFFF"/>
        </w:rPr>
        <w:t>五、进一步规范行政权力，切实稳定市场主体政策预期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二十一）不断完善政策制定实施机制。建立政府部门与市场主体、行业协会商会常态化沟通平台，及时了解、回应企业诉求。制定涉企政策要严格落实评估论证、公开征求意见、合法性审核等要求，重大涉企政策出台前要充分听取相关企业意见。2022年11月底前，开展行政规范性文件合法性审核机制落实情况专项监督工作。切实发挥中国政府网网上调研平台及各级政府门户网站意见征集平台作用，把握好政策出台和调整的时度效，科学设置过渡期等缓冲措施，避免“急转弯”和政策“打架”。各地区在制定和执行城市管理、环境保护、节能减排、安全生产等方面政策时，不得层层加码、加重市场主体负担。建立健全重大政策评估评价制度，政策出台前科学研判预期效果，出台后密切监测实施情况，2022年底前，在重大项目投资、科技、生态环境等领域开展评估试点。（各地区、各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二十二）着力加强政务诚信建设。健全政务守信践诺机制，各级行政机关要抓紧对依法依规作出但未履行到位的承诺列明清单，明确整改措施和完成期限，坚决纠正“新官不理旧账”、“击鼓传花”等政务失信行为。2022年底前，落实逾期未支付中小企业账款强制披露制度，将拖欠信息列入政府信息主动公开范围。开展拖欠中小企业账款行为集中治理，严肃问责虚报还款金额或将无分歧欠款做成有争议欠款的行为，清理整治通过要求中小企业接受指定机构债务凭证或到指定机构贴现进行不当牟利的行为，严厉打击虚假还款或以不签合同、不开发票、不验收等方式变相拖欠的行为。鼓励各地区探索建立政务诚信诉讼执行协调机制，推动政务诚信履约。（最高人民法院、国务院办公厅、国家发展改革委、工业和信息化部、司法部、市场监管总局等相关部门和单位及各地区按职责分工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二十三）坚决整治不作为乱作为。各地区各部门要坚决纠正各种懒政怠政等不履职和重形式不重实绩等不正确履职行为。严格划定行政权力边界，没有法律法规依据，行政机关出台政策不得减损市场主体合法权益。各地区要建立健全营商环境投诉举报和问题线索核查处理机制，充分发挥12345政务服务便民热线、政务服务平台等渠道作用，及时查处市场主体和群众反映的不作为乱作为问题，切实加强社会监督。国务院办公厅要会同有关方面适时通报损害营商环境典型案例。（各地区、各部门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地区各部门要认真贯彻落实党中央、国务院决策部署，加强组织实施、强化协同配合，结合工作实际加快制定具体配套措施，确保各项举措落地见效，为各类市场主体健康发展营造良好环境。国务院办公厅要加大协调督促力度，及时总结推广各地区各部门经验做法，不断扩大改革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方正仿宋_GBK" w:hAnsi="方正仿宋_GBK" w:eastAsia="方正仿宋_GBK" w:cs="方正仿宋_GBK"/>
          <w:i w:val="0"/>
          <w:iCs w:val="0"/>
          <w:caps w:val="0"/>
          <w:color w:val="333333"/>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国务院办公厅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2022年9月7日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（此件公开发布）</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Calibri Light">
    <w:altName w:val="DejaVu Sans"/>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851E5"/>
    <w:rsid w:val="3B9851E5"/>
    <w:rsid w:val="EFF9B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2023-02-13T17:16:00Z</dcterms:created>
  <dc:creator>Administrator</dc:creator>
  <cp:lastModifiedBy>guest</cp:lastModifiedBy>
  <dcterms:modified xsi:type="dcterms:W3CDTF">2023-02-14T09:39:49Z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9DCBDE2F09754B998827E45C58BDFDB7</vt:lpwstr>
  </property>
</Properties>
</file>