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0"/>
          <w:szCs w:val="22"/>
        </w:rPr>
      </w:pPr>
      <w:bookmarkStart w:id="0" w:name="_GoBack"/>
      <w:bookmarkEnd w:id="0"/>
      <w:r>
        <w:rPr>
          <w:rFonts w:hint="eastAsia"/>
          <w:sz w:val="40"/>
          <w:szCs w:val="22"/>
        </w:rPr>
        <w:t>重庆市荣昌区</w:t>
      </w:r>
      <w:r>
        <w:rPr>
          <w:rFonts w:hint="eastAsia"/>
          <w:sz w:val="40"/>
          <w:szCs w:val="22"/>
          <w:lang w:val="en-US" w:eastAsia="zh-CN"/>
        </w:rPr>
        <w:t>昌元街道</w:t>
      </w:r>
      <w:r>
        <w:rPr>
          <w:rFonts w:hint="eastAsia"/>
          <w:sz w:val="40"/>
          <w:szCs w:val="22"/>
        </w:rPr>
        <w:t>综合行政执法</w:t>
      </w:r>
    </w:p>
    <w:p>
      <w:pPr>
        <w:pStyle w:val="2"/>
        <w:bidi w:val="0"/>
        <w:jc w:val="center"/>
        <w:rPr>
          <w:rFonts w:hint="eastAsia"/>
          <w:sz w:val="40"/>
          <w:szCs w:val="22"/>
        </w:rPr>
      </w:pPr>
      <w:r>
        <w:rPr>
          <w:rFonts w:hint="eastAsia"/>
          <w:sz w:val="40"/>
          <w:szCs w:val="22"/>
        </w:rPr>
        <w:t>事项清单（2025年）</w:t>
      </w:r>
    </w:p>
    <w:p>
      <w:pPr>
        <w:ind w:left="0" w:leftChars="0" w:right="0" w:rightChars="0" w:firstLine="0" w:firstLineChars="0"/>
        <w:jc w:val="both"/>
        <w:rPr>
          <w:rFonts w:hint="eastAsia" w:ascii="Times New Roman" w:hAnsi="Times New Roman" w:cs="Times New Roman"/>
          <w:bCs/>
          <w:szCs w:val="32"/>
          <w:lang w:val="en-US" w:eastAsia="zh-CN"/>
        </w:rPr>
      </w:pPr>
    </w:p>
    <w:p>
      <w:pPr>
        <w:ind w:left="0" w:leftChars="0" w:right="0" w:rightChars="0" w:firstLine="0" w:firstLineChars="0"/>
        <w:jc w:val="both"/>
        <w:rPr>
          <w:rFonts w:hint="eastAsia" w:ascii="Times New Roman" w:hAnsi="Times New Roman" w:cs="Times New Roman"/>
          <w:bCs/>
          <w:szCs w:val="32"/>
          <w:lang w:val="en-US" w:eastAsia="zh-CN"/>
        </w:rPr>
      </w:pPr>
      <w:r>
        <w:rPr>
          <w:rFonts w:hint="eastAsia" w:ascii="Times New Roman" w:hAnsi="Times New Roman" w:cs="Times New Roman"/>
          <w:bCs/>
          <w:szCs w:val="32"/>
          <w:lang w:val="en-US" w:eastAsia="zh-CN"/>
        </w:rPr>
        <w:t>重庆市荣昌区昌元街道辖区各机关、企事业单位，社会团体，全体居民：</w:t>
      </w:r>
    </w:p>
    <w:p>
      <w:pPr>
        <w:keepNext w:val="0"/>
        <w:keepLines w:val="0"/>
        <w:pageBreakBefore w:val="0"/>
        <w:widowControl w:val="0"/>
        <w:suppressLineNumbers w:val="0"/>
        <w:tabs>
          <w:tab w:val="left" w:pos="207"/>
        </w:tabs>
        <w:suppressAutoHyphens/>
        <w:kinsoku/>
        <w:wordWrap/>
        <w:overflowPunct/>
        <w:topLinePunct w:val="0"/>
        <w:autoSpaceDE w:val="0"/>
        <w:autoSpaceDN/>
        <w:bidi w:val="0"/>
        <w:adjustRightInd/>
        <w:snapToGrid/>
        <w:spacing w:before="0" w:beforeAutospacing="0" w:after="0" w:afterAutospacing="0" w:line="240" w:lineRule="auto"/>
        <w:ind w:left="0" w:leftChars="0" w:right="0" w:firstLine="0" w:firstLineChars="0"/>
        <w:jc w:val="left"/>
        <w:textAlignment w:val="auto"/>
        <w:rPr>
          <w:rFonts w:hint="eastAsia" w:ascii="Times New Roman" w:hAnsi="Times New Roman" w:eastAsia="方正小标宋_GBK" w:cs="方正小标宋_GBK"/>
          <w:kern w:val="2"/>
          <w:sz w:val="32"/>
          <w:szCs w:val="32"/>
          <w:lang w:val="en-US" w:eastAsia="zh-CN" w:bidi="ar"/>
        </w:rPr>
      </w:pPr>
    </w:p>
    <w:p>
      <w:pPr>
        <w:ind w:left="0" w:leftChars="0" w:right="0" w:rightChars="0" w:firstLine="640" w:firstLineChars="200"/>
        <w:jc w:val="both"/>
        <w:rPr>
          <w:rFonts w:hint="default" w:ascii="Times New Roman" w:hAnsi="Times New Roman" w:cs="Times New Roman"/>
          <w:lang w:val="en-US" w:eastAsia="zh-CN"/>
        </w:rPr>
      </w:pPr>
      <w:r>
        <w:rPr>
          <w:rFonts w:hint="eastAsia" w:ascii="Times New Roman" w:hAnsi="Times New Roman"/>
          <w:bCs/>
          <w:szCs w:val="32"/>
          <w:lang w:val="en-US" w:eastAsia="zh-CN"/>
        </w:rPr>
        <w:t>根据</w:t>
      </w:r>
      <w:r>
        <w:rPr>
          <w:rFonts w:hint="eastAsia" w:ascii="Times New Roman" w:hAnsi="Times New Roman" w:cs="Times New Roman"/>
          <w:lang w:val="en-US" w:eastAsia="zh-CN"/>
        </w:rPr>
        <w:t>《重庆市荣昌区人民政府办公室关于印发〈重庆市荣昌区镇（街道）综合行政执法事项清单（2025年）〉的通知》</w:t>
      </w:r>
      <w:r>
        <w:rPr>
          <w:rFonts w:hint="eastAsia" w:ascii="Times New Roman" w:hAnsi="Times New Roman"/>
          <w:bCs/>
          <w:szCs w:val="32"/>
          <w:lang w:val="en-US" w:eastAsia="zh-CN"/>
        </w:rPr>
        <w:t>（</w:t>
      </w:r>
      <w:r>
        <w:rPr>
          <w:rFonts w:hint="eastAsia" w:ascii="Times New Roman" w:hAnsi="Times New Roman" w:eastAsia="方正仿宋_GBK"/>
          <w:bCs/>
          <w:szCs w:val="32"/>
        </w:rPr>
        <w:t>荣昌府办发〔</w:t>
      </w:r>
      <w:r>
        <w:rPr>
          <w:rFonts w:hint="eastAsia" w:ascii="Times New Roman" w:hAnsi="Times New Roman"/>
          <w:bCs/>
          <w:szCs w:val="32"/>
          <w:lang w:eastAsia="zh-CN"/>
        </w:rPr>
        <w:t>2025</w:t>
      </w:r>
      <w:r>
        <w:rPr>
          <w:rFonts w:hint="eastAsia" w:ascii="Times New Roman" w:hAnsi="Times New Roman" w:eastAsia="方正仿宋_GBK"/>
          <w:bCs/>
          <w:szCs w:val="32"/>
        </w:rPr>
        <w:t>〕</w:t>
      </w:r>
      <w:r>
        <w:rPr>
          <w:rFonts w:hint="eastAsia" w:ascii="Times New Roman" w:hAnsi="Times New Roman"/>
          <w:bCs/>
          <w:szCs w:val="32"/>
          <w:lang w:val="en-US" w:eastAsia="zh-CN"/>
        </w:rPr>
        <w:t>4</w:t>
      </w:r>
      <w:r>
        <w:rPr>
          <w:rFonts w:hint="eastAsia"/>
          <w:bCs/>
          <w:szCs w:val="32"/>
          <w:lang w:val="en-US" w:eastAsia="zh-CN"/>
        </w:rPr>
        <w:t>2</w:t>
      </w:r>
      <w:r>
        <w:rPr>
          <w:rFonts w:hint="eastAsia" w:ascii="Times New Roman" w:hAnsi="Times New Roman" w:eastAsia="方正仿宋_GBK"/>
          <w:bCs/>
          <w:szCs w:val="32"/>
        </w:rPr>
        <w:t>号</w:t>
      </w:r>
      <w:r>
        <w:rPr>
          <w:rFonts w:hint="eastAsia" w:ascii="Times New Roman" w:hAnsi="Times New Roman"/>
          <w:bCs/>
          <w:szCs w:val="32"/>
          <w:lang w:eastAsia="zh-CN"/>
        </w:rPr>
        <w:t>）</w:t>
      </w:r>
      <w:r>
        <w:rPr>
          <w:rFonts w:hint="eastAsia" w:ascii="Times New Roman" w:hAnsi="Times New Roman"/>
          <w:bCs/>
          <w:szCs w:val="32"/>
          <w:lang w:val="en-US" w:eastAsia="zh-CN"/>
        </w:rPr>
        <w:t>要求，</w:t>
      </w:r>
      <w:r>
        <w:rPr>
          <w:rFonts w:hint="eastAsia"/>
          <w:lang w:val="en-US" w:eastAsia="zh-CN"/>
        </w:rPr>
        <w:t>依据现行法律法规，</w:t>
      </w:r>
      <w:r>
        <w:rPr>
          <w:rFonts w:hint="eastAsia" w:ascii="Times New Roman" w:hAnsi="Times New Roman" w:cs="Times New Roman"/>
          <w:lang w:val="en-US" w:eastAsia="zh-CN"/>
        </w:rPr>
        <w:t>昌元街道行</w:t>
      </w:r>
      <w:r>
        <w:rPr>
          <w:rFonts w:hint="eastAsia"/>
          <w:lang w:val="en-US" w:eastAsia="zh-CN"/>
        </w:rPr>
        <w:t>使法定行政执法事项</w:t>
      </w:r>
      <w:r>
        <w:rPr>
          <w:rFonts w:hint="default"/>
          <w:lang w:val="en-US" w:eastAsia="zh-CN"/>
        </w:rPr>
        <w:t>22</w:t>
      </w:r>
      <w:r>
        <w:rPr>
          <w:rFonts w:hint="eastAsia"/>
          <w:lang w:val="en-US" w:eastAsia="zh-CN"/>
        </w:rPr>
        <w:t>项，承接赋权行政执法事项</w:t>
      </w:r>
      <w:r>
        <w:rPr>
          <w:rFonts w:hint="default"/>
          <w:lang w:val="en-US" w:eastAsia="zh-CN"/>
        </w:rPr>
        <w:t>71</w:t>
      </w:r>
      <w:r>
        <w:rPr>
          <w:rFonts w:hint="eastAsia"/>
          <w:lang w:val="en-US" w:eastAsia="zh-CN"/>
        </w:rPr>
        <w:t>项，依法接受委托行政执法事项</w:t>
      </w:r>
      <w:r>
        <w:rPr>
          <w:rFonts w:hint="default"/>
          <w:lang w:val="en-US" w:eastAsia="zh-CN"/>
        </w:rPr>
        <w:t>18</w:t>
      </w:r>
      <w:r>
        <w:rPr>
          <w:rFonts w:hint="eastAsia"/>
          <w:lang w:val="en-US" w:eastAsia="zh-CN"/>
        </w:rPr>
        <w:t>项，于2025年7月1日起正式行使《事项清单》内行政执法事项。现将</w:t>
      </w:r>
      <w:r>
        <w:rPr>
          <w:rFonts w:hint="eastAsia" w:ascii="Times New Roman" w:hAnsi="Times New Roman" w:cs="Times New Roman"/>
          <w:lang w:val="en-US" w:eastAsia="zh-CN"/>
        </w:rPr>
        <w:t>重庆市荣昌区昌元街道综合行政执法事项清单（2025年）公布如下：</w:t>
      </w:r>
    </w:p>
    <w:p>
      <w:pPr>
        <w:bidi w:val="0"/>
        <w:rPr>
          <w:rFonts w:hint="eastAsia"/>
          <w:lang w:val="en-US" w:eastAsia="zh-CN"/>
        </w:rPr>
      </w:pP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p>
    <w:p>
      <w:pPr>
        <w:bidi w:val="0"/>
        <w:jc w:val="left"/>
        <w:rPr>
          <w:rFonts w:hint="eastAsia"/>
        </w:rPr>
      </w:pPr>
    </w:p>
    <w:p>
      <w:pPr>
        <w:tabs>
          <w:tab w:val="left" w:pos="4800"/>
        </w:tabs>
        <w:rPr>
          <w:rFonts w:hint="eastAsia" w:ascii="Times New Roman" w:hAnsi="Times New Roman" w:eastAsia="方正黑体_GBK"/>
          <w:szCs w:val="32"/>
        </w:rPr>
      </w:pPr>
    </w:p>
    <w:p>
      <w:pPr>
        <w:pStyle w:val="2"/>
        <w:bidi w:val="0"/>
        <w:rPr>
          <w:rFonts w:hint="eastAsia"/>
          <w:sz w:val="40"/>
          <w:szCs w:val="22"/>
        </w:rPr>
      </w:pPr>
      <w:r>
        <w:rPr>
          <w:rFonts w:hint="eastAsia"/>
          <w:sz w:val="40"/>
          <w:szCs w:val="22"/>
        </w:rPr>
        <w:t>重庆市荣昌区</w:t>
      </w:r>
      <w:r>
        <w:rPr>
          <w:rFonts w:hint="eastAsia"/>
          <w:sz w:val="40"/>
          <w:szCs w:val="22"/>
          <w:lang w:val="en-US" w:eastAsia="zh-CN"/>
        </w:rPr>
        <w:t>昌元街道</w:t>
      </w:r>
      <w:r>
        <w:rPr>
          <w:rFonts w:hint="eastAsia"/>
          <w:sz w:val="40"/>
          <w:szCs w:val="22"/>
        </w:rPr>
        <w:t>综合行政执法</w:t>
      </w:r>
    </w:p>
    <w:p>
      <w:pPr>
        <w:pStyle w:val="2"/>
        <w:bidi w:val="0"/>
        <w:rPr>
          <w:rFonts w:hint="eastAsia"/>
          <w:sz w:val="40"/>
          <w:szCs w:val="22"/>
        </w:rPr>
      </w:pPr>
      <w:r>
        <w:rPr>
          <w:rFonts w:hint="eastAsia"/>
          <w:sz w:val="40"/>
          <w:szCs w:val="22"/>
        </w:rPr>
        <w:t>事项清单（2025年）</w:t>
      </w:r>
    </w:p>
    <w:p>
      <w:pPr>
        <w:keepNext/>
        <w:keepLines/>
        <w:pageBreakBefore w:val="0"/>
        <w:widowControl w:val="0"/>
        <w:kinsoku/>
        <w:wordWrap/>
        <w:overflowPunct/>
        <w:topLinePunct w:val="0"/>
        <w:autoSpaceDE/>
        <w:autoSpaceDN/>
        <w:bidi w:val="0"/>
        <w:adjustRightInd/>
        <w:spacing w:line="560" w:lineRule="exact"/>
        <w:jc w:val="left"/>
        <w:textAlignment w:val="baseline"/>
        <w:rPr>
          <w:rFonts w:ascii="Times New Roman" w:hAnsi="Times New Roman" w:eastAsia="Times New Roman" w:cs="Times New Roman"/>
          <w:b/>
          <w:bCs/>
          <w:kern w:val="44"/>
          <w:sz w:val="44"/>
          <w:szCs w:val="44"/>
          <w:lang w:val="en-US" w:eastAsia="zh-CN" w:bidi="ar-SA"/>
        </w:rPr>
      </w:pPr>
    </w:p>
    <w:p>
      <w:pPr>
        <w:pageBreakBefore w:val="0"/>
        <w:widowControl w:val="0"/>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方正楷体_GBK" w:cs="Times New Roman"/>
          <w:szCs w:val="32"/>
          <w:highlight w:val="yellow"/>
          <w:lang w:val="en-US" w:eastAsia="zh-CN"/>
        </w:rPr>
      </w:pPr>
      <w:r>
        <w:rPr>
          <w:rFonts w:hint="eastAsia" w:ascii="方正黑体_GBK" w:hAnsi="方正黑体_GBK" w:eastAsia="方正黑体_GBK" w:cs="方正黑体_GBK"/>
          <w:szCs w:val="32"/>
        </w:rPr>
        <w:t>法定行政执法事项清单</w:t>
      </w:r>
    </w:p>
    <w:tbl>
      <w:tblPr>
        <w:tblStyle w:val="13"/>
        <w:tblW w:w="8834"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88"/>
        <w:gridCol w:w="3114"/>
        <w:gridCol w:w="600"/>
        <w:gridCol w:w="1366"/>
        <w:gridCol w:w="3266"/>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tblHeader/>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事项名称</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事项类型</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执法主体</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执法依据</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1</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对生产经营单位安全生产状况的监督检查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方正书宋_GBK" w:cs="方正书宋_GBK"/>
                <w:sz w:val="24"/>
                <w:szCs w:val="24"/>
                <w:lang w:val="en-US"/>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《重庆市安全生产条例》（2016年施行）第六条第三款。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31"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2</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消防安全检查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55"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3</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对地质灾害隐患的排查、核查和重点防范期的巡查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《重庆市地质灾害防治条例》（2020年修订）第二十条第二款。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55"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4</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村镇建设工程安全生产检查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81"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5</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对城乡规划实施情况的监督检查，以及对《重庆市城乡规划条例》第七十四条所列违法建筑的日常巡查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2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6</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对本地区小型水库、山塘、堤防、水闸、堰坝和抗旱供水等设施的检查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4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7</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对水上交通安全的检查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12"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8</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对《重庆市水资源管理条例》第十八条所列情形的处罚</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2"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9</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对《重庆市村镇供水条例》第四十八条所列情形的处罚（小型集中供水工程）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0</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对《重庆市村镇供水条例》第四十九条所列情形的处罚（小型集中供水工程）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1</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对《重庆市村镇供水条例》第五十条所列情形的处罚（小型集中供水工程）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2</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对《重庆市村镇供水条例》第五十一条所列情形的处罚（小型集中供水工程）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3</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对《重庆市村镇供水条例》第五十二条所列情形的处罚（小型集中供水工程）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4</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对损坏村庄和集镇的房屋、公共设施，违反村镇环境卫生和村容镇貌管理规定，乱堆粪便、垃圾、柴草、杂物，或者破坏绿化、损坏古树名木及其他破坏村容镇貌环境卫生行为的处罚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《村庄和集镇规划建设管理条例》（1993年施行）第三十九条；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5</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对涉及在村道违反《重庆市公路管理条例》规定的处罚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16</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对经劝导仍拒绝转移的群众实施强制转移</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强行组织避灾疏散</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《地质灾害防治条例》（2004年施行）第二十九条；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制止、铲除非法种植毒品原植物</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对在乡、村庄规划区内未依法取得乡村建设规划许可证或者未按照乡村建设规划许可证的规定进行建设且逾期不改正的予以拆除</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20</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对鉴定为危房且危及公共安全情形的村镇建筑作出强制治理决定</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21</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对在电力设施保护区内修建的建筑物、构筑物或者种植的植物、堆放的物品责令强制拆除、砍伐或者清除</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22</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对造成村道、村道附属设施损坏，拒不接受现场调查处理的，予以强制扣留车辆、工具；逾期不接受处理，并且经公告三个月仍不来接受处理的，对扣留车辆、工具依法予以拍卖</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Times New Roman"/>
                <w:color w:val="auto"/>
                <w:sz w:val="24"/>
                <w:szCs w:val="24"/>
                <w:highlight w:val="none"/>
                <w:lang w:val="en-US" w:eastAsia="zh-CN"/>
              </w:rPr>
              <w:t>昌元街道办事处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《重庆市公路管理条例》（2021年修正）第六十八条第一款、第二款、第三款。</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宋体" w:hAnsi="宋体" w:eastAsia="方正仿宋_GBK" w:cs="Times New Roman"/>
          <w:szCs w:val="33"/>
        </w:rPr>
      </w:pPr>
      <w:r>
        <w:rPr>
          <w:rFonts w:ascii="Times New Roman" w:hAnsi="Times New Roman" w:eastAsia="方正楷体_GBK" w:cs="方正楷体_GBK"/>
          <w:szCs w:val="32"/>
        </w:rPr>
        <w:br w:type="page"/>
      </w:r>
      <w:r>
        <w:rPr>
          <w:rFonts w:ascii="宋体" w:hAnsi="宋体" w:eastAsia="方正黑体_GBK" w:cs="Times New Roman"/>
          <w:szCs w:val="33"/>
        </w:rPr>
        <w:t>赋权</w:t>
      </w:r>
      <w:r>
        <w:rPr>
          <w:rFonts w:hint="eastAsia" w:ascii="宋体" w:hAnsi="宋体" w:eastAsia="方正黑体_GBK" w:cs="Times New Roman"/>
          <w:szCs w:val="33"/>
        </w:rPr>
        <w:t>行政执法事项清单</w:t>
      </w:r>
    </w:p>
    <w:tbl>
      <w:tblPr>
        <w:tblStyle w:val="13"/>
        <w:tblW w:w="8897" w:type="dxa"/>
        <w:jc w:val="center"/>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449"/>
        <w:gridCol w:w="2397"/>
        <w:gridCol w:w="1125"/>
        <w:gridCol w:w="1894"/>
        <w:gridCol w:w="2137"/>
        <w:gridCol w:w="895"/>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675" w:hRule="atLeast"/>
          <w:tblHeader/>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序</w:t>
            </w:r>
          </w:p>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号</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赋权事项名称</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原行使</w:t>
            </w:r>
          </w:p>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赋权范围</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赋权事项的执法依据</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4"/>
                <w:szCs w:val="24"/>
                <w:highlight w:val="none"/>
                <w:lang w:eastAsia="zh-CN"/>
              </w:rPr>
            </w:pPr>
            <w:r>
              <w:rPr>
                <w:rFonts w:hint="eastAsia" w:ascii="Times New Roman" w:hAnsi="Times New Roman" w:eastAsia="方正黑体_GBK" w:cs="Times New Roman"/>
                <w:color w:val="auto"/>
                <w:sz w:val="24"/>
                <w:szCs w:val="24"/>
                <w:highlight w:val="none"/>
                <w:lang w:eastAsia="zh-CN"/>
              </w:rPr>
              <w:t>赋权镇街</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4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对《重庆市水污染防治条例》第七十条规定情形的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区县生态环境部门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《重庆市水污染防治条例》（</w:t>
            </w:r>
            <w:r>
              <w:rPr>
                <w:rFonts w:hint="default" w:ascii="Times New Roman" w:hAnsi="Times New Roman" w:eastAsia="仿宋" w:cs="Times New Roman"/>
                <w:snapToGrid/>
                <w:color w:val="auto"/>
                <w:sz w:val="24"/>
                <w:szCs w:val="24"/>
                <w:highlight w:val="none"/>
                <w:u w:val="none"/>
                <w:lang w:eastAsia="zh-CN"/>
              </w:rPr>
              <w:t>2020</w:t>
            </w:r>
            <w:r>
              <w:rPr>
                <w:rFonts w:hint="default" w:ascii="Times New Roman" w:hAnsi="Times New Roman" w:eastAsia="方正书宋_GBK" w:cs="Times New Roman"/>
                <w:snapToGrid/>
                <w:color w:val="auto"/>
                <w:sz w:val="24"/>
                <w:szCs w:val="24"/>
                <w:highlight w:val="none"/>
                <w:u w:val="none"/>
                <w:lang w:eastAsia="zh-CN"/>
              </w:rPr>
              <w:t>年施行）第七十条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3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对养犬人和管理人未立即清除宠物在公共场所产生的粪便，影响市容环境卫生的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《重庆市养犬管理条例》（</w:t>
            </w:r>
            <w:r>
              <w:rPr>
                <w:rFonts w:hint="default" w:ascii="Times New Roman" w:hAnsi="Times New Roman" w:eastAsia="仿宋" w:cs="Times New Roman"/>
                <w:snapToGrid/>
                <w:color w:val="auto"/>
                <w:sz w:val="24"/>
                <w:szCs w:val="24"/>
                <w:highlight w:val="none"/>
                <w:u w:val="none"/>
                <w:lang w:eastAsia="zh-CN"/>
              </w:rPr>
              <w:t>2023</w:t>
            </w:r>
            <w:r>
              <w:rPr>
                <w:rFonts w:hint="default" w:ascii="Times New Roman" w:hAnsi="Times New Roman" w:eastAsia="方正书宋_GBK" w:cs="Times New Roman"/>
                <w:snapToGrid/>
                <w:color w:val="auto"/>
                <w:sz w:val="24"/>
                <w:szCs w:val="24"/>
                <w:highlight w:val="none"/>
                <w:u w:val="none"/>
                <w:lang w:eastAsia="zh-CN"/>
              </w:rPr>
              <w:t>年施行）第四十二条第四项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2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对个人随意倾倒、抛洒、堆放或者焚烧生活垃圾的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《中华人民共和国固体废物污染环境防治法》（</w:t>
            </w:r>
            <w:r>
              <w:rPr>
                <w:rFonts w:hint="default" w:ascii="Times New Roman" w:hAnsi="Times New Roman" w:eastAsia="仿宋" w:cs="Times New Roman"/>
                <w:snapToGrid/>
                <w:color w:val="auto"/>
                <w:sz w:val="24"/>
                <w:szCs w:val="24"/>
                <w:highlight w:val="none"/>
                <w:u w:val="none"/>
                <w:lang w:eastAsia="zh-CN"/>
              </w:rPr>
              <w:t>2020</w:t>
            </w:r>
            <w:r>
              <w:rPr>
                <w:rFonts w:hint="default" w:ascii="Times New Roman" w:hAnsi="Times New Roman" w:eastAsia="方正书宋_GBK" w:cs="Times New Roman"/>
                <w:snapToGrid/>
                <w:color w:val="auto"/>
                <w:sz w:val="24"/>
                <w:szCs w:val="24"/>
                <w:highlight w:val="none"/>
                <w:u w:val="none"/>
                <w:lang w:eastAsia="zh-CN"/>
              </w:rPr>
              <w:t>年修订）第一百一十一条第一款第一项，第二款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70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对《重庆市市容环境卫生管理条例》第十八条规定情形的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年修正）第十八条第一款、第二款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4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对霓虹灯、电子显示屏（牌）、灯箱等形式的户外广告未保持完好、有破损、污迹和严重褪色，未显示完好的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年修正）第三十六条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11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对在道路上的通讯、邮政、电力、有线电视、公交客运、环境卫生等设施出现污损、残缺未及时清洗或修复的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年修正）第十六条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88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对集贸摊区市场、临街门店的业主或经营者未按市容环境卫生主管部门要求设置垃圾收集容器，及时清运垃圾，保持环境整洁的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年修正）第四十三条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8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对违反《重庆市市容环境卫生管理条例》第四十五条规定情形的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年修正）第四十五条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63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对擅自设置、移动、涂改或者损毁历史文化街区、名镇、名村、传统风貌区和历史建筑标志牌的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区县城市管理部门（由规划和自然资源部门划入事项）</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《历史文化名城名镇名村保护条例》（</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年修订）第四十五条；《重庆市历史文化名城名镇名村保护条例》（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年施行）第六十三条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2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对违反《历史文化名城名镇名村保护条例》规定，在历史建筑上刻划、涂污的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区县城市管理部门（由规划和自然资源部门划入事项）</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《历史文化名城名镇名村保护条例》（</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年修订）第四十二条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对在主、次干道上清洗机动车辆的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年修正）第五十七条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对在建筑物平街层外墙安装的空调、排气扇，其底部未高于人行道路面二米的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555"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对机关、团体、部队、院校、企事业单位和其他组织及个体工商户名称、字号、标志等牌匾和标识有污损、残缺的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年修正）第三十七条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1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对广告经营者未保持充气式装置整洁美观，出现破损残缺的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年修正）第三十八条第三款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0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对违反《重庆市停车场管理办法》第二十二条第一项、第五项、第六项的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《重庆市停车场管理办法》（</w:t>
            </w:r>
            <w:r>
              <w:rPr>
                <w:rFonts w:hint="default" w:ascii="Times New Roman" w:hAnsi="Times New Roman" w:eastAsia="仿宋" w:cs="Times New Roman"/>
                <w:snapToGrid/>
                <w:color w:val="auto"/>
                <w:sz w:val="24"/>
                <w:szCs w:val="24"/>
                <w:highlight w:val="none"/>
                <w:u w:val="none"/>
                <w:lang w:eastAsia="zh-CN"/>
              </w:rPr>
              <w:t>2020</w:t>
            </w:r>
            <w:r>
              <w:rPr>
                <w:rFonts w:hint="default" w:ascii="Times New Roman" w:hAnsi="Times New Roman" w:eastAsia="方正书宋_GBK" w:cs="Times New Roman"/>
                <w:snapToGrid/>
                <w:color w:val="auto"/>
                <w:sz w:val="24"/>
                <w:szCs w:val="24"/>
                <w:highlight w:val="none"/>
                <w:u w:val="none"/>
                <w:lang w:eastAsia="zh-CN"/>
              </w:rPr>
              <w:t>年修正）第二十五条第二项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51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对井盖等附属设施出现破损、移位或者丢失，有关产权单位或者其委托的管理单位未及时修复、正位或者补缺的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年修正）第六十八条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59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对废品收购、堆放场所未对废品围挡、遮盖或者在居民社区、公共场所堆放、晾晒、焚烧废品，污染周围环境的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年修正）第六十一条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9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对食品摊贩未按照规定办理备案手续、未在经营场所显著位置公示备案卡的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《重庆市食品生产加工小作坊和食品摊贩管理条例》（</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年施行）第五十条第一款、第五十二条</w:t>
            </w:r>
          </w:p>
        </w:tc>
        <w:tc>
          <w:tcPr>
            <w:tcW w:w="895" w:type="dxa"/>
            <w:tcBorders>
              <w:tl2br w:val="nil"/>
              <w:tr2bl w:val="nil"/>
            </w:tcBorders>
            <w:noWrap w:val="0"/>
            <w:vAlign w:val="center"/>
          </w:tcPr>
          <w:p>
            <w:pPr>
              <w:keepNext w:val="0"/>
              <w:keepLines w:val="0"/>
              <w:pageBreakBefore w:val="0"/>
              <w:widowControl w:val="0"/>
              <w:tabs>
                <w:tab w:val="left" w:pos="279"/>
              </w:tabs>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1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对在禁止的时段和区域内露天烧烤食品或者为露天烧烤食品提供场地的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《中华人民共和国大气污染防治法》（</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年修正）第一百一十八条第三款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705"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对在城市建成区、人口集中区域露天焚烧树叶、枯草、垃圾的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《中华人民共和国大气污染防治法》（</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年修正）第一百一十九条第一款；《重庆市大气污染防治条例》（</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年修正）第九十条第一款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71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对违反《重庆市市容环境卫生管理条例》第三十九条规定情形的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年修正）第三十九条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4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对在城市道路设施上冲洗机动车或在人行道上行驶机动车的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年修正）第二十条第一款第一项、第六十七条第二款第四项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7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对在城市道路设施上测试刹车的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年修正）第二十条第一款第二项、第六十七条第二款第四项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5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对在城市道路设施上排放污水、倾倒垃圾、渣土以及撒漏其他固体、流体物质等的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年修正）第二十条第一款第三项、第六十七条第二款第四项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5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对在城市道路设施上堆放易燃、易爆、有毒、恶臭、易飞扬物品或焚烧垃圾等的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年修正）第二十条第一款第四项、第六十七条第二款第四项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2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对在城市道路设施上移动、损毁路牌等道路设施的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年修正）第二十条第一款第五项、第六十七条第二款第四项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对在城市道路设施上直接在路面搅拌水泥砂浆、混凝土及其他拌和物的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年修正）第二十条第一款第六项、第六十七条第二款第四项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对在城市道路设施上行驶铁轮车、履带车，不采取防护措施的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年修正）第二十条第一款第七项、第六十七条第二款第四项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6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对在城市道路设施上其他侵占、损害城市道路设施的行为的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年修正）第二十条第一款第八项、第六十七条第二款第四项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2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对在城市道路非规划地段占道从事经营活动的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年修正）第二十条第二款、第六十七条第二款第四项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90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对水域范围内的船舶、趸船或娱乐、餐饮等设施的所有者和经营者，未配备负责垃圾、粪便、污水接收处理等环境卫生事务的人员的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年修正）第五十条第一款第一项，第二款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97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对水域范围内的船舶、趸船或娱乐、餐饮等设施的所有者和经营者，未设置垃圾密闭储存容器和粪便、污水接收或者处理设施的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年修正）第五十条第一款第二项，第二款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94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对水域范围内的船舶、趸船或娱乐、餐饮等设施的所有者和经营者，未建立垃圾、粪便、污水处理或者接收移交证明专用记录簿的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年修正）第五十条第一款第三项，第二款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27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对水域范围内的船舶、趸船或娱乐、餐饮等设施的所有者和经营者，船舶垃圾中有毒有害、易燃易爆等废弃物的收集、运输和处理，未按国家有关规定办理的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年修正）第五十条第一款第四项，第二款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7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对水域范围内的船舶、趸船或娱乐、餐饮等设施的所有者和经营者，冲洗甲板或船舱将垃圾冲入水体的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年修正）第五十条第一款第五项，第二款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29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eastAsia="zh-CN"/>
              </w:rPr>
            </w:pPr>
            <w:r>
              <w:rPr>
                <w:rFonts w:hint="eastAsia" w:ascii="Times New Roman" w:hAnsi="Times New Roman" w:eastAsia="方正书宋_GBK" w:cs="Times New Roman"/>
                <w:color w:val="auto"/>
                <w:sz w:val="24"/>
                <w:szCs w:val="24"/>
                <w:highlight w:val="none"/>
                <w:lang w:val="en-US" w:eastAsia="zh-CN"/>
              </w:rPr>
              <w:t>36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对水域范围内的船舶、趸船或娱乐、餐饮等设施的所有者和经营者，未先经卫生检疫机构卫生处理将来自疫情港口的船舶产生的垃圾、粪便进行委托清理的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年修正）第五十条第一款第六项，第二款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5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对在崩塌、滑坡危险区或者泥石流易发区从事取土、挖砂、采石等可能造成水土流失的活动的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区县水利部门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《中华人民共和国水土保持法》（2010年修订）第四十八条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2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对在水利工程管理范围堆放杂物、晾晒粮草、放牧、种植、从事集市贸易的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区县水利部门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《重庆市水利工程管理条例》（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年修正）第五十条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0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对在禁捕区域内非法垂钓的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区县农业农村部门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《重庆市人民代表大会常务委员会关于促进和保障长江流域禁捕工作的决定》（2021年施行）第四条、第十二条第四款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18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对互联网上网服务营业场所经营单位接纳未成年人进入营业场所的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区县文化旅游部门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行政处罚权（责令停产停业、吊销许可证件除外）以及与其行政处罚权有关的行政检查、行政强制措施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《互联网上网服务营业场所管理条例》（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仿宋_GBK" w:cs="Times New Roman"/>
                <w:snapToGrid/>
                <w:color w:val="auto"/>
                <w:sz w:val="24"/>
                <w:szCs w:val="24"/>
                <w:highlight w:val="none"/>
                <w:u w:val="none"/>
                <w:lang w:eastAsia="zh-CN"/>
              </w:rPr>
              <w:t>年修订）第三十一条第二项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49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对销售无卫生许可批准文件的涉及饮用水卫生安全的产品的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区县卫生健康部门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《生活饮用水卫生监督管理办法》（</w:t>
            </w:r>
            <w:r>
              <w:rPr>
                <w:rFonts w:hint="default" w:ascii="Times New Roman" w:hAnsi="Times New Roman" w:eastAsia="仿宋" w:cs="Times New Roman"/>
                <w:snapToGrid/>
                <w:color w:val="auto"/>
                <w:sz w:val="24"/>
                <w:szCs w:val="24"/>
                <w:highlight w:val="none"/>
                <w:u w:val="none"/>
                <w:lang w:eastAsia="zh-CN"/>
              </w:rPr>
              <w:t>2016</w:t>
            </w:r>
            <w:r>
              <w:rPr>
                <w:rFonts w:hint="default" w:ascii="Times New Roman" w:hAnsi="Times New Roman" w:eastAsia="方正书宋_GBK" w:cs="Times New Roman"/>
                <w:snapToGrid/>
                <w:color w:val="auto"/>
                <w:sz w:val="24"/>
                <w:szCs w:val="24"/>
                <w:highlight w:val="none"/>
                <w:u w:val="none"/>
                <w:lang w:eastAsia="zh-CN"/>
              </w:rPr>
              <w:t>年修改）第二十七条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4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对零售经营者变更零售点名称等信息并未重新办理零售许可证或者存放的烟花爆竹数量超过零售许可证载明范围的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区县应急管理部门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《烟花爆竹经营许可实施办法》（</w:t>
            </w:r>
            <w:r>
              <w:rPr>
                <w:rFonts w:hint="default" w:ascii="Times New Roman" w:hAnsi="Times New Roman" w:eastAsia="仿宋" w:cs="Times New Roman"/>
                <w:snapToGrid/>
                <w:color w:val="auto"/>
                <w:sz w:val="24"/>
                <w:szCs w:val="24"/>
                <w:highlight w:val="none"/>
                <w:u w:val="none"/>
                <w:lang w:eastAsia="zh-CN"/>
              </w:rPr>
              <w:t>2013</w:t>
            </w:r>
            <w:r>
              <w:rPr>
                <w:rFonts w:hint="default" w:ascii="Times New Roman" w:hAnsi="Times New Roman" w:eastAsia="方正书宋_GBK" w:cs="Times New Roman"/>
                <w:snapToGrid/>
                <w:color w:val="auto"/>
                <w:sz w:val="24"/>
                <w:szCs w:val="24"/>
                <w:highlight w:val="none"/>
                <w:u w:val="none"/>
                <w:lang w:eastAsia="zh-CN"/>
              </w:rPr>
              <w:t>年施行）第三十五条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9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对损坏或者擅自拆除、移动森林防火标志的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《重庆市森林防火条例》（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年修正）第四十五条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77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对森林防火期内，森林、林木、林地的经营单位未设置森林防火警示宣传标志的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《森林防火条例》（</w:t>
            </w:r>
            <w:r>
              <w:rPr>
                <w:rFonts w:hint="default" w:ascii="Times New Roman" w:hAnsi="Times New Roman" w:eastAsia="仿宋" w:cs="Times New Roman"/>
                <w:snapToGrid/>
                <w:color w:val="auto"/>
                <w:sz w:val="24"/>
                <w:szCs w:val="24"/>
                <w:highlight w:val="none"/>
                <w:u w:val="none"/>
                <w:lang w:eastAsia="zh-CN"/>
              </w:rPr>
              <w:t>2008</w:t>
            </w:r>
            <w:r>
              <w:rPr>
                <w:rFonts w:hint="default" w:ascii="Times New Roman" w:hAnsi="Times New Roman" w:eastAsia="方正书宋_GBK" w:cs="Times New Roman"/>
                <w:snapToGrid/>
                <w:color w:val="auto"/>
                <w:sz w:val="24"/>
                <w:szCs w:val="24"/>
                <w:highlight w:val="none"/>
                <w:u w:val="none"/>
                <w:lang w:eastAsia="zh-CN"/>
              </w:rPr>
              <w:t>年修订）第五十二条第一项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7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对森林、林木、林地经营单位或个人未履行森林防火责任的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《森林防火条例》（</w:t>
            </w:r>
            <w:r>
              <w:rPr>
                <w:rFonts w:hint="default" w:ascii="Times New Roman" w:hAnsi="Times New Roman" w:eastAsia="仿宋" w:cs="Times New Roman"/>
                <w:snapToGrid/>
                <w:color w:val="auto"/>
                <w:sz w:val="24"/>
                <w:szCs w:val="24"/>
                <w:highlight w:val="none"/>
                <w:u w:val="none"/>
                <w:lang w:eastAsia="zh-CN"/>
              </w:rPr>
              <w:t>2008年</w:t>
            </w:r>
            <w:r>
              <w:rPr>
                <w:rFonts w:hint="default" w:ascii="Times New Roman" w:hAnsi="Times New Roman" w:eastAsia="方正书宋_GBK" w:cs="Times New Roman"/>
                <w:snapToGrid/>
                <w:color w:val="auto"/>
                <w:sz w:val="24"/>
                <w:szCs w:val="24"/>
                <w:highlight w:val="none"/>
                <w:u w:val="none"/>
                <w:lang w:eastAsia="zh-CN"/>
              </w:rPr>
              <w:t>修订）第四十八条；《重庆市森林防火条例》（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年修订）第四十四条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75"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对森林防火区内的有关单位或者个人拒绝接受森林防火检查或者接到森林火灾隐患整改通知书逾期不消除火灾隐患的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《森林防火条例》（</w:t>
            </w:r>
            <w:r>
              <w:rPr>
                <w:rFonts w:hint="default" w:ascii="Times New Roman" w:hAnsi="Times New Roman" w:eastAsia="仿宋" w:cs="Times New Roman"/>
                <w:snapToGrid/>
                <w:color w:val="auto"/>
                <w:sz w:val="24"/>
                <w:szCs w:val="24"/>
                <w:highlight w:val="none"/>
                <w:u w:val="none"/>
                <w:lang w:eastAsia="zh-CN"/>
              </w:rPr>
              <w:t>2008</w:t>
            </w:r>
            <w:r>
              <w:rPr>
                <w:rFonts w:hint="default" w:ascii="Times New Roman" w:hAnsi="Times New Roman" w:eastAsia="方正书宋_GBK" w:cs="Times New Roman"/>
                <w:snapToGrid/>
                <w:color w:val="auto"/>
                <w:sz w:val="24"/>
                <w:szCs w:val="24"/>
                <w:highlight w:val="none"/>
                <w:u w:val="none"/>
                <w:lang w:eastAsia="zh-CN"/>
              </w:rPr>
              <w:t>年修订）第四十九条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4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对消防安全重点单位及公安派出所监督检查单位以外其他单位或者个人在建筑物内部公共区域随意焚烧物品的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《重庆市消防条例》（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年修订）第七十二条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26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对消防安全重点单位及公安派出所监督检查单位以外其他单位或者个人占用、堵塞、封闭疏散通道、安全出口的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年修正）第六十条第一款第三项，第二款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10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对消防安全重点单位及公安派出所监督检查单位以外其他单位或者个人埋压、圈占、遮挡消火栓行为的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年修正）第六十条第一款第四项，第二款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42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对消防安全重点单位及公安派出所监督检查单位以外其他单位或者个人占用、堵塞、封闭消防车通道，妨碍消防车通行行为的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年修正）第六十条第一款第五项，第二款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51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对消防安全重点单位及公安派出所监督检查单位以外其他单位或者个人损坏、挪用或者擅自拆除、停用消防设施、器材的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年修正）第六十条第一款第二项，第二款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30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eastAsia="zh-CN"/>
              </w:rPr>
            </w:pPr>
            <w:r>
              <w:rPr>
                <w:rFonts w:hint="eastAsia" w:ascii="Times New Roman" w:hAnsi="Times New Roman" w:eastAsia="方正书宋_GBK" w:cs="Times New Roman"/>
                <w:color w:val="auto"/>
                <w:sz w:val="24"/>
                <w:szCs w:val="24"/>
                <w:highlight w:val="none"/>
                <w:lang w:val="en-US" w:eastAsia="zh-CN"/>
              </w:rPr>
              <w:t>52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对消防安全重点单位及公安派出所监督检查单位以外其他单位或者个人在高层建筑内宾馆、餐饮场所的厨房烟道、燃气管道未定期检查、清洗和保养的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《重庆市高层建筑消防安全管理规定》（</w:t>
            </w:r>
            <w:r>
              <w:rPr>
                <w:rFonts w:hint="default" w:ascii="Times New Roman" w:hAnsi="Times New Roman" w:eastAsia="仿宋" w:cs="Times New Roman"/>
                <w:snapToGrid/>
                <w:color w:val="auto"/>
                <w:sz w:val="24"/>
                <w:szCs w:val="24"/>
                <w:highlight w:val="none"/>
                <w:u w:val="none"/>
                <w:lang w:eastAsia="zh-CN"/>
              </w:rPr>
              <w:t>2009</w:t>
            </w:r>
            <w:r>
              <w:rPr>
                <w:rFonts w:hint="default" w:ascii="Times New Roman" w:hAnsi="Times New Roman" w:eastAsia="方正书宋_GBK" w:cs="Times New Roman"/>
                <w:snapToGrid/>
                <w:color w:val="auto"/>
                <w:sz w:val="24"/>
                <w:szCs w:val="24"/>
                <w:highlight w:val="none"/>
                <w:u w:val="none"/>
                <w:lang w:eastAsia="zh-CN"/>
              </w:rPr>
              <w:t>年施行）第六十一条第一项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47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对消防安全重点单位及公安派出所监督检查单位以外其他单位在人员密集场所的门窗上设置影响逃生和灭火救援的障碍物的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年修正）第六十条第六项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70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对消防安全重点单位及公安派出所监督检查单位以外其他具有火灾、爆炸危险的场所吸烟的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行政处罚权（公安机关依法行使的除外）以及与其行政处罚权有关的行政检查、行政强制措施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年修正）第六十三条第二项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5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对消防安全重点单位及公安派出所监督检查单位以外其他单位或者个人违反规定使用明火作业的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行政处罚权（公安机关依法行使的除外）以及与其行政处罚权有关的行政检查、行政强制措施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年修正）第六十三条第二项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17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对消防安全重点单位及公安派出所监督检查单位以外其他的机关、团体、企业、事业等单位或者个人违反《中华人民共和国消防法》第十八条、第二十一条第二款规定情形的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年修正）第六十七条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45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对消防安全重点单位及公安派出所监督检查单位以外其他单位未安排消防控制室值班人员或安排值班人员数量不符合要求的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《重庆市消防条例》（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年修订）第七十一条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79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《重庆市消防条例》（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年修订）第七十三条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526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年修正）第六十一条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0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对殡仪馆、殡仪服务站以外的单位和个人从事经营性殡葬服务活动的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区县民政部门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《重庆市殡葬管理条例》（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年修正）第二十五条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62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pacing w:val="-6"/>
                <w:sz w:val="24"/>
                <w:szCs w:val="24"/>
                <w:highlight w:val="none"/>
                <w:lang w:eastAsia="zh-CN"/>
              </w:rPr>
              <w:t>对违反《基本农田保护条例》规定，破坏或者擅自改变基本农田保护区标志的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pacing w:val="-6"/>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区县规划和自然资源部门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《基本农田保护条例》（</w:t>
            </w:r>
            <w:r>
              <w:rPr>
                <w:rFonts w:hint="default" w:ascii="Times New Roman" w:hAnsi="Times New Roman" w:eastAsia="仿宋" w:cs="Times New Roman"/>
                <w:snapToGrid/>
                <w:color w:val="auto"/>
                <w:sz w:val="24"/>
                <w:szCs w:val="24"/>
                <w:highlight w:val="none"/>
                <w:u w:val="none"/>
                <w:lang w:eastAsia="zh-CN"/>
              </w:rPr>
              <w:t>2011</w:t>
            </w:r>
            <w:r>
              <w:rPr>
                <w:rFonts w:hint="default" w:ascii="Times New Roman" w:hAnsi="Times New Roman" w:eastAsia="方正书宋_GBK" w:cs="Times New Roman"/>
                <w:snapToGrid/>
                <w:color w:val="auto"/>
                <w:sz w:val="24"/>
                <w:szCs w:val="24"/>
                <w:highlight w:val="none"/>
                <w:u w:val="none"/>
                <w:lang w:eastAsia="zh-CN"/>
              </w:rPr>
              <w:t>年修订）第三十二条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82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对建设单位或物业服务企业未按照《重庆市物业管理条例》第十七条规定报送有关资料的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区县城市管理部门（由住房城乡建设部门划入事项）</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《重庆市物业管理条例》（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年修正）第一百条第二项、第一百零一条第一项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9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对建设单位或物业服务企业未按照《重庆市物业管理条例》第五十二条规定移交资料的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区县城市管理部门（由住房城乡建设部门划入事项）</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《重庆市物业管理条例》（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年修正）第一百条第五项、第一百零一条第三项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3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对违反乡道公路建筑控制区管理规定的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《中华人民共和国公路法》（</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年修正）第八十一条；《公路安全保护条例》（</w:t>
            </w:r>
            <w:r>
              <w:rPr>
                <w:rFonts w:hint="default" w:ascii="Times New Roman" w:hAnsi="Times New Roman" w:eastAsia="仿宋" w:cs="Times New Roman"/>
                <w:snapToGrid/>
                <w:color w:val="auto"/>
                <w:sz w:val="24"/>
                <w:szCs w:val="24"/>
                <w:highlight w:val="none"/>
                <w:u w:val="none"/>
                <w:lang w:eastAsia="zh-CN"/>
              </w:rPr>
              <w:t>2011</w:t>
            </w:r>
            <w:r>
              <w:rPr>
                <w:rFonts w:hint="default" w:ascii="Times New Roman" w:hAnsi="Times New Roman" w:eastAsia="方正书宋_GBK" w:cs="Times New Roman"/>
                <w:snapToGrid/>
                <w:color w:val="auto"/>
                <w:sz w:val="24"/>
                <w:szCs w:val="24"/>
                <w:highlight w:val="none"/>
                <w:u w:val="none"/>
                <w:lang w:eastAsia="zh-CN"/>
              </w:rPr>
              <w:t>年施行）第五十六条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对在乡道公路用地范围内设置公路标志以外的其他标志的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《中华人民共和国公路法》（</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年修正）第七十九条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对未经批准在乡道上增设平面交叉道口的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《中华人民共和国公路法》（</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年修正）第八十条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对未经许可在乡道上进行涉路施工活动的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《公路安全保护条例》（</w:t>
            </w:r>
            <w:r>
              <w:rPr>
                <w:rFonts w:hint="default" w:ascii="Times New Roman" w:hAnsi="Times New Roman" w:eastAsia="仿宋" w:cs="Times New Roman"/>
                <w:snapToGrid/>
                <w:color w:val="auto"/>
                <w:sz w:val="24"/>
                <w:szCs w:val="24"/>
                <w:highlight w:val="none"/>
                <w:u w:val="none"/>
                <w:lang w:eastAsia="zh-CN"/>
              </w:rPr>
              <w:t>2011</w:t>
            </w:r>
            <w:r>
              <w:rPr>
                <w:rFonts w:hint="default" w:ascii="Times New Roman" w:hAnsi="Times New Roman" w:eastAsia="方正书宋_GBK" w:cs="Times New Roman"/>
                <w:snapToGrid/>
                <w:color w:val="auto"/>
                <w:sz w:val="24"/>
                <w:szCs w:val="24"/>
                <w:highlight w:val="none"/>
                <w:u w:val="none"/>
                <w:lang w:eastAsia="zh-CN"/>
              </w:rPr>
              <w:t>年施行）第六十二条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对未经批准更新采伐乡道护路林的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《公路安全保护条例》（</w:t>
            </w:r>
            <w:r>
              <w:rPr>
                <w:rFonts w:hint="default" w:ascii="Times New Roman" w:hAnsi="Times New Roman" w:eastAsia="仿宋" w:cs="Times New Roman"/>
                <w:snapToGrid/>
                <w:color w:val="auto"/>
                <w:sz w:val="24"/>
                <w:szCs w:val="24"/>
                <w:highlight w:val="none"/>
                <w:u w:val="none"/>
                <w:lang w:eastAsia="zh-CN"/>
              </w:rPr>
              <w:t>2011</w:t>
            </w:r>
            <w:r>
              <w:rPr>
                <w:rFonts w:hint="default" w:ascii="Times New Roman" w:hAnsi="Times New Roman" w:eastAsia="方正书宋_GBK" w:cs="Times New Roman"/>
                <w:snapToGrid/>
                <w:color w:val="auto"/>
                <w:sz w:val="24"/>
                <w:szCs w:val="24"/>
                <w:highlight w:val="none"/>
                <w:u w:val="none"/>
                <w:lang w:eastAsia="zh-CN"/>
              </w:rPr>
              <w:t>年施行）第六十一条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4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对在人口集中地区、机场周围、交通干线附近以及市人民政府划定的其他禁止区域内露天焚烧秸秆的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区县农业农村部门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《重庆市大气污染防治条例》（</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年修正）第九十条第二款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48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对违反《农药管理条例》（2022修订）第五十八条规定情形的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区县农业农村部门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《农药管理条例》（</w:t>
            </w:r>
            <w:r>
              <w:rPr>
                <w:rFonts w:hint="default" w:ascii="Times New Roman" w:hAnsi="Times New Roman" w:eastAsia="仿宋" w:cs="Times New Roman"/>
                <w:snapToGrid/>
                <w:color w:val="auto"/>
                <w:sz w:val="24"/>
                <w:szCs w:val="24"/>
                <w:highlight w:val="none"/>
                <w:u w:val="none"/>
                <w:lang w:eastAsia="zh-CN"/>
              </w:rPr>
              <w:t>2022年</w:t>
            </w:r>
            <w:r>
              <w:rPr>
                <w:rFonts w:hint="default" w:ascii="Times New Roman" w:hAnsi="Times New Roman" w:eastAsia="方正书宋_GBK" w:cs="Times New Roman"/>
                <w:snapToGrid/>
                <w:color w:val="auto"/>
                <w:sz w:val="24"/>
                <w:szCs w:val="24"/>
                <w:highlight w:val="none"/>
                <w:u w:val="none"/>
                <w:lang w:eastAsia="zh-CN"/>
              </w:rPr>
              <w:t>修订）第五十八条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485"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对森林防火期内携带火种或者易燃易爆物品进入森林防火区行为的行政处罚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《重庆市森林防火条例》（</w:t>
            </w:r>
            <w:r>
              <w:rPr>
                <w:rFonts w:hint="default" w:ascii="Times New Roman" w:hAnsi="Times New Roman" w:eastAsia="仿宋" w:cs="Times New Roman"/>
                <w:snapToGrid/>
                <w:color w:val="auto"/>
                <w:sz w:val="24"/>
                <w:szCs w:val="24"/>
                <w:highlight w:val="none"/>
                <w:u w:val="none"/>
                <w:lang w:eastAsia="zh-CN"/>
              </w:rPr>
              <w:t>2018年</w:t>
            </w:r>
            <w:r>
              <w:rPr>
                <w:rFonts w:hint="default" w:ascii="Times New Roman" w:hAnsi="Times New Roman" w:eastAsia="方正书宋_GBK" w:cs="Times New Roman"/>
                <w:snapToGrid/>
                <w:color w:val="auto"/>
                <w:sz w:val="24"/>
                <w:szCs w:val="24"/>
                <w:highlight w:val="none"/>
                <w:u w:val="none"/>
                <w:lang w:eastAsia="zh-CN"/>
              </w:rPr>
              <w:t>修订）第四十六条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val="en-US" w:eastAsia="zh-CN"/>
              </w:rPr>
              <w:t>昌元街道</w:t>
            </w:r>
          </w:p>
        </w:tc>
      </w:tr>
    </w:tbl>
    <w:p>
      <w:pPr>
        <w:ind w:left="0" w:leftChars="0" w:right="0" w:rightChars="0" w:firstLine="0" w:firstLineChars="0"/>
        <w:jc w:val="center"/>
        <w:rPr>
          <w:rFonts w:hint="eastAsia" w:ascii="方正黑体_GBK" w:hAnsi="方正黑体_GBK" w:eastAsia="方正黑体_GBK" w:cs="方正黑体_GBK"/>
          <w:szCs w:val="32"/>
        </w:rPr>
      </w:pPr>
      <w:r>
        <w:rPr>
          <w:rFonts w:ascii="Calibri" w:hAnsi="Calibri" w:eastAsia="宋体" w:cs="Times New Roman"/>
          <w:szCs w:val="32"/>
        </w:rPr>
        <w:br w:type="page"/>
      </w:r>
      <w:r>
        <w:rPr>
          <w:rFonts w:hint="eastAsia" w:ascii="方正黑体_GBK" w:hAnsi="方正黑体_GBK" w:eastAsia="方正黑体_GBK" w:cs="方正黑体_GBK"/>
          <w:szCs w:val="32"/>
        </w:rPr>
        <w:t>委托行政执法事项清单</w:t>
      </w:r>
    </w:p>
    <w:tbl>
      <w:tblPr>
        <w:tblStyle w:val="13"/>
        <w:tblW w:w="8837"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377"/>
        <w:gridCol w:w="1626"/>
        <w:gridCol w:w="1006"/>
        <w:gridCol w:w="906"/>
        <w:gridCol w:w="1294"/>
        <w:gridCol w:w="1753"/>
        <w:gridCol w:w="1875"/>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70" w:hRule="atLeast"/>
          <w:tblHeader/>
          <w:jc w:val="center"/>
        </w:trPr>
        <w:tc>
          <w:tcPr>
            <w:tcW w:w="377"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ascii="Times New Roman" w:hAnsi="Times New Roman" w:eastAsia="方正黑体_GBK" w:cs="Times New Roman"/>
                <w:sz w:val="24"/>
                <w:szCs w:val="24"/>
              </w:rPr>
            </w:pPr>
            <w:r>
              <w:rPr>
                <w:rFonts w:ascii="Times New Roman" w:hAnsi="Times New Roman" w:eastAsia="方正黑体_GBK" w:cs="Times New Roman"/>
                <w:kern w:val="0"/>
                <w:sz w:val="24"/>
                <w:szCs w:val="24"/>
              </w:rPr>
              <w:t>序号</w:t>
            </w:r>
          </w:p>
        </w:tc>
        <w:tc>
          <w:tcPr>
            <w:tcW w:w="1626"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ascii="Times New Roman" w:hAnsi="Times New Roman" w:eastAsia="方正黑体_GBK" w:cs="Times New Roman"/>
                <w:sz w:val="24"/>
                <w:szCs w:val="24"/>
              </w:rPr>
            </w:pPr>
            <w:r>
              <w:rPr>
                <w:rFonts w:hint="eastAsia" w:ascii="Times New Roman" w:hAnsi="Times New Roman" w:eastAsia="方正黑体_GBK" w:cs="Times New Roman"/>
                <w:kern w:val="0"/>
                <w:sz w:val="24"/>
                <w:szCs w:val="24"/>
              </w:rPr>
              <w:t>委托</w:t>
            </w:r>
            <w:r>
              <w:rPr>
                <w:rFonts w:ascii="Times New Roman" w:hAnsi="Times New Roman" w:eastAsia="方正黑体_GBK" w:cs="Times New Roman"/>
                <w:kern w:val="0"/>
                <w:sz w:val="24"/>
                <w:szCs w:val="24"/>
              </w:rPr>
              <w:t>事项名称</w:t>
            </w:r>
          </w:p>
        </w:tc>
        <w:tc>
          <w:tcPr>
            <w:tcW w:w="1006"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hint="eastAsia" w:ascii="Times New Roman" w:hAnsi="Times New Roman" w:eastAsia="方正黑体_GBK" w:cs="Times New Roman"/>
                <w:kern w:val="0"/>
                <w:sz w:val="24"/>
                <w:szCs w:val="24"/>
              </w:rPr>
            </w:pPr>
            <w:r>
              <w:rPr>
                <w:rFonts w:hint="eastAsia" w:ascii="Times New Roman" w:hAnsi="Times New Roman" w:eastAsia="方正黑体_GBK" w:cs="Times New Roman"/>
                <w:kern w:val="0"/>
                <w:sz w:val="24"/>
                <w:szCs w:val="24"/>
              </w:rPr>
              <w:t>委托</w:t>
            </w:r>
          </w:p>
          <w:p>
            <w:pPr>
              <w:widowControl/>
              <w:spacing w:line="300" w:lineRule="exact"/>
              <w:ind w:firstLine="0" w:firstLineChars="0"/>
              <w:jc w:val="center"/>
              <w:textAlignment w:val="center"/>
              <w:rPr>
                <w:rFonts w:hint="eastAsia" w:ascii="Times New Roman" w:hAnsi="Times New Roman" w:eastAsia="方正黑体_GBK" w:cs="Times New Roman"/>
                <w:sz w:val="24"/>
                <w:szCs w:val="24"/>
              </w:rPr>
            </w:pPr>
            <w:r>
              <w:rPr>
                <w:rFonts w:hint="eastAsia" w:ascii="Times New Roman" w:hAnsi="Times New Roman" w:eastAsia="方正黑体_GBK" w:cs="Times New Roman"/>
                <w:kern w:val="0"/>
                <w:sz w:val="24"/>
                <w:szCs w:val="24"/>
              </w:rPr>
              <w:t>单位</w:t>
            </w:r>
          </w:p>
        </w:tc>
        <w:tc>
          <w:tcPr>
            <w:tcW w:w="906"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hint="eastAsia" w:ascii="Times New Roman" w:hAnsi="Times New Roman" w:eastAsia="方正黑体_GBK" w:cs="Times New Roman"/>
                <w:kern w:val="0"/>
                <w:sz w:val="24"/>
                <w:szCs w:val="24"/>
              </w:rPr>
            </w:pPr>
            <w:r>
              <w:rPr>
                <w:rFonts w:hint="eastAsia" w:ascii="Times New Roman" w:hAnsi="Times New Roman" w:eastAsia="方正黑体_GBK" w:cs="Times New Roman"/>
                <w:kern w:val="0"/>
                <w:sz w:val="24"/>
                <w:szCs w:val="24"/>
              </w:rPr>
              <w:t>受委托</w:t>
            </w:r>
          </w:p>
          <w:p>
            <w:pPr>
              <w:widowControl/>
              <w:spacing w:line="300" w:lineRule="exact"/>
              <w:ind w:firstLine="0" w:firstLineChars="0"/>
              <w:jc w:val="center"/>
              <w:textAlignment w:val="center"/>
              <w:rPr>
                <w:rFonts w:ascii="Times New Roman" w:hAnsi="Times New Roman" w:eastAsia="方正黑体_GBK" w:cs="Times New Roman"/>
                <w:sz w:val="24"/>
                <w:szCs w:val="24"/>
              </w:rPr>
            </w:pPr>
            <w:r>
              <w:rPr>
                <w:rFonts w:hint="eastAsia" w:ascii="Times New Roman" w:hAnsi="Times New Roman" w:eastAsia="方正黑体_GBK" w:cs="Times New Roman"/>
                <w:kern w:val="0"/>
                <w:sz w:val="24"/>
                <w:szCs w:val="24"/>
              </w:rPr>
              <w:t>镇（街道）</w:t>
            </w:r>
          </w:p>
        </w:tc>
        <w:tc>
          <w:tcPr>
            <w:tcW w:w="1294"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hint="eastAsia" w:ascii="Times New Roman" w:hAnsi="Times New Roman" w:eastAsia="方正黑体_GBK" w:cs="Times New Roman"/>
                <w:kern w:val="0"/>
                <w:sz w:val="24"/>
                <w:szCs w:val="24"/>
              </w:rPr>
            </w:pPr>
            <w:r>
              <w:rPr>
                <w:rFonts w:hint="eastAsia" w:ascii="Times New Roman" w:hAnsi="Times New Roman" w:eastAsia="方正黑体_GBK" w:cs="Times New Roman"/>
                <w:kern w:val="0"/>
                <w:sz w:val="24"/>
                <w:szCs w:val="24"/>
              </w:rPr>
              <w:t>委托权限</w:t>
            </w:r>
          </w:p>
        </w:tc>
        <w:tc>
          <w:tcPr>
            <w:tcW w:w="1753"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hint="eastAsia" w:ascii="Times New Roman" w:hAnsi="Times New Roman" w:eastAsia="方正黑体_GBK" w:cs="Times New Roman"/>
                <w:sz w:val="24"/>
                <w:szCs w:val="24"/>
              </w:rPr>
            </w:pPr>
            <w:r>
              <w:rPr>
                <w:rFonts w:ascii="Times New Roman" w:hAnsi="Times New Roman" w:eastAsia="方正黑体_GBK" w:cs="Times New Roman"/>
                <w:kern w:val="0"/>
                <w:sz w:val="24"/>
                <w:szCs w:val="24"/>
              </w:rPr>
              <w:t>执法依据</w:t>
            </w:r>
          </w:p>
        </w:tc>
        <w:tc>
          <w:tcPr>
            <w:tcW w:w="1875"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ascii="Times New Roman" w:hAnsi="Times New Roman" w:eastAsia="方正黑体_GBK" w:cs="Times New Roman"/>
                <w:kern w:val="0"/>
                <w:sz w:val="24"/>
                <w:szCs w:val="24"/>
              </w:rPr>
            </w:pPr>
            <w:r>
              <w:rPr>
                <w:rFonts w:hint="eastAsia" w:ascii="Times New Roman" w:hAnsi="Times New Roman" w:eastAsia="方正黑体_GBK" w:cs="Times New Roman"/>
                <w:kern w:val="0"/>
                <w:sz w:val="24"/>
                <w:szCs w:val="24"/>
              </w:rPr>
              <w:t>委托依据</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对载客进燃气充装站充气的处罚</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对个人处</w:t>
            </w:r>
            <w:r>
              <w:rPr>
                <w:rFonts w:hint="eastAsia" w:ascii="Times New Roman" w:hAnsi="Times New Roman" w:eastAsia="方正书宋_GBK" w:cs="方正书宋_GBK"/>
                <w:kern w:val="0"/>
                <w:sz w:val="24"/>
                <w:szCs w:val="24"/>
                <w:lang w:val="en-US" w:eastAsia="zh-CN"/>
              </w:rPr>
              <w:t>500元以下罚款、</w:t>
            </w:r>
            <w:r>
              <w:rPr>
                <w:rFonts w:hint="eastAsia" w:ascii="Times New Roman" w:hAnsi="Times New Roman" w:eastAsia="方正书宋_GBK" w:cs="方正书宋_GBK"/>
                <w:kern w:val="0"/>
                <w:sz w:val="24"/>
                <w:szCs w:val="24"/>
                <w:lang w:eastAsia="zh-CN"/>
              </w:rPr>
              <w:t>对单位处</w:t>
            </w:r>
            <w:r>
              <w:rPr>
                <w:rFonts w:hint="eastAsia" w:ascii="Times New Roman" w:hAnsi="Times New Roman" w:eastAsia="方正书宋_GBK" w:cs="方正书宋_GBK"/>
                <w:kern w:val="0"/>
                <w:sz w:val="24"/>
                <w:szCs w:val="24"/>
                <w:lang w:val="en-US" w:eastAsia="zh-CN"/>
              </w:rPr>
              <w:t>2000元以上5000元以下罚款的处罚</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《重庆市消防条例》第四十二条第（一）项</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对载客进入加油站加油的处罚</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对个人处</w:t>
            </w:r>
            <w:r>
              <w:rPr>
                <w:rFonts w:hint="eastAsia" w:ascii="Times New Roman" w:hAnsi="Times New Roman" w:eastAsia="方正书宋_GBK" w:cs="方正书宋_GBK"/>
                <w:kern w:val="0"/>
                <w:sz w:val="24"/>
                <w:szCs w:val="24"/>
                <w:lang w:val="en-US" w:eastAsia="zh-CN"/>
              </w:rPr>
              <w:t>500元以下罚款、</w:t>
            </w:r>
            <w:r>
              <w:rPr>
                <w:rFonts w:hint="eastAsia" w:ascii="Times New Roman" w:hAnsi="Times New Roman" w:eastAsia="方正书宋_GBK" w:cs="方正书宋_GBK"/>
                <w:kern w:val="0"/>
                <w:sz w:val="24"/>
                <w:szCs w:val="24"/>
                <w:lang w:eastAsia="zh-CN"/>
              </w:rPr>
              <w:t>对单位处</w:t>
            </w:r>
            <w:r>
              <w:rPr>
                <w:rFonts w:hint="eastAsia" w:ascii="Times New Roman" w:hAnsi="Times New Roman" w:eastAsia="方正书宋_GBK" w:cs="方正书宋_GBK"/>
                <w:kern w:val="0"/>
                <w:sz w:val="24"/>
                <w:szCs w:val="24"/>
                <w:lang w:val="en-US" w:eastAsia="zh-CN"/>
              </w:rPr>
              <w:t>2000元以上5000元以下罚款的处罚</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《重庆市消防条例》第四十二条第（一）项</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62"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对不及时消除火灾隐患的处罚</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对单位处</w:t>
            </w:r>
            <w:r>
              <w:rPr>
                <w:rFonts w:hint="eastAsia" w:ascii="Times New Roman" w:hAnsi="Times New Roman" w:eastAsia="方正书宋_GBK" w:cs="方正书宋_GBK"/>
                <w:kern w:val="0"/>
                <w:sz w:val="24"/>
                <w:szCs w:val="24"/>
                <w:lang w:val="en-US" w:eastAsia="zh-CN"/>
              </w:rPr>
              <w:t>5000元罚款的处罚</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《中华人民共和国消防法》第六十条第一款第（七）项</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37"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对机关、团体、企业、事业等单位违反《中华人民共和国消防法》第十六条、第十七条规定的处罚</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警告</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《中华人民共和国消防法》第六十七条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97"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对消防设施、器材、消防安全标志未保持完好有效的处罚</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对个人处</w:t>
            </w:r>
            <w:r>
              <w:rPr>
                <w:rFonts w:hint="eastAsia" w:ascii="Times New Roman" w:hAnsi="Times New Roman" w:eastAsia="方正书宋_GBK" w:cs="方正书宋_GBK"/>
                <w:kern w:val="0"/>
                <w:sz w:val="24"/>
                <w:szCs w:val="24"/>
                <w:lang w:val="en-US" w:eastAsia="zh-CN"/>
              </w:rPr>
              <w:t>100元以上500元以下罚款、</w:t>
            </w:r>
            <w:r>
              <w:rPr>
                <w:rFonts w:hint="eastAsia" w:ascii="Times New Roman" w:hAnsi="Times New Roman" w:eastAsia="方正书宋_GBK" w:cs="方正书宋_GBK"/>
                <w:color w:val="000000"/>
                <w:kern w:val="0"/>
                <w:sz w:val="24"/>
                <w:szCs w:val="24"/>
                <w:lang w:eastAsia="zh-CN"/>
              </w:rPr>
              <w:t>对单位处</w:t>
            </w:r>
            <w:r>
              <w:rPr>
                <w:rFonts w:hint="eastAsia" w:ascii="Times New Roman" w:hAnsi="Times New Roman" w:eastAsia="方正书宋_GBK" w:cs="方正书宋_GBK"/>
                <w:color w:val="000000"/>
                <w:kern w:val="0"/>
                <w:sz w:val="24"/>
                <w:szCs w:val="24"/>
                <w:lang w:val="en-US" w:eastAsia="zh-CN"/>
              </w:rPr>
              <w:t>5000元罚款的处罚</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《中华人民共和国消防法》第六十条第一款第（一）项；《重庆市消防条例》第六十八条第（一）项</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41"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驾驶轻便摩托车载人的（限于委托乡镇执法使用）</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罚款100元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《中华人民共和国道路交通安全法实施条例》第五十五条第三项；《中华人民共和国道路交通安全法》第九十条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22"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摩托车后座乘坐不满十二周岁未成年人的（限于委托乡镇执法使用）</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《中华人民共和国道路交通安全法实施条例》第五十五条第三项；《中华人民共和国道路交通安全法》第九十条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75"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驾驶两轮摩托车时驾驶人未按规定戴安全头盔的（限于委托乡镇执法使用）</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罚款100元，扣1分</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《中华人民共和国道路交通安全法》第五十一条、第九十条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驾驶三轮摩托车时驾驶人未按规定戴安全头盔的（限于委托乡镇执法使用）</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《中华人民共和国道路交通安全法》第五十一条、第九十条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19"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在乡道或村道上驾驶摩托车超过额定乘员的（限于委托乡镇执法使用）</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《中华人民共和国道路交通安全法》第四十九条、第九十条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158"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乘坐两轮摩托车未正向骑坐的</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《中华人民共和国道路交通安全法实施条例》第七十七条第五项；《中华人民共和国道路交通安全法》第八十九条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69"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乘坐摩托车不戴安全头盔的</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罚款30元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《中华人民共和国道路交通安全法》第五十一条、第八十九条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机动车违反禁令标志指示的</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《中华人民共和国道路交通安全法》第三十八条、第九十条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《重庆市道路交通安全条例》第七十六条第二款第（二）项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机动车违反规定停放、临时停车，驾驶人不在现场或者虽在现场但驾驶人拒绝立即驶离，妨碍其它车辆、行人通行的</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罚款100元（首违警告）</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《中华人民共和国道路交通安全法》第五十六条、第九十三条；《中华人民共和国道路交通安全法实施条例》第六十三条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《重庆市道路交通安全条例》第七十六条第二款第（三）项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50"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未经许可，占用道路从事非交通活动的</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罚款50元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《中华人民共和国道路交通安全法》第三十一条、第八十九条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《重庆市道路交通安全条例》第七十六条第二款第（四）项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37"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机动车载物行驶时遗洒、飘散载运物的</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罚款200元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《中华人民共和国道路交通安全法》第四十八条、第九十条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《重庆市道路交通安全条例》第七十六条第二款第七项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53"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驾驶低速电动车违规载人的</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0"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0"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罚款200元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《中华人民共和国道路交通安全法》第四十九、九十条</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《重庆市道路交通安全条例》第七十六条第二款第八项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433"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驾驶低速电动车货厢载人的</w:t>
            </w:r>
          </w:p>
        </w:tc>
        <w:tc>
          <w:tcPr>
            <w:tcW w:w="10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0"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0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0"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Times New Roman"/>
                <w:color w:val="auto"/>
                <w:sz w:val="24"/>
                <w:szCs w:val="24"/>
                <w:highlight w:val="none"/>
                <w:lang w:val="en-US" w:eastAsia="zh-CN"/>
              </w:rPr>
              <w:t>昌元街道</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罚款200元</w:t>
            </w:r>
          </w:p>
        </w:tc>
        <w:tc>
          <w:tcPr>
            <w:tcW w:w="175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《中华人民共和国道路交通安全法》第五十条第一款、第九十条；《中华人民共和国道路交通安全法实施条例》第五十五条第二项</w:t>
            </w:r>
          </w:p>
        </w:tc>
        <w:tc>
          <w:tcPr>
            <w:tcW w:w="18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《重庆市道路交通安全条例》第七十六条第二款第七项</w:t>
            </w:r>
          </w:p>
        </w:tc>
      </w:tr>
    </w:tbl>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Times New Roman" w:hAnsi="Times New Roman" w:eastAsia="方正小标宋_GBK"/>
          <w:szCs w:val="32"/>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textAlignment w:val="auto"/>
        <w:rPr>
          <w:rFonts w:hint="eastAsia" w:ascii="Times New Roman" w:hAnsi="Times New Roman" w:eastAsia="方正小标宋_GBK"/>
          <w:szCs w:val="32"/>
        </w:rPr>
      </w:pPr>
    </w:p>
    <w:p>
      <w:pPr>
        <w:pBdr>
          <w:top w:val="single" w:color="auto" w:sz="8" w:space="1"/>
        </w:pBdr>
        <w:adjustRightInd w:val="0"/>
        <w:ind w:left="140" w:hanging="140" w:hangingChars="50"/>
        <w:rPr>
          <w:rFonts w:hint="eastAsia" w:ascii="Times New Roman" w:hAnsi="Times New Roman" w:eastAsia="方正仿宋_GBK"/>
          <w:sz w:val="28"/>
          <w:szCs w:val="28"/>
        </w:rPr>
      </w:pPr>
      <w:r>
        <w:rPr>
          <w:rFonts w:hint="eastAsia" w:ascii="Times New Roman" w:hAnsi="Times New Roman" w:eastAsia="方正仿宋_GBK"/>
          <w:sz w:val="28"/>
          <w:szCs w:val="28"/>
        </w:rPr>
        <w:t>　抄送：区纪委监委机关，区法院，区检察院，区人武部，区委办公室，</w:t>
      </w:r>
    </w:p>
    <w:p>
      <w:pPr>
        <w:adjustRightInd w:val="0"/>
        <w:ind w:left="141" w:leftChars="44" w:firstLine="980" w:firstLineChars="350"/>
        <w:rPr>
          <w:rFonts w:hint="eastAsia" w:ascii="Times New Roman" w:hAnsi="Times New Roman" w:eastAsia="方正仿宋_GBK"/>
          <w:sz w:val="28"/>
          <w:szCs w:val="28"/>
        </w:rPr>
      </w:pPr>
      <w:r>
        <w:rPr>
          <w:rFonts w:hint="eastAsia" w:ascii="Times New Roman" w:hAnsi="Times New Roman" w:eastAsia="方正仿宋_GBK"/>
          <w:sz w:val="28"/>
          <w:szCs w:val="28"/>
        </w:rPr>
        <w:t>区人大</w:t>
      </w:r>
      <w:r>
        <w:rPr>
          <w:rFonts w:hint="eastAsia" w:ascii="Times New Roman" w:hAnsi="Times New Roman"/>
          <w:sz w:val="28"/>
          <w:szCs w:val="28"/>
          <w:lang w:eastAsia="zh-CN"/>
        </w:rPr>
        <w:t>常委会</w:t>
      </w:r>
      <w:r>
        <w:rPr>
          <w:rFonts w:hint="eastAsia" w:ascii="Times New Roman" w:hAnsi="Times New Roman" w:eastAsia="方正仿宋_GBK"/>
          <w:sz w:val="28"/>
          <w:szCs w:val="28"/>
        </w:rPr>
        <w:t>办公室，区政协办公室。</w:t>
      </w:r>
    </w:p>
    <w:p>
      <w:pPr>
        <w:pBdr>
          <w:top w:val="single" w:color="auto" w:sz="6" w:space="1"/>
          <w:bottom w:val="single" w:color="auto" w:sz="8" w:space="1"/>
        </w:pBdr>
        <w:tabs>
          <w:tab w:val="right" w:pos="8844"/>
        </w:tabs>
        <w:adjustRightInd w:val="0"/>
        <w:ind w:firstLine="280" w:firstLineChars="100"/>
        <w:rPr>
          <w:rFonts w:hint="eastAsia" w:ascii="Times New Roman" w:hAnsi="Times New Roman"/>
          <w:lang w:val="en-US" w:eastAsia="zh-CN"/>
        </w:rPr>
      </w:pPr>
      <w:r>
        <w:rPr>
          <w:rFonts w:hint="eastAsia" w:ascii="Times New Roman" w:hAnsi="Times New Roman" w:eastAsia="方正仿宋_GBK"/>
          <w:sz w:val="28"/>
          <w:szCs w:val="28"/>
        </w:rPr>
        <w:t>重庆市荣昌区人民政府办公室　　　　 　　　</w:t>
      </w:r>
      <w:r>
        <w:rPr>
          <w:rFonts w:hint="eastAsia" w:ascii="Times New Roman" w:hAnsi="Times New Roman"/>
          <w:sz w:val="28"/>
          <w:szCs w:val="28"/>
          <w:lang w:eastAsia="zh-CN"/>
        </w:rPr>
        <w:t>2025</w:t>
      </w:r>
      <w:r>
        <w:rPr>
          <w:rFonts w:hint="eastAsia" w:ascii="Times New Roman" w:hAnsi="Times New Roman" w:eastAsia="方正仿宋_GBK"/>
          <w:sz w:val="28"/>
          <w:szCs w:val="28"/>
        </w:rPr>
        <w:t>年</w:t>
      </w:r>
      <w:r>
        <w:rPr>
          <w:rFonts w:hint="eastAsia" w:ascii="Times New Roman" w:hAnsi="Times New Roman"/>
          <w:sz w:val="28"/>
          <w:szCs w:val="28"/>
          <w:lang w:val="en-US" w:eastAsia="zh-CN"/>
        </w:rPr>
        <w:t>6</w:t>
      </w:r>
      <w:r>
        <w:rPr>
          <w:rFonts w:hint="eastAsia" w:ascii="Times New Roman" w:hAnsi="Times New Roman" w:eastAsia="方正仿宋_GBK"/>
          <w:sz w:val="28"/>
          <w:szCs w:val="28"/>
        </w:rPr>
        <w:t>月</w:t>
      </w:r>
      <w:r>
        <w:rPr>
          <w:rFonts w:hint="eastAsia" w:ascii="Times New Roman" w:hAnsi="Times New Roman"/>
          <w:sz w:val="28"/>
          <w:szCs w:val="28"/>
          <w:lang w:val="en-US" w:eastAsia="zh-CN"/>
        </w:rPr>
        <w:t>30</w:t>
      </w:r>
      <w:r>
        <w:rPr>
          <w:rFonts w:hint="eastAsia" w:ascii="Times New Roman" w:hAnsi="Times New Roman" w:eastAsia="方正仿宋_GBK"/>
          <w:sz w:val="28"/>
          <w:szCs w:val="28"/>
        </w:rPr>
        <w:t>日印发</w:t>
      </w:r>
      <w:r>
        <w:rPr>
          <w:rFonts w:ascii="Times New Roman" w:hAnsi="Times New Roman" w:eastAsia="方正仿宋_GBK"/>
          <w:sz w:val="28"/>
          <w:szCs w:val="28"/>
        </w:rPr>
        <w:tab/>
      </w:r>
    </w:p>
    <w:sectPr>
      <w:headerReference r:id="rId3" w:type="default"/>
      <w:footerReference r:id="rId5" w:type="default"/>
      <w:headerReference r:id="rId4" w:type="even"/>
      <w:footerReference r:id="rId6" w:type="even"/>
      <w:pgSz w:w="11906" w:h="16838"/>
      <w:pgMar w:top="2098" w:right="1531" w:bottom="1984" w:left="1531" w:header="851" w:footer="1474" w:gutter="0"/>
      <w:paperSrc/>
      <w:pgBorders>
        <w:top w:val="none" w:sz="0" w:space="0"/>
        <w:left w:val="none" w:sz="0" w:space="0"/>
        <w:bottom w:val="none" w:sz="0" w:space="0"/>
        <w:right w:val="none" w:sz="0" w:space="0"/>
      </w:pgBorders>
      <w:pgNumType w:fmt="decimal"/>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Q5OJsQBAABxAwAADgAAAAAAAAABACAAAAAeAQAAZHJzL2Uyb0RvYy54bWxQ&#10;SwUGAAAAAAYABgBZAQAAVAUAAAAA&#10;">
              <v:fill on="f" focussize="0,0"/>
              <v:stroke on="f"/>
              <v:imagedata o:title=""/>
              <o:lock v:ext="edit" aspectratio="f"/>
              <v:textbox inset="0mm,0mm,0mm,0mm" style="mso-fit-shape-to-text:t;">
                <w:txbxContent>
                  <w:p>
                    <w:pPr>
                      <w:pStyle w:val="9"/>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TvucOwwEAAHEDAAAOAAAAAAAAAAEAIAAAAB4BAABkcnMvZTJvRG9jLnhtbFBL&#10;BQYAAAAABgAGAFkBAABTBQAAAAA=&#10;">
              <v:fill on="f" focussize="0,0"/>
              <v:stroke on="f"/>
              <v:imagedata o:title=""/>
              <o:lock v:ext="edit" aspectratio="f"/>
              <v:textbox inset="0mm,0mm,0mm,0mm" style="mso-fit-shape-to-text:t;">
                <w:txbxContent>
                  <w:p>
                    <w:pPr>
                      <w:pStyle w:val="9"/>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0"/>
  <w:hyphenationZone w:val="360"/>
  <w:evenAndOddHeaders w:val="1"/>
  <w:drawingGridHorizontalSpacing w:val="320"/>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77345"/>
    <w:rsid w:val="00017CCF"/>
    <w:rsid w:val="0002526C"/>
    <w:rsid w:val="00056C91"/>
    <w:rsid w:val="000602A5"/>
    <w:rsid w:val="00062188"/>
    <w:rsid w:val="00082DF5"/>
    <w:rsid w:val="00086A2B"/>
    <w:rsid w:val="000A42B1"/>
    <w:rsid w:val="000C26E8"/>
    <w:rsid w:val="000D61B3"/>
    <w:rsid w:val="000F51DC"/>
    <w:rsid w:val="000F5742"/>
    <w:rsid w:val="00101D1F"/>
    <w:rsid w:val="001052EB"/>
    <w:rsid w:val="00135004"/>
    <w:rsid w:val="00164F5D"/>
    <w:rsid w:val="001B79C4"/>
    <w:rsid w:val="001E5E68"/>
    <w:rsid w:val="00200061"/>
    <w:rsid w:val="002030E1"/>
    <w:rsid w:val="00207E00"/>
    <w:rsid w:val="002256ED"/>
    <w:rsid w:val="002442D5"/>
    <w:rsid w:val="002661E9"/>
    <w:rsid w:val="00277FD9"/>
    <w:rsid w:val="002E0CDA"/>
    <w:rsid w:val="002E3BEE"/>
    <w:rsid w:val="002F3513"/>
    <w:rsid w:val="0030484F"/>
    <w:rsid w:val="00317064"/>
    <w:rsid w:val="003422AA"/>
    <w:rsid w:val="0036045A"/>
    <w:rsid w:val="003C1717"/>
    <w:rsid w:val="003C38B3"/>
    <w:rsid w:val="003C4807"/>
    <w:rsid w:val="00424BD8"/>
    <w:rsid w:val="00441329"/>
    <w:rsid w:val="00470471"/>
    <w:rsid w:val="00484091"/>
    <w:rsid w:val="00487A1A"/>
    <w:rsid w:val="00491BC4"/>
    <w:rsid w:val="004A2840"/>
    <w:rsid w:val="004C60D9"/>
    <w:rsid w:val="004C6A7F"/>
    <w:rsid w:val="005273E9"/>
    <w:rsid w:val="00544C11"/>
    <w:rsid w:val="00551643"/>
    <w:rsid w:val="00554D9E"/>
    <w:rsid w:val="0057221D"/>
    <w:rsid w:val="0057256A"/>
    <w:rsid w:val="00587ABE"/>
    <w:rsid w:val="005933C4"/>
    <w:rsid w:val="00621E56"/>
    <w:rsid w:val="00636C32"/>
    <w:rsid w:val="00637726"/>
    <w:rsid w:val="00646AA6"/>
    <w:rsid w:val="00673883"/>
    <w:rsid w:val="0067519F"/>
    <w:rsid w:val="00680373"/>
    <w:rsid w:val="006C2605"/>
    <w:rsid w:val="006D5A31"/>
    <w:rsid w:val="00713D35"/>
    <w:rsid w:val="007476CB"/>
    <w:rsid w:val="00754393"/>
    <w:rsid w:val="00763931"/>
    <w:rsid w:val="007835E9"/>
    <w:rsid w:val="007B581D"/>
    <w:rsid w:val="007B69FC"/>
    <w:rsid w:val="007D72C2"/>
    <w:rsid w:val="007E08D2"/>
    <w:rsid w:val="007F3578"/>
    <w:rsid w:val="007F5DC9"/>
    <w:rsid w:val="00806464"/>
    <w:rsid w:val="008A1020"/>
    <w:rsid w:val="008A3349"/>
    <w:rsid w:val="008C75D5"/>
    <w:rsid w:val="008F082E"/>
    <w:rsid w:val="00907DD2"/>
    <w:rsid w:val="009100C3"/>
    <w:rsid w:val="00934971"/>
    <w:rsid w:val="00965B40"/>
    <w:rsid w:val="0097595C"/>
    <w:rsid w:val="00976064"/>
    <w:rsid w:val="00976553"/>
    <w:rsid w:val="009928DA"/>
    <w:rsid w:val="009A2069"/>
    <w:rsid w:val="009A745D"/>
    <w:rsid w:val="00A03A99"/>
    <w:rsid w:val="00A054BA"/>
    <w:rsid w:val="00A1653D"/>
    <w:rsid w:val="00A417E0"/>
    <w:rsid w:val="00A4521C"/>
    <w:rsid w:val="00A51191"/>
    <w:rsid w:val="00A57DDF"/>
    <w:rsid w:val="00A825CA"/>
    <w:rsid w:val="00A85CC5"/>
    <w:rsid w:val="00AD4189"/>
    <w:rsid w:val="00AD74E9"/>
    <w:rsid w:val="00AE5FE3"/>
    <w:rsid w:val="00B02838"/>
    <w:rsid w:val="00B05C12"/>
    <w:rsid w:val="00B15DDF"/>
    <w:rsid w:val="00B27ECE"/>
    <w:rsid w:val="00B647E2"/>
    <w:rsid w:val="00B67C51"/>
    <w:rsid w:val="00B8253E"/>
    <w:rsid w:val="00BA68E4"/>
    <w:rsid w:val="00C94375"/>
    <w:rsid w:val="00CA10A1"/>
    <w:rsid w:val="00CA3C3F"/>
    <w:rsid w:val="00CB080D"/>
    <w:rsid w:val="00CB3FAF"/>
    <w:rsid w:val="00CB51DC"/>
    <w:rsid w:val="00CB551D"/>
    <w:rsid w:val="00CC0F95"/>
    <w:rsid w:val="00CD7DE1"/>
    <w:rsid w:val="00D0209B"/>
    <w:rsid w:val="00D0553B"/>
    <w:rsid w:val="00D1304D"/>
    <w:rsid w:val="00D17764"/>
    <w:rsid w:val="00D21350"/>
    <w:rsid w:val="00D37D69"/>
    <w:rsid w:val="00D70144"/>
    <w:rsid w:val="00D84DE1"/>
    <w:rsid w:val="00DD4DA1"/>
    <w:rsid w:val="00DD5664"/>
    <w:rsid w:val="00DE1B8C"/>
    <w:rsid w:val="00E043E4"/>
    <w:rsid w:val="00E04C36"/>
    <w:rsid w:val="00E31D25"/>
    <w:rsid w:val="00E405D6"/>
    <w:rsid w:val="00E70FA9"/>
    <w:rsid w:val="00E85D34"/>
    <w:rsid w:val="00EC09C0"/>
    <w:rsid w:val="00EC5A5C"/>
    <w:rsid w:val="00F114B7"/>
    <w:rsid w:val="00F16E51"/>
    <w:rsid w:val="00F21AC2"/>
    <w:rsid w:val="00F24668"/>
    <w:rsid w:val="00F361AD"/>
    <w:rsid w:val="00F70ACF"/>
    <w:rsid w:val="00F8189B"/>
    <w:rsid w:val="00F878DD"/>
    <w:rsid w:val="00FA62E7"/>
    <w:rsid w:val="00FB5A90"/>
    <w:rsid w:val="00FC340D"/>
    <w:rsid w:val="00FF286B"/>
    <w:rsid w:val="16765CDC"/>
    <w:rsid w:val="2A82052E"/>
    <w:rsid w:val="2BF9DFA9"/>
    <w:rsid w:val="2FCFFD58"/>
    <w:rsid w:val="322745A7"/>
    <w:rsid w:val="373E8ECF"/>
    <w:rsid w:val="3CFE2C6C"/>
    <w:rsid w:val="4D273367"/>
    <w:rsid w:val="54FFD8D9"/>
    <w:rsid w:val="5BDFBA85"/>
    <w:rsid w:val="5DD7EA76"/>
    <w:rsid w:val="5FDF2C78"/>
    <w:rsid w:val="6BF0B1F7"/>
    <w:rsid w:val="7B7F2D5A"/>
    <w:rsid w:val="7E9F2691"/>
    <w:rsid w:val="7EE77345"/>
    <w:rsid w:val="7F8B0B83"/>
    <w:rsid w:val="7FF52B02"/>
    <w:rsid w:val="7FFF1060"/>
    <w:rsid w:val="8BED19E0"/>
    <w:rsid w:val="B7969508"/>
    <w:rsid w:val="BA3F71C4"/>
    <w:rsid w:val="BE7BA13E"/>
    <w:rsid w:val="BF7ECA19"/>
    <w:rsid w:val="DEFFC836"/>
    <w:rsid w:val="DFFB5D8D"/>
    <w:rsid w:val="E6AFDC1A"/>
    <w:rsid w:val="E6FFA3AF"/>
    <w:rsid w:val="EAFD4D1D"/>
    <w:rsid w:val="EB4B77F5"/>
    <w:rsid w:val="F7FF2A3F"/>
    <w:rsid w:val="FBA7558B"/>
    <w:rsid w:val="FF7FBB77"/>
    <w:rsid w:val="FFF9C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632" w:firstLineChars="200"/>
      <w:jc w:val="both"/>
    </w:pPr>
    <w:rPr>
      <w:rFonts w:ascii="Times New Roman" w:hAnsi="Times New Roman" w:eastAsia="方正仿宋_GBK"/>
      <w:kern w:val="2"/>
      <w:sz w:val="32"/>
      <w:szCs w:val="24"/>
      <w:lang w:val="en-US" w:eastAsia="zh-CN" w:bidi="ar-SA"/>
    </w:rPr>
  </w:style>
  <w:style w:type="paragraph" w:styleId="2">
    <w:name w:val="heading 1"/>
    <w:basedOn w:val="1"/>
    <w:next w:val="1"/>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link w:val="26"/>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27"/>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6"/>
    <w:next w:val="1"/>
    <w:uiPriority w:val="0"/>
    <w:pPr>
      <w:keepNext w:val="0"/>
      <w:keepLines w:val="0"/>
      <w:snapToGrid w:val="0"/>
      <w:spacing w:beforeLines="0" w:beforeAutospacing="0" w:afterLines="0" w:afterAutospacing="0" w:line="720" w:lineRule="atLeast"/>
      <w:ind w:firstLine="0" w:firstLineChars="0"/>
      <w:outlineLvl w:val="3"/>
    </w:pPr>
    <w:rPr>
      <w:rFonts w:ascii="宋体" w:hAnsi="宋体" w:eastAsia="方正小标宋_GBK"/>
      <w:b w:val="0"/>
      <w:sz w:val="44"/>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6">
    <w:name w:val="Title"/>
    <w:basedOn w:val="1"/>
    <w:uiPriority w:val="0"/>
    <w:pPr>
      <w:spacing w:before="240" w:after="60"/>
      <w:jc w:val="center"/>
      <w:outlineLvl w:val="0"/>
    </w:pPr>
    <w:rPr>
      <w:rFonts w:ascii="Arial" w:hAnsi="Arial" w:cs="Arial"/>
      <w:b/>
      <w:bCs/>
      <w:sz w:val="32"/>
      <w:szCs w:val="32"/>
    </w:rPr>
  </w:style>
  <w:style w:type="paragraph" w:styleId="7">
    <w:name w:val="Body Text"/>
    <w:basedOn w:val="1"/>
    <w:uiPriority w:val="0"/>
    <w:pPr>
      <w:spacing w:after="120"/>
    </w:pPr>
  </w:style>
  <w:style w:type="paragraph" w:styleId="8">
    <w:name w:val="Body Text Indent"/>
    <w:basedOn w:val="1"/>
    <w:uiPriority w:val="0"/>
    <w:pPr>
      <w:spacing w:after="120"/>
      <w:ind w:left="420" w:leftChars="20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rPr>
      <w:sz w:val="24"/>
    </w:rPr>
  </w:style>
  <w:style w:type="paragraph" w:styleId="12">
    <w:name w:val="index 1"/>
    <w:basedOn w:val="6"/>
    <w:next w:val="1"/>
    <w:semiHidden/>
    <w:uiPriority w:val="0"/>
    <w:pPr>
      <w:snapToGrid w:val="0"/>
      <w:spacing w:before="0" w:after="0"/>
    </w:pPr>
    <w:rPr>
      <w:rFonts w:eastAsia="方正小标宋_GBK"/>
      <w:b w:val="0"/>
      <w:bCs w:val="0"/>
      <w:sz w:val="44"/>
      <w:szCs w:val="28"/>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paragraph" w:customStyle="1" w:styleId="17">
    <w:name w:val="_Style 17"/>
    <w:basedOn w:val="1"/>
    <w:next w:val="11"/>
    <w:uiPriority w:val="0"/>
    <w:pPr>
      <w:widowControl/>
      <w:spacing w:before="100" w:beforeAutospacing="1" w:after="100" w:afterAutospacing="1"/>
      <w:jc w:val="left"/>
    </w:pPr>
    <w:rPr>
      <w:rFonts w:ascii="宋体" w:hAnsi="宋体"/>
      <w:kern w:val="0"/>
      <w:sz w:val="24"/>
    </w:rPr>
  </w:style>
  <w:style w:type="paragraph" w:customStyle="1" w:styleId="18">
    <w:name w:val="_Style 21"/>
    <w:basedOn w:val="1"/>
    <w:next w:val="7"/>
    <w:uiPriority w:val="0"/>
    <w:pPr>
      <w:jc w:val="center"/>
    </w:pPr>
    <w:rPr>
      <w:rFonts w:eastAsia="方正小标宋_GBK"/>
      <w:sz w:val="44"/>
    </w:rPr>
  </w:style>
  <w:style w:type="paragraph" w:customStyle="1" w:styleId="19">
    <w:name w:val="Char Char Char Char Char Char Char Char Char Char Char Char Char Char Char Char"/>
    <w:basedOn w:val="1"/>
    <w:uiPriority w:val="0"/>
    <w:pPr>
      <w:tabs>
        <w:tab w:val="left" w:pos="360"/>
      </w:tabs>
    </w:pPr>
    <w:rPr>
      <w:rFonts w:eastAsia="方正仿宋_GBK"/>
      <w:sz w:val="24"/>
      <w:szCs w:val="20"/>
    </w:rPr>
  </w:style>
  <w:style w:type="paragraph" w:customStyle="1" w:styleId="20">
    <w:name w:val="Default"/>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21">
    <w:name w:val="目录二"/>
    <w:basedOn w:val="2"/>
    <w:next w:val="1"/>
    <w:uiPriority w:val="0"/>
    <w:pPr>
      <w:snapToGrid/>
      <w:spacing w:line="240" w:lineRule="auto"/>
      <w:ind w:firstLine="632" w:firstLineChars="200"/>
    </w:pPr>
    <w:rPr>
      <w:rFonts w:eastAsia="方正黑体_GBK"/>
      <w:sz w:val="32"/>
    </w:rPr>
  </w:style>
  <w:style w:type="paragraph" w:customStyle="1" w:styleId="22">
    <w:name w:val="目录三"/>
    <w:basedOn w:val="3"/>
    <w:next w:val="1"/>
    <w:uiPriority w:val="0"/>
    <w:rPr>
      <w:rFonts w:eastAsia="方正楷体_GBK"/>
    </w:rPr>
  </w:style>
  <w:style w:type="paragraph" w:customStyle="1" w:styleId="23">
    <w:name w:val="附件说明"/>
    <w:basedOn w:val="1"/>
    <w:next w:val="1"/>
    <w:uiPriority w:val="0"/>
    <w:pPr>
      <w:ind w:left="1580" w:leftChars="200" w:hanging="948" w:hangingChars="300"/>
    </w:pPr>
  </w:style>
  <w:style w:type="paragraph" w:customStyle="1" w:styleId="24">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
    <w:name w:val="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26">
    <w:name w:val="标题 2 Char"/>
    <w:link w:val="3"/>
    <w:uiPriority w:val="0"/>
    <w:rPr>
      <w:rFonts w:ascii="宋体" w:hAnsi="宋体" w:eastAsia="方正黑体_GBK"/>
    </w:rPr>
  </w:style>
  <w:style w:type="character" w:customStyle="1" w:styleId="27">
    <w:name w:val="标题 3 Char"/>
    <w:link w:val="4"/>
    <w:uiPriority w:val="0"/>
    <w:rPr>
      <w:rFonts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admin\home\&#27169;&#26495;\2023&#27169;&#26495;\&#24220;&#21150;&#21457;&#27178;&#3144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府办发横竖.wpt</Template>
  <Pages>25</Pages>
  <Words>10163</Words>
  <Characters>10560</Characters>
  <Lines>1</Lines>
  <Paragraphs>1</Paragraphs>
  <TotalTime>41</TotalTime>
  <ScaleCrop>false</ScaleCrop>
  <LinksUpToDate>false</LinksUpToDate>
  <CharactersWithSpaces>10563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2025-07-01T09:12:00Z</dcterms:created>
  <dc:creator>刘雪梅</dc:creator>
  <cp:lastModifiedBy>Administrator</cp:lastModifiedBy>
  <cp:lastPrinted>2025-07-03T09:24:47Z</cp:lastPrinted>
  <dcterms:modified xsi:type="dcterms:W3CDTF">2025-07-04T03:03:13Z</dcterms:modified>
  <dc:title>荣昌县人民政府办公室电子公文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4C9E8712E1F02E27C9566268F23D2EE9_43</vt:lpwstr>
  </property>
  <property fmtid="{D5CDD505-2E9C-101B-9397-08002B2CF9AE}" pid="4" name="KSOTemplateDocerSaveRecord">
    <vt:lpwstr>eyJoZGlkIjoiOGY1ZmZiMDY2YjU2YzY4NjkxZWNkOTFlNDIxMjcyNjMiLCJ1c2VySWQiOiIzNjc5OTYyMjIifQ==</vt:lpwstr>
  </property>
</Properties>
</file>