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jc w:val="center"/>
        <w:outlineLvl w:val="0"/>
        <w:rPr>
          <w:rFonts w:hint="default" w:ascii="方正小标宋_GBK" w:hAnsi="方正小标宋_GBK" w:eastAsia="方正小标宋_GBK" w:cs="方正小标宋_GBK"/>
          <w:color w:val="auto"/>
          <w:sz w:val="44"/>
          <w:szCs w:val="44"/>
          <w:shd w:val="clear" w:color="auto" w:fill="FFFFFF"/>
        </w:rPr>
      </w:pPr>
      <w:bookmarkStart w:id="0" w:name="_GoBack"/>
      <w:bookmarkEnd w:id="0"/>
      <w:r>
        <w:rPr>
          <w:rFonts w:ascii="方正小标宋_GBK" w:hAnsi="方正小标宋_GBK" w:eastAsia="方正小标宋_GBK" w:cs="方正小标宋_GBK"/>
          <w:color w:val="auto"/>
          <w:spacing w:val="-20"/>
          <w:sz w:val="44"/>
          <w:szCs w:val="44"/>
        </w:rPr>
        <w:t>重庆市荣昌区人民政府昌元街道办事处本级</w:t>
      </w:r>
      <w:r>
        <w:rPr>
          <w:rFonts w:hint="eastAsia" w:ascii="方正小标宋_GBK" w:hAnsi="方正小标宋_GBK" w:eastAsia="方正小标宋_GBK" w:cs="方正小标宋_GBK"/>
          <w:color w:val="auto"/>
          <w:sz w:val="44"/>
          <w:szCs w:val="44"/>
          <w:shd w:val="clear" w:color="auto" w:fill="FFFFFF"/>
        </w:rPr>
        <w:t>2023年度单位决算公开报告</w:t>
      </w:r>
    </w:p>
    <w:p>
      <w:pPr>
        <w:pStyle w:val="2"/>
        <w:bidi w:val="0"/>
        <w:rPr>
          <w:rFonts w:hint="eastAsia"/>
          <w:color w:val="auto"/>
        </w:rPr>
      </w:pPr>
      <w:r>
        <w:rPr>
          <w:rFonts w:hint="eastAsia"/>
          <w:color w:val="auto"/>
        </w:rPr>
        <w:t>一、单位基本情况</w:t>
      </w:r>
    </w:p>
    <w:p>
      <w:pPr>
        <w:pStyle w:val="3"/>
        <w:bidi w:val="0"/>
        <w:rPr>
          <w:rFonts w:hint="eastAsia"/>
          <w:color w:val="auto"/>
        </w:rPr>
      </w:pPr>
      <w:r>
        <w:rPr>
          <w:rFonts w:hint="eastAsia"/>
          <w:color w:val="auto"/>
        </w:rPr>
        <w:t>（一）职能职责</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根据《中共重庆市委办公厅重庆市人民政府办公厅印发〈关进一步优化完善乡镇机构设置的指导意见〉的通知》（渝委办发2018〕10号）和《中共重庆市荣昌区委办公室重庆市荣昌区人民政府办公室关于印发〈重庆市荣昌区优化完善乡镇机构设置实方案〉的通知》（荣委办发〔2019〕44号）精神，昌元街道办事处主要负责指导、帮助村（居）委会开展组织建设、制度建设和其它工作；负责本辖区村（社区）建设、管理和服务工作；做好社会救助和其他社会保障工作；执行本辖区内经济和社会发展计划、财政预算，管理本辖区内的社会事务管理、劳动和社会保障、计划生育、环境保护、文化、卫生、安全生产、计划生育等行政工作；负责维护本辖区内社会秩序稳定，做好社会治安综合治理和人民调解工作；维护老年人、未成年人、妇女、残疾人等的合法权益；开展拥军优属，做好国防动员和兵役工作；配合做好防灾救灾工作；向区人民政府反映居民的意见和要求，处理群众来信来访事项以及完成上级政府交办的其他事项。</w:t>
      </w:r>
    </w:p>
    <w:p>
      <w:pPr>
        <w:pStyle w:val="3"/>
        <w:bidi w:val="0"/>
        <w:rPr>
          <w:rFonts w:hint="default"/>
          <w:color w:val="auto"/>
        </w:rPr>
      </w:pPr>
      <w:r>
        <w:rPr>
          <w:color w:val="auto"/>
        </w:rPr>
        <w:t>（二）机构设置</w:t>
      </w:r>
    </w:p>
    <w:p>
      <w:pPr>
        <w:keepNext w:val="0"/>
        <w:keepLines w:val="0"/>
        <w:pageBreakBefore w:val="0"/>
        <w:widowControl/>
        <w:shd w:val="clear" w:color="auto" w:fill="FFFFFF"/>
        <w:kinsoku/>
        <w:wordWrap/>
        <w:overflowPunct/>
        <w:topLinePunct w:val="0"/>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lang w:val="en"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本单位内设10个机构：党政办公室、党群工作办公室、经济发展办公室、民政和社区事务办公室、平安建设办公室、规划建设管理环保办公室、财政办公室、应急管理办公室、区人大街道工委办公室、综合行政执法办公室。</w:t>
      </w:r>
    </w:p>
    <w:p>
      <w:pPr>
        <w:pStyle w:val="2"/>
        <w:pageBreakBefore w:val="0"/>
        <w:widowControl/>
        <w:kinsoku/>
        <w:wordWrap/>
        <w:overflowPunct/>
        <w:topLinePunct w:val="0"/>
        <w:autoSpaceDN/>
        <w:bidi w:val="0"/>
        <w:adjustRightInd/>
        <w:snapToGrid w:val="0"/>
        <w:spacing w:line="560" w:lineRule="exact"/>
        <w:textAlignment w:val="auto"/>
        <w:rPr>
          <w:rFonts w:hint="default"/>
          <w:color w:val="auto"/>
        </w:rPr>
      </w:pPr>
      <w:r>
        <w:rPr>
          <w:color w:val="auto"/>
        </w:rPr>
        <w:t>二、单位决算情况说明</w:t>
      </w:r>
    </w:p>
    <w:p>
      <w:pPr>
        <w:pStyle w:val="3"/>
        <w:pageBreakBefore w:val="0"/>
        <w:widowControl/>
        <w:kinsoku/>
        <w:wordWrap/>
        <w:overflowPunct/>
        <w:topLinePunct w:val="0"/>
        <w:autoSpaceDE/>
        <w:autoSpaceDN/>
        <w:bidi w:val="0"/>
        <w:adjustRightInd/>
        <w:spacing w:line="560" w:lineRule="exact"/>
        <w:textAlignment w:val="auto"/>
        <w:rPr>
          <w:color w:val="auto"/>
        </w:rPr>
      </w:pPr>
      <w:r>
        <w:rPr>
          <w:rFonts w:hint="eastAsia"/>
          <w:color w:val="auto"/>
        </w:rPr>
        <w:t>（一）收入支出决算总体情况说明。</w:t>
      </w:r>
    </w:p>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1.总体情况。</w:t>
      </w:r>
      <w:r>
        <w:rPr>
          <w:rFonts w:ascii="方正仿宋_GBK" w:hAnsi="方正仿宋_GBK" w:eastAsia="方正仿宋_GBK" w:cs="方正仿宋_GBK"/>
          <w:color w:val="auto"/>
          <w:sz w:val="32"/>
          <w:szCs w:val="32"/>
          <w:shd w:val="clear" w:color="auto" w:fill="FFFFFF"/>
        </w:rPr>
        <w:t>2023年度收入总计15348.21万元，支出总计</w:t>
      </w:r>
      <w:r>
        <w:rPr>
          <w:rFonts w:ascii="方正仿宋_GBK" w:hAnsi="方正仿宋_GBK" w:eastAsia="方正仿宋_GBK" w:cs="方正仿宋_GBK"/>
          <w:color w:val="auto"/>
          <w:sz w:val="32"/>
          <w:szCs w:val="32"/>
        </w:rPr>
        <w:t>15348.21</w:t>
      </w:r>
      <w:r>
        <w:rPr>
          <w:rFonts w:ascii="方正仿宋_GBK" w:hAnsi="方正仿宋_GBK" w:eastAsia="方正仿宋_GBK" w:cs="方正仿宋_GBK"/>
          <w:color w:val="auto"/>
          <w:sz w:val="32"/>
          <w:szCs w:val="32"/>
          <w:shd w:val="clear" w:color="auto" w:fill="FFFFFF"/>
        </w:rPr>
        <w:t>万元。收支较上年决算数增加7222.01万元，增长88.87%，主要原因是</w:t>
      </w:r>
      <w:r>
        <w:rPr>
          <w:rFonts w:hint="eastAsia" w:ascii="方正仿宋_GBK" w:hAnsi="方正仿宋_GBK" w:eastAsia="方正仿宋_GBK" w:cs="方正仿宋_GBK"/>
          <w:color w:val="auto"/>
          <w:sz w:val="32"/>
          <w:szCs w:val="32"/>
          <w:shd w:val="clear" w:color="auto" w:fill="FFFFFF"/>
          <w:lang w:val="en-US" w:eastAsia="zh-CN"/>
        </w:rPr>
        <w:t>新增老旧小区改造建设项目，项目预算收入增加；新增老旧小区改造工程项目专项债券预算</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2"/>
          <w:rFonts w:ascii="方正仿宋_GBK" w:hAnsi="方正仿宋_GBK" w:eastAsia="方正仿宋_GBK" w:cs="方正仿宋_GBK"/>
          <w:color w:val="auto"/>
          <w:sz w:val="32"/>
          <w:szCs w:val="32"/>
          <w:shd w:val="clear" w:color="auto" w:fill="FFFFFF"/>
        </w:rPr>
        <w:t>2.收入情况。</w:t>
      </w:r>
      <w:r>
        <w:rPr>
          <w:rFonts w:ascii="方正仿宋_GBK" w:hAnsi="方正仿宋_GBK" w:eastAsia="方正仿宋_GBK" w:cs="方正仿宋_GBK"/>
          <w:color w:val="auto"/>
          <w:sz w:val="32"/>
          <w:szCs w:val="32"/>
          <w:shd w:val="clear" w:color="auto" w:fill="FFFFFF"/>
        </w:rPr>
        <w:t>2023年度收入合计15336.21万元，较上年决算数增加7974.49万元，增长108.32%，主要原因是</w:t>
      </w:r>
      <w:r>
        <w:rPr>
          <w:rFonts w:hint="eastAsia" w:ascii="方正仿宋_GBK" w:hAnsi="方正仿宋_GBK" w:eastAsia="方正仿宋_GBK" w:cs="方正仿宋_GBK"/>
          <w:color w:val="auto"/>
          <w:sz w:val="32"/>
          <w:szCs w:val="32"/>
          <w:shd w:val="clear" w:color="auto" w:fill="FFFFFF"/>
        </w:rPr>
        <w:t>新增老旧小区改造建设项目，项目预算收入增加；新增老旧小区改造工程项目专项债券预算</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15235.79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99.35</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100.42</w:t>
      </w:r>
      <w:r>
        <w:rPr>
          <w:rFonts w:ascii="方正仿宋_GBK" w:hAnsi="方正仿宋_GBK" w:eastAsia="方正仿宋_GBK" w:cs="方正仿宋_GBK"/>
          <w:color w:val="auto"/>
          <w:sz w:val="32"/>
          <w:szCs w:val="32"/>
          <w:shd w:val="clear" w:color="auto" w:fill="FFFFFF"/>
        </w:rPr>
        <w:t>万元，占0.65%。此外，使用非财政拨款结余和专用结余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12.00</w:t>
      </w:r>
      <w:r>
        <w:rPr>
          <w:rFonts w:ascii="方正仿宋_GBK" w:hAnsi="方正仿宋_GBK" w:eastAsia="方正仿宋_GBK" w:cs="方正仿宋_GBK"/>
          <w:color w:val="auto"/>
          <w:sz w:val="32"/>
          <w:szCs w:val="32"/>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2"/>
          <w:rFonts w:ascii="方正仿宋_GBK" w:hAnsi="方正仿宋_GBK" w:eastAsia="方正仿宋_GBK" w:cs="方正仿宋_GBK"/>
          <w:color w:val="auto"/>
          <w:sz w:val="32"/>
          <w:szCs w:val="32"/>
          <w:shd w:val="clear" w:color="auto" w:fill="FFFFFF"/>
        </w:rPr>
        <w:t>3.支出情况。</w:t>
      </w:r>
      <w:r>
        <w:rPr>
          <w:rFonts w:ascii="方正仿宋_GBK" w:hAnsi="方正仿宋_GBK" w:eastAsia="方正仿宋_GBK" w:cs="方正仿宋_GBK"/>
          <w:color w:val="auto"/>
          <w:sz w:val="32"/>
          <w:szCs w:val="32"/>
          <w:shd w:val="clear" w:color="auto" w:fill="FFFFFF"/>
        </w:rPr>
        <w:t>2023年度支出合计</w:t>
      </w:r>
      <w:r>
        <w:rPr>
          <w:rFonts w:ascii="方正仿宋_GBK" w:hAnsi="方正仿宋_GBK" w:eastAsia="方正仿宋_GBK" w:cs="方正仿宋_GBK"/>
          <w:color w:val="auto"/>
          <w:sz w:val="32"/>
          <w:szCs w:val="32"/>
        </w:rPr>
        <w:t>15348.21</w:t>
      </w:r>
      <w:r>
        <w:rPr>
          <w:rFonts w:ascii="方正仿宋_GBK" w:hAnsi="方正仿宋_GBK" w:eastAsia="方正仿宋_GBK" w:cs="方正仿宋_GBK"/>
          <w:color w:val="auto"/>
          <w:sz w:val="32"/>
          <w:szCs w:val="32"/>
          <w:shd w:val="clear" w:color="auto" w:fill="FFFFFF"/>
        </w:rPr>
        <w:t>万元，较上年决算数增加7222.01万元，增长88.87%，主要原因是</w:t>
      </w:r>
      <w:r>
        <w:rPr>
          <w:rFonts w:hint="eastAsia" w:ascii="方正仿宋_GBK" w:hAnsi="方正仿宋_GBK" w:eastAsia="方正仿宋_GBK" w:cs="方正仿宋_GBK"/>
          <w:color w:val="auto"/>
          <w:sz w:val="32"/>
          <w:szCs w:val="32"/>
          <w:shd w:val="clear" w:color="auto" w:fill="FFFFFF"/>
        </w:rPr>
        <w:t>新增老旧小区改造工程项目专项债券预算</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相应项目支出增加</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新增</w:t>
      </w:r>
      <w:r>
        <w:rPr>
          <w:rFonts w:hint="eastAsia" w:ascii="方正仿宋_GBK" w:hAnsi="方正仿宋_GBK" w:eastAsia="方正仿宋_GBK" w:cs="方正仿宋_GBK"/>
          <w:color w:val="auto"/>
          <w:sz w:val="32"/>
          <w:szCs w:val="32"/>
          <w:shd w:val="clear" w:color="auto" w:fill="FFFFFF"/>
        </w:rPr>
        <w:t>老旧小区改造建设项目</w:t>
      </w:r>
      <w:r>
        <w:rPr>
          <w:rFonts w:hint="eastAsia" w:ascii="方正仿宋_GBK" w:hAnsi="方正仿宋_GBK" w:eastAsia="方正仿宋_GBK" w:cs="方正仿宋_GBK"/>
          <w:color w:val="auto"/>
          <w:sz w:val="32"/>
          <w:szCs w:val="32"/>
          <w:shd w:val="clear" w:color="auto" w:fill="FFFFFF"/>
          <w:lang w:val="en-US" w:eastAsia="zh-CN"/>
        </w:rPr>
        <w:t>支出</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1407.56</w:t>
      </w:r>
      <w:r>
        <w:rPr>
          <w:rFonts w:ascii="方正仿宋_GBK" w:hAnsi="方正仿宋_GBK" w:eastAsia="方正仿宋_GBK" w:cs="方正仿宋_GBK"/>
          <w:color w:val="auto"/>
          <w:sz w:val="32"/>
          <w:szCs w:val="32"/>
          <w:shd w:val="clear" w:color="auto" w:fill="FFFFFF"/>
        </w:rPr>
        <w:t>万元，占9.17%；项目支出</w:t>
      </w:r>
      <w:r>
        <w:rPr>
          <w:rFonts w:ascii="方正仿宋_GBK" w:hAnsi="方正仿宋_GBK" w:eastAsia="方正仿宋_GBK" w:cs="方正仿宋_GBK"/>
          <w:color w:val="auto"/>
          <w:sz w:val="32"/>
          <w:szCs w:val="32"/>
        </w:rPr>
        <w:t>13940.65</w:t>
      </w:r>
      <w:r>
        <w:rPr>
          <w:rFonts w:ascii="方正仿宋_GBK" w:hAnsi="方正仿宋_GBK" w:eastAsia="方正仿宋_GBK" w:cs="方正仿宋_GBK"/>
          <w:color w:val="auto"/>
          <w:sz w:val="32"/>
          <w:szCs w:val="32"/>
          <w:shd w:val="clear" w:color="auto" w:fill="FFFFFF"/>
        </w:rPr>
        <w:t>万元，占90.83%；经营支出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auto"/>
        </w:rPr>
      </w:pPr>
      <w:r>
        <w:rPr>
          <w:rStyle w:val="12"/>
          <w:rFonts w:ascii="方正仿宋_GBK" w:hAnsi="方正仿宋_GBK" w:eastAsia="方正仿宋_GBK" w:cs="方正仿宋_GBK"/>
          <w:color w:val="auto"/>
          <w:sz w:val="32"/>
          <w:szCs w:val="32"/>
          <w:shd w:val="clear" w:color="auto" w:fill="auto"/>
        </w:rPr>
        <w:t>4.结转结余情况。</w:t>
      </w:r>
      <w:r>
        <w:rPr>
          <w:rFonts w:ascii="方正仿宋_GBK" w:hAnsi="方正仿宋_GBK" w:eastAsia="方正仿宋_GBK" w:cs="方正仿宋_GBK"/>
          <w:color w:val="auto"/>
          <w:sz w:val="32"/>
          <w:szCs w:val="32"/>
          <w:shd w:val="clear" w:color="auto" w:fill="auto"/>
        </w:rPr>
        <w:t>2023年度年末结转和结余0.00万元，较上年决算数无增减，主要原因是</w:t>
      </w:r>
      <w:r>
        <w:rPr>
          <w:rFonts w:hint="eastAsia" w:ascii="方正仿宋_GBK" w:hAnsi="方正仿宋_GBK" w:eastAsia="方正仿宋_GBK" w:cs="方正仿宋_GBK"/>
          <w:color w:val="auto"/>
          <w:sz w:val="32"/>
          <w:szCs w:val="32"/>
          <w:shd w:val="clear" w:color="auto" w:fill="auto"/>
          <w:lang w:val="en-US" w:eastAsia="zh-CN"/>
        </w:rPr>
        <w:t>2023年财政已收回所有剩余指标，无结转结余</w:t>
      </w:r>
      <w:r>
        <w:rPr>
          <w:rFonts w:ascii="方正仿宋_GBK" w:hAnsi="方正仿宋_GBK" w:eastAsia="方正仿宋_GBK" w:cs="方正仿宋_GBK"/>
          <w:color w:val="auto"/>
          <w:sz w:val="32"/>
          <w:szCs w:val="32"/>
          <w:shd w:val="clear" w:color="auto" w:fill="auto"/>
        </w:rPr>
        <w:t>。</w:t>
      </w:r>
    </w:p>
    <w:p>
      <w:pPr>
        <w:pStyle w:val="3"/>
        <w:bidi w:val="0"/>
        <w:rPr>
          <w:color w:val="auto"/>
        </w:rPr>
      </w:pPr>
      <w:r>
        <w:rPr>
          <w:rFonts w:hint="eastAsia"/>
          <w:color w:val="auto"/>
        </w:rPr>
        <w:t>（二）财政拨款收入支出决算总体情况说明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2023年度财政拨款收、支总计15247.79万元。与2022年相比，财政拨款收、支总计各增加7126.59万元，增长87.75%。主要原因是</w:t>
      </w:r>
      <w:r>
        <w:rPr>
          <w:rFonts w:hint="eastAsia" w:ascii="方正仿宋_GBK" w:hAnsi="方正仿宋_GBK" w:eastAsia="方正仿宋_GBK" w:cs="方正仿宋_GBK"/>
          <w:color w:val="auto"/>
          <w:sz w:val="32"/>
          <w:szCs w:val="32"/>
          <w:shd w:val="clear" w:color="auto" w:fill="FFFFFF"/>
        </w:rPr>
        <w:t>新增老旧小区改造建设项目，项目预算收入增加；新增老旧小区改造工程项目专项债券预算</w:t>
      </w:r>
      <w:r>
        <w:rPr>
          <w:rFonts w:ascii="方正仿宋_GBK" w:hAnsi="方正仿宋_GBK" w:eastAsia="方正仿宋_GBK" w:cs="方正仿宋_GBK"/>
          <w:color w:val="auto"/>
          <w:sz w:val="32"/>
          <w:szCs w:val="32"/>
          <w:shd w:val="clear" w:color="auto" w:fill="FFFFFF"/>
        </w:rPr>
        <w:t>。</w:t>
      </w:r>
    </w:p>
    <w:p>
      <w:pPr>
        <w:pStyle w:val="3"/>
        <w:bidi w:val="0"/>
        <w:rPr>
          <w:color w:val="auto"/>
        </w:rPr>
      </w:pPr>
      <w:r>
        <w:rPr>
          <w:rFonts w:hint="eastAsia"/>
          <w:color w:val="auto"/>
        </w:rPr>
        <w:t>（三）一般公共预算财政拨款收入支出决算情况说明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1.收入情况。</w:t>
      </w:r>
      <w:r>
        <w:rPr>
          <w:rFonts w:ascii="方正仿宋_GBK" w:hAnsi="方正仿宋_GBK" w:eastAsia="方正仿宋_GBK" w:cs="方正仿宋_GBK"/>
          <w:color w:val="auto"/>
          <w:sz w:val="32"/>
          <w:szCs w:val="32"/>
          <w:shd w:val="clear" w:color="auto" w:fill="FFFFFF"/>
        </w:rPr>
        <w:t>2023年度一般公共预算财政拨款收入</w:t>
      </w:r>
      <w:r>
        <w:rPr>
          <w:rFonts w:ascii="方正仿宋_GBK" w:hAnsi="方正仿宋_GBK" w:eastAsia="方正仿宋_GBK" w:cs="方正仿宋_GBK"/>
          <w:color w:val="auto"/>
          <w:sz w:val="32"/>
          <w:szCs w:val="32"/>
        </w:rPr>
        <w:t>13479.40</w:t>
      </w:r>
      <w:r>
        <w:rPr>
          <w:rFonts w:ascii="方正仿宋_GBK" w:hAnsi="方正仿宋_GBK" w:eastAsia="方正仿宋_GBK" w:cs="方正仿宋_GBK"/>
          <w:color w:val="auto"/>
          <w:sz w:val="32"/>
          <w:szCs w:val="32"/>
          <w:shd w:val="clear" w:color="auto" w:fill="FFFFFF"/>
        </w:rPr>
        <w:t>万元，较上年决算数增加6235.33万元，增长86.07%。主要原因是</w:t>
      </w:r>
      <w:r>
        <w:rPr>
          <w:rFonts w:hint="eastAsia" w:ascii="方正仿宋_GBK" w:hAnsi="方正仿宋_GBK" w:eastAsia="方正仿宋_GBK" w:cs="方正仿宋_GBK"/>
          <w:color w:val="auto"/>
          <w:sz w:val="32"/>
          <w:szCs w:val="32"/>
          <w:shd w:val="clear" w:color="auto" w:fill="FFFFFF"/>
        </w:rPr>
        <w:t>新增老旧小区改造建设项目，项目预算收入增加</w:t>
      </w:r>
      <w:r>
        <w:rPr>
          <w:rFonts w:ascii="方正仿宋_GBK" w:hAnsi="方正仿宋_GBK" w:eastAsia="方正仿宋_GBK" w:cs="方正仿宋_GBK"/>
          <w:color w:val="auto"/>
          <w:sz w:val="32"/>
          <w:szCs w:val="32"/>
          <w:shd w:val="clear" w:color="auto" w:fill="FFFFFF"/>
        </w:rPr>
        <w:t>。较年初预算数增加9534.76万元，增长241.71%。主要原因是</w:t>
      </w:r>
      <w:r>
        <w:rPr>
          <w:rFonts w:hint="eastAsia" w:ascii="方正仿宋_GBK" w:hAnsi="方正仿宋_GBK" w:eastAsia="方正仿宋_GBK" w:cs="方正仿宋_GBK"/>
          <w:color w:val="auto"/>
          <w:sz w:val="32"/>
          <w:szCs w:val="32"/>
          <w:shd w:val="clear" w:color="auto" w:fill="FFFFFF"/>
        </w:rPr>
        <w:t>一方面在编人员工资调标以及人员退休、死亡导致一次性退休补贴、抚恤金丧葬费增加；另一方面新冠疫情防控补助资金、创建国家文明区工作经费增加及特色精品村建设（虹桥社区）、基础设施建设、老旧小区改造工程、高升桥水库复建工程</w:t>
      </w:r>
      <w:r>
        <w:rPr>
          <w:rFonts w:hint="eastAsia" w:ascii="方正仿宋_GBK" w:hAnsi="方正仿宋_GBK" w:eastAsia="方正仿宋_GBK" w:cs="方正仿宋_GBK"/>
          <w:color w:val="auto"/>
          <w:sz w:val="32"/>
          <w:szCs w:val="32"/>
          <w:shd w:val="clear" w:color="auto" w:fill="FFFFFF"/>
          <w:lang w:val="en-US" w:eastAsia="zh-CN"/>
        </w:rPr>
        <w:t>等</w:t>
      </w:r>
      <w:r>
        <w:rPr>
          <w:rFonts w:hint="eastAsia" w:ascii="方正仿宋_GBK" w:hAnsi="方正仿宋_GBK" w:eastAsia="方正仿宋_GBK" w:cs="方正仿宋_GBK"/>
          <w:color w:val="auto"/>
          <w:sz w:val="32"/>
          <w:szCs w:val="32"/>
          <w:shd w:val="clear" w:color="auto" w:fill="FFFFFF"/>
        </w:rPr>
        <w:t>项目</w:t>
      </w:r>
      <w:r>
        <w:rPr>
          <w:rFonts w:hint="eastAsia" w:ascii="方正仿宋_GBK" w:hAnsi="方正仿宋_GBK" w:eastAsia="方正仿宋_GBK" w:cs="方正仿宋_GBK"/>
          <w:color w:val="auto"/>
          <w:sz w:val="32"/>
          <w:szCs w:val="32"/>
          <w:shd w:val="clear" w:color="auto" w:fill="FFFFFF"/>
          <w:lang w:val="en-US" w:eastAsia="zh-CN"/>
        </w:rPr>
        <w:t>资金</w:t>
      </w:r>
      <w:r>
        <w:rPr>
          <w:rFonts w:hint="eastAsia" w:ascii="方正仿宋_GBK" w:hAnsi="方正仿宋_GBK" w:eastAsia="方正仿宋_GBK" w:cs="方正仿宋_GBK"/>
          <w:color w:val="auto"/>
          <w:sz w:val="32"/>
          <w:szCs w:val="32"/>
          <w:shd w:val="clear" w:color="auto" w:fill="FFFFFF"/>
        </w:rPr>
        <w:t>增加</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12.00</w:t>
      </w:r>
      <w:r>
        <w:rPr>
          <w:rFonts w:ascii="方正仿宋_GBK" w:hAnsi="方正仿宋_GBK" w:eastAsia="方正仿宋_GBK" w:cs="方正仿宋_GBK"/>
          <w:color w:val="auto"/>
          <w:sz w:val="32"/>
          <w:szCs w:val="32"/>
          <w:shd w:val="clear" w:color="auto" w:fill="FFFFFF"/>
        </w:rPr>
        <w:t>万元。</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2.支出情况。</w:t>
      </w:r>
      <w:r>
        <w:rPr>
          <w:rFonts w:ascii="方正仿宋_GBK" w:hAnsi="方正仿宋_GBK" w:eastAsia="方正仿宋_GBK" w:cs="方正仿宋_GBK"/>
          <w:color w:val="auto"/>
          <w:sz w:val="32"/>
          <w:szCs w:val="32"/>
          <w:shd w:val="clear" w:color="auto" w:fill="FFFFFF"/>
        </w:rPr>
        <w:t>2023年度一般公共预算财政拨款支出</w:t>
      </w:r>
      <w:r>
        <w:rPr>
          <w:rFonts w:ascii="方正仿宋_GBK" w:hAnsi="方正仿宋_GBK" w:eastAsia="方正仿宋_GBK" w:cs="方正仿宋_GBK"/>
          <w:color w:val="auto"/>
          <w:sz w:val="32"/>
          <w:szCs w:val="32"/>
        </w:rPr>
        <w:t>13491.40</w:t>
      </w:r>
      <w:r>
        <w:rPr>
          <w:rFonts w:ascii="方正仿宋_GBK" w:hAnsi="方正仿宋_GBK" w:eastAsia="方正仿宋_GBK" w:cs="方正仿宋_GBK"/>
          <w:color w:val="auto"/>
          <w:sz w:val="32"/>
          <w:szCs w:val="32"/>
          <w:shd w:val="clear" w:color="auto" w:fill="FFFFFF"/>
        </w:rPr>
        <w:t>万元，较上年决算数增加5482.85万元，增长68.46%。主要原因是</w:t>
      </w:r>
      <w:r>
        <w:rPr>
          <w:rFonts w:hint="eastAsia" w:ascii="方正仿宋_GBK" w:hAnsi="方正仿宋_GBK" w:eastAsia="方正仿宋_GBK" w:cs="方正仿宋_GBK"/>
          <w:color w:val="auto"/>
          <w:sz w:val="32"/>
          <w:szCs w:val="32"/>
          <w:shd w:val="clear" w:color="auto" w:fill="FFFFFF"/>
        </w:rPr>
        <w:t>新增老旧小区改造建设项目</w:t>
      </w:r>
      <w:r>
        <w:rPr>
          <w:rFonts w:hint="eastAsia" w:ascii="方正仿宋_GBK" w:hAnsi="方正仿宋_GBK" w:eastAsia="方正仿宋_GBK" w:cs="方正仿宋_GBK"/>
          <w:color w:val="auto"/>
          <w:sz w:val="32"/>
          <w:szCs w:val="32"/>
          <w:shd w:val="clear" w:color="auto" w:fill="FFFFFF"/>
          <w:lang w:val="en-US" w:eastAsia="zh-CN"/>
        </w:rPr>
        <w:t>支出</w:t>
      </w:r>
      <w:r>
        <w:rPr>
          <w:rFonts w:ascii="方正仿宋_GBK" w:hAnsi="方正仿宋_GBK" w:eastAsia="方正仿宋_GBK" w:cs="方正仿宋_GBK"/>
          <w:color w:val="auto"/>
          <w:sz w:val="32"/>
          <w:szCs w:val="32"/>
          <w:shd w:val="clear" w:color="auto" w:fill="FFFFFF"/>
        </w:rPr>
        <w:t>。较年初预算数增加9546.76万元，增长242.02%。主要原因是</w:t>
      </w:r>
      <w:r>
        <w:rPr>
          <w:rFonts w:hint="eastAsia" w:ascii="方正仿宋_GBK" w:hAnsi="方正仿宋_GBK" w:eastAsia="方正仿宋_GBK" w:cs="方正仿宋_GBK"/>
          <w:color w:val="auto"/>
          <w:sz w:val="32"/>
          <w:szCs w:val="32"/>
          <w:shd w:val="clear" w:color="auto" w:fill="FFFFFF"/>
          <w:lang w:val="en-US" w:eastAsia="zh-CN"/>
        </w:rPr>
        <w:t>一方面在编人员工资调标以及人员退休、死亡导致一次性退休补贴、抚恤金丧葬费增加；另一方面新冠疫情防控补助资金、创建国家文明区工作经费增加及特色精品村建设（虹桥社区）、基础设施建设、</w:t>
      </w:r>
      <w:r>
        <w:rPr>
          <w:rFonts w:hint="eastAsia" w:ascii="方正仿宋_GBK" w:hAnsi="方正仿宋_GBK" w:eastAsia="方正仿宋_GBK" w:cs="方正仿宋_GBK"/>
          <w:color w:val="auto"/>
          <w:sz w:val="32"/>
          <w:szCs w:val="32"/>
          <w:shd w:val="clear" w:color="auto" w:fill="FFFFFF"/>
          <w:lang w:eastAsia="zh-CN"/>
        </w:rPr>
        <w:t>河库清漂保洁、</w:t>
      </w:r>
      <w:r>
        <w:rPr>
          <w:rFonts w:hint="eastAsia" w:ascii="方正仿宋_GBK" w:hAnsi="方正仿宋_GBK" w:eastAsia="方正仿宋_GBK" w:cs="方正仿宋_GBK"/>
          <w:color w:val="auto"/>
          <w:sz w:val="32"/>
          <w:szCs w:val="32"/>
          <w:shd w:val="clear" w:color="auto" w:fill="FFFFFF"/>
          <w:lang w:val="en-US" w:eastAsia="zh-CN"/>
        </w:rPr>
        <w:t>老旧小区改造工程</w:t>
      </w:r>
      <w:r>
        <w:rPr>
          <w:rFonts w:hint="eastAsia" w:ascii="方正仿宋_GBK" w:hAnsi="方正仿宋_GBK" w:eastAsia="方正仿宋_GBK" w:cs="方正仿宋_GBK"/>
          <w:color w:val="auto"/>
          <w:sz w:val="32"/>
          <w:szCs w:val="32"/>
          <w:shd w:val="clear" w:color="auto" w:fill="FFFFFF"/>
          <w:lang w:eastAsia="zh-CN"/>
        </w:rPr>
        <w:t>、高升桥水库</w:t>
      </w:r>
      <w:r>
        <w:rPr>
          <w:rFonts w:hint="eastAsia" w:ascii="方正仿宋_GBK" w:hAnsi="方正仿宋_GBK" w:eastAsia="方正仿宋_GBK" w:cs="方正仿宋_GBK"/>
          <w:color w:val="auto"/>
          <w:sz w:val="32"/>
          <w:szCs w:val="32"/>
          <w:shd w:val="clear" w:color="auto" w:fill="FFFFFF"/>
          <w:lang w:val="en-US" w:eastAsia="zh-CN"/>
        </w:rPr>
        <w:t>复建工程等项目支出增加</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3.结转结余情况。</w:t>
      </w:r>
      <w:r>
        <w:rPr>
          <w:rFonts w:ascii="方正仿宋_GBK" w:hAnsi="方正仿宋_GBK" w:eastAsia="方正仿宋_GBK" w:cs="方正仿宋_GBK"/>
          <w:color w:val="auto"/>
          <w:sz w:val="32"/>
          <w:szCs w:val="32"/>
          <w:shd w:val="clear" w:color="auto" w:fill="FFFFFF"/>
        </w:rPr>
        <w:t>2023年度年末一般公共预算财政拨款结转和结余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万元，较上年决算数无增减，主要原因是</w:t>
      </w:r>
      <w:r>
        <w:rPr>
          <w:rFonts w:hint="eastAsia" w:ascii="方正仿宋_GBK" w:hAnsi="方正仿宋_GBK" w:eastAsia="方正仿宋_GBK" w:cs="方正仿宋_GBK"/>
          <w:color w:val="auto"/>
          <w:sz w:val="32"/>
          <w:szCs w:val="32"/>
          <w:shd w:val="clear" w:color="auto" w:fill="FFFFFF"/>
        </w:rPr>
        <w:t>2023年财政已收回所有剩余指标，无结转结余</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highlight w:val="cyan"/>
          <w:shd w:val="clear" w:color="auto" w:fill="FFFFFF"/>
        </w:rPr>
      </w:pPr>
      <w:r>
        <w:rPr>
          <w:rStyle w:val="12"/>
          <w:rFonts w:ascii="方正仿宋_GBK" w:hAnsi="方正仿宋_GBK" w:eastAsia="方正仿宋_GBK" w:cs="方正仿宋_GBK"/>
          <w:color w:val="auto"/>
          <w:sz w:val="32"/>
          <w:szCs w:val="32"/>
          <w:shd w:val="clear" w:color="auto" w:fill="FFFFFF"/>
        </w:rPr>
        <w:t>4.比较情况。</w:t>
      </w:r>
      <w:r>
        <w:rPr>
          <w:rFonts w:ascii="方正仿宋_GBK" w:hAnsi="方正仿宋_GBK" w:eastAsia="方正仿宋_GBK" w:cs="方正仿宋_GBK"/>
          <w:color w:val="auto"/>
          <w:sz w:val="32"/>
          <w:szCs w:val="32"/>
          <w:shd w:val="clear" w:color="auto" w:fill="FFFFFF"/>
        </w:rPr>
        <w:t>本单位2023年度一般公共预算财政拨款支出主要用于以下几个方面：</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2142.71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15.88</w:t>
      </w:r>
      <w:r>
        <w:rPr>
          <w:rFonts w:ascii="方正仿宋_GBK" w:hAnsi="方正仿宋_GBK" w:eastAsia="方正仿宋_GBK" w:cs="方正仿宋_GBK"/>
          <w:color w:val="auto"/>
          <w:sz w:val="32"/>
          <w:szCs w:val="32"/>
          <w:shd w:val="clear" w:color="auto" w:fill="FFFFFF"/>
        </w:rPr>
        <w:t>%，较年初预算数增加0.16万元，增长0.01%，主要原因是</w:t>
      </w:r>
      <w:r>
        <w:rPr>
          <w:rFonts w:hint="eastAsia" w:ascii="方正仿宋_GBK" w:hAnsi="方正仿宋_GBK" w:eastAsia="方正仿宋_GBK" w:cs="方正仿宋_GBK"/>
          <w:color w:val="auto"/>
          <w:sz w:val="32"/>
          <w:szCs w:val="32"/>
          <w:shd w:val="clear" w:color="auto" w:fill="FFFFFF"/>
          <w:lang w:val="en-US" w:eastAsia="zh-CN"/>
        </w:rPr>
        <w:t>新增全国文明城区创建、2023年网格员工作经费、滞缅人员劝返工作经费等项目支出</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）教育支出</w:t>
      </w:r>
      <w:r>
        <w:rPr>
          <w:rFonts w:ascii="方正仿宋_GBK" w:hAnsi="方正仿宋_GBK" w:eastAsia="方正仿宋_GBK" w:cs="方正仿宋_GBK"/>
          <w:color w:val="auto"/>
          <w:sz w:val="32"/>
          <w:szCs w:val="32"/>
        </w:rPr>
        <w:t>0.14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%，较年初预算数增加0.14万元，增长100.00%，主要原因是</w:t>
      </w:r>
      <w:r>
        <w:rPr>
          <w:rFonts w:hint="eastAsia" w:ascii="方正仿宋_GBK" w:hAnsi="方正仿宋_GBK" w:eastAsia="方正仿宋_GBK" w:cs="方正仿宋_GBK"/>
          <w:color w:val="auto"/>
          <w:sz w:val="32"/>
          <w:szCs w:val="32"/>
          <w:shd w:val="clear" w:color="auto" w:fill="FFFFFF"/>
        </w:rPr>
        <w:t>社区教育</w:t>
      </w:r>
      <w:r>
        <w:rPr>
          <w:rFonts w:hint="eastAsia" w:ascii="方正仿宋_GBK" w:hAnsi="方正仿宋_GBK" w:eastAsia="方正仿宋_GBK" w:cs="方正仿宋_GBK"/>
          <w:color w:val="auto"/>
          <w:sz w:val="32"/>
          <w:szCs w:val="32"/>
          <w:shd w:val="clear" w:color="auto" w:fill="FFFFFF"/>
          <w:lang w:val="en-US" w:eastAsia="zh-CN"/>
        </w:rPr>
        <w:t>培训</w:t>
      </w:r>
      <w:r>
        <w:rPr>
          <w:rFonts w:hint="eastAsia" w:ascii="方正仿宋_GBK" w:hAnsi="方正仿宋_GBK" w:eastAsia="方正仿宋_GBK" w:cs="方正仿宋_GBK"/>
          <w:color w:val="auto"/>
          <w:sz w:val="32"/>
          <w:szCs w:val="32"/>
          <w:shd w:val="clear" w:color="auto" w:fill="FFFFFF"/>
        </w:rPr>
        <w:t>费</w:t>
      </w:r>
      <w:r>
        <w:rPr>
          <w:rFonts w:hint="eastAsia" w:ascii="方正仿宋_GBK" w:hAnsi="方正仿宋_GBK" w:eastAsia="方正仿宋_GBK" w:cs="方正仿宋_GBK"/>
          <w:color w:val="auto"/>
          <w:sz w:val="32"/>
          <w:szCs w:val="32"/>
          <w:shd w:val="clear" w:color="auto" w:fill="FFFFFF"/>
          <w:lang w:val="en-US" w:eastAsia="zh-CN"/>
        </w:rPr>
        <w:t>用增加</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）文化旅游体育与传媒支出</w:t>
      </w:r>
      <w:r>
        <w:rPr>
          <w:rFonts w:ascii="方正仿宋_GBK" w:hAnsi="方正仿宋_GBK" w:eastAsia="方正仿宋_GBK" w:cs="方正仿宋_GBK"/>
          <w:color w:val="auto"/>
          <w:sz w:val="32"/>
          <w:szCs w:val="32"/>
        </w:rPr>
        <w:t>16.48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0.12</w:t>
      </w:r>
      <w:r>
        <w:rPr>
          <w:rFonts w:ascii="方正仿宋_GBK" w:hAnsi="方正仿宋_GBK" w:eastAsia="方正仿宋_GBK" w:cs="方正仿宋_GBK"/>
          <w:color w:val="auto"/>
          <w:sz w:val="32"/>
          <w:szCs w:val="32"/>
          <w:shd w:val="clear" w:color="auto" w:fill="FFFFFF"/>
        </w:rPr>
        <w:t>%，较年初预算数减少68.54万元，下降80.62%，主要原因是</w:t>
      </w:r>
      <w:r>
        <w:rPr>
          <w:rFonts w:hint="eastAsia" w:ascii="方正仿宋_GBK" w:hAnsi="方正仿宋_GBK" w:eastAsia="方正仿宋_GBK" w:cs="方正仿宋_GBK"/>
          <w:color w:val="auto"/>
          <w:sz w:val="32"/>
          <w:szCs w:val="32"/>
          <w:shd w:val="clear" w:color="auto" w:fill="FFFFFF"/>
        </w:rPr>
        <w:t>本年度厉行节约</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各类文化宣传活动减少，导致支出费用减少</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528.98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3.92</w:t>
      </w:r>
      <w:r>
        <w:rPr>
          <w:rFonts w:ascii="方正仿宋_GBK" w:hAnsi="方正仿宋_GBK" w:eastAsia="方正仿宋_GBK" w:cs="方正仿宋_GBK"/>
          <w:color w:val="auto"/>
          <w:sz w:val="32"/>
          <w:szCs w:val="32"/>
          <w:shd w:val="clear" w:color="auto" w:fill="FFFFFF"/>
        </w:rPr>
        <w:t>%，较年初预算数增加25.57万元，增长5.08%，主要原因是</w:t>
      </w:r>
      <w:r>
        <w:rPr>
          <w:rFonts w:hint="eastAsia" w:ascii="方正仿宋_GBK" w:hAnsi="方正仿宋_GBK" w:eastAsia="方正仿宋_GBK" w:cs="方正仿宋_GBK"/>
          <w:color w:val="auto"/>
          <w:sz w:val="32"/>
          <w:szCs w:val="32"/>
          <w:shd w:val="clear" w:color="auto" w:fill="FFFFFF"/>
          <w:lang w:val="en-US" w:eastAsia="zh-CN"/>
        </w:rPr>
        <w:t>优抚抚恤“解三难”项目支出增加</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195.14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1.45</w:t>
      </w:r>
      <w:r>
        <w:rPr>
          <w:rFonts w:ascii="方正仿宋_GBK" w:hAnsi="方正仿宋_GBK" w:eastAsia="方正仿宋_GBK" w:cs="方正仿宋_GBK"/>
          <w:color w:val="auto"/>
          <w:sz w:val="32"/>
          <w:szCs w:val="32"/>
          <w:shd w:val="clear" w:color="auto" w:fill="FFFFFF"/>
        </w:rPr>
        <w:t>%，较年初预算数增加130.94万元，增长203.96%，主要原因是</w:t>
      </w:r>
      <w:r>
        <w:rPr>
          <w:rFonts w:hint="eastAsia" w:ascii="方正仿宋_GBK" w:hAnsi="方正仿宋_GBK" w:eastAsia="方正仿宋_GBK" w:cs="方正仿宋_GBK"/>
          <w:color w:val="auto"/>
          <w:sz w:val="32"/>
          <w:szCs w:val="32"/>
          <w:shd w:val="clear" w:color="auto" w:fill="FFFFFF"/>
          <w:lang w:val="en-US" w:eastAsia="zh-CN"/>
        </w:rPr>
        <w:t>支付了2022年新冠疫情防控补助费用</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）节能环保支出</w:t>
      </w:r>
      <w:r>
        <w:rPr>
          <w:rFonts w:ascii="方正仿宋_GBK" w:hAnsi="方正仿宋_GBK" w:eastAsia="方正仿宋_GBK" w:cs="方正仿宋_GBK"/>
          <w:color w:val="auto"/>
          <w:sz w:val="32"/>
          <w:szCs w:val="32"/>
        </w:rPr>
        <w:t>9.30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0.07</w:t>
      </w:r>
      <w:r>
        <w:rPr>
          <w:rFonts w:ascii="方正仿宋_GBK" w:hAnsi="方正仿宋_GBK" w:eastAsia="方正仿宋_GBK" w:cs="方正仿宋_GBK"/>
          <w:color w:val="auto"/>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rPr>
        <w:t>经费支出严格按预算执行</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）城乡社区支出</w:t>
      </w:r>
      <w:r>
        <w:rPr>
          <w:rFonts w:ascii="方正仿宋_GBK" w:hAnsi="方正仿宋_GBK" w:eastAsia="方正仿宋_GBK" w:cs="方正仿宋_GBK"/>
          <w:color w:val="auto"/>
          <w:sz w:val="32"/>
          <w:szCs w:val="32"/>
        </w:rPr>
        <w:t>470.69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3.49</w:t>
      </w:r>
      <w:r>
        <w:rPr>
          <w:rFonts w:ascii="方正仿宋_GBK" w:hAnsi="方正仿宋_GBK" w:eastAsia="方正仿宋_GBK" w:cs="方正仿宋_GBK"/>
          <w:color w:val="auto"/>
          <w:sz w:val="32"/>
          <w:szCs w:val="32"/>
          <w:shd w:val="clear" w:color="auto" w:fill="FFFFFF"/>
        </w:rPr>
        <w:t>%，较年初预算数增加316.69万元，增长205.64%，主要原因是</w:t>
      </w:r>
      <w:r>
        <w:rPr>
          <w:rFonts w:hint="eastAsia" w:ascii="方正仿宋_GBK" w:hAnsi="方正仿宋_GBK" w:eastAsia="方正仿宋_GBK" w:cs="方正仿宋_GBK"/>
          <w:color w:val="auto"/>
          <w:sz w:val="32"/>
          <w:szCs w:val="32"/>
          <w:shd w:val="clear" w:color="auto" w:fill="FFFFFF"/>
        </w:rPr>
        <w:t>街道品质提升资金</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基础设施建设项目支出增加</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1360.00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10.08</w:t>
      </w:r>
      <w:r>
        <w:rPr>
          <w:rFonts w:ascii="方正仿宋_GBK" w:hAnsi="方正仿宋_GBK" w:eastAsia="方正仿宋_GBK" w:cs="方正仿宋_GBK"/>
          <w:color w:val="auto"/>
          <w:sz w:val="32"/>
          <w:szCs w:val="32"/>
          <w:shd w:val="clear" w:color="auto" w:fill="FFFFFF"/>
        </w:rPr>
        <w:t>%，较年初预算数增加657.70万元，增长93.65%，主要原因是</w:t>
      </w:r>
      <w:r>
        <w:rPr>
          <w:rFonts w:hint="eastAsia" w:ascii="方正仿宋_GBK" w:hAnsi="方正仿宋_GBK" w:eastAsia="方正仿宋_GBK" w:cs="方正仿宋_GBK"/>
          <w:color w:val="auto"/>
          <w:sz w:val="32"/>
          <w:szCs w:val="32"/>
          <w:shd w:val="clear" w:color="auto" w:fill="FFFFFF"/>
        </w:rPr>
        <w:t>新峰场镇污水</w:t>
      </w:r>
      <w:r>
        <w:rPr>
          <w:rFonts w:hint="eastAsia" w:ascii="方正仿宋_GBK" w:hAnsi="方正仿宋_GBK" w:eastAsia="方正仿宋_GBK" w:cs="方正仿宋_GBK"/>
          <w:color w:val="auto"/>
          <w:sz w:val="32"/>
          <w:szCs w:val="32"/>
          <w:shd w:val="clear" w:color="auto" w:fill="FFFFFF"/>
          <w:lang w:val="en-US" w:eastAsia="zh-CN"/>
        </w:rPr>
        <w:t>复建工程、森林工程土地租金、村社区保障运行经费、美丽乡村建设奖补（虹桥社区）、秸秆综合利用与焚烧管控、特色精品村建设（虹桥社区）、美丽宜居村建设（螺罐村）、河库清漂保洁、水产养殖污染整治提升、农田水利基础设施维修管护等项目支出增加。</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）交通运输支出</w:t>
      </w:r>
      <w:r>
        <w:rPr>
          <w:rFonts w:ascii="方正仿宋_GBK" w:hAnsi="方正仿宋_GBK" w:eastAsia="方正仿宋_GBK" w:cs="方正仿宋_GBK"/>
          <w:color w:val="auto"/>
          <w:sz w:val="32"/>
          <w:szCs w:val="32"/>
        </w:rPr>
        <w:t>189.40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1.40</w:t>
      </w:r>
      <w:r>
        <w:rPr>
          <w:rFonts w:ascii="方正仿宋_GBK" w:hAnsi="方正仿宋_GBK" w:eastAsia="方正仿宋_GBK" w:cs="方正仿宋_GBK"/>
          <w:color w:val="auto"/>
          <w:sz w:val="32"/>
          <w:szCs w:val="32"/>
          <w:shd w:val="clear" w:color="auto" w:fill="FFFFFF"/>
        </w:rPr>
        <w:t>%，较年初预算数增加5.70万元，增长3.10%，主要原因是</w:t>
      </w:r>
      <w:r>
        <w:rPr>
          <w:rFonts w:hint="eastAsia" w:ascii="方正仿宋_GBK" w:hAnsi="方正仿宋_GBK" w:eastAsia="方正仿宋_GBK" w:cs="方正仿宋_GBK"/>
          <w:color w:val="auto"/>
          <w:sz w:val="32"/>
          <w:szCs w:val="32"/>
          <w:shd w:val="clear" w:color="auto" w:fill="FFFFFF"/>
        </w:rPr>
        <w:t>农村公路建设补助资金</w:t>
      </w:r>
      <w:r>
        <w:rPr>
          <w:rFonts w:hint="eastAsia" w:ascii="方正仿宋_GBK" w:hAnsi="方正仿宋_GBK" w:eastAsia="方正仿宋_GBK" w:cs="方正仿宋_GBK"/>
          <w:color w:val="auto"/>
          <w:sz w:val="32"/>
          <w:szCs w:val="32"/>
          <w:shd w:val="clear" w:color="auto" w:fill="FFFFFF"/>
          <w:lang w:val="en-US" w:eastAsia="zh-CN"/>
        </w:rPr>
        <w:t>支出增加</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（1</w:t>
      </w:r>
      <w:r>
        <w:rPr>
          <w:rFonts w:hint="eastAsia" w:ascii="方正仿宋_GBK" w:hAnsi="方正仿宋_GBK" w:eastAsia="方正仿宋_GBK" w:cs="方正仿宋_GBK"/>
          <w:color w:val="auto"/>
          <w:sz w:val="32"/>
          <w:szCs w:val="32"/>
          <w:shd w:val="clear" w:color="auto" w:fill="FFFFFF"/>
          <w:lang w:val="en-US" w:eastAsia="zh-CN"/>
        </w:rPr>
        <w:t>0</w:t>
      </w:r>
      <w:r>
        <w:rPr>
          <w:rFonts w:ascii="方正仿宋_GBK" w:hAnsi="方正仿宋_GBK" w:eastAsia="方正仿宋_GBK" w:cs="方正仿宋_GBK"/>
          <w:color w:val="auto"/>
          <w:sz w:val="32"/>
          <w:szCs w:val="32"/>
          <w:shd w:val="clear" w:color="auto" w:fill="FFFFFF"/>
        </w:rPr>
        <w:t>）商业服务业等支出6.00</w:t>
      </w:r>
      <w:r>
        <w:rPr>
          <w:rFonts w:ascii="方正仿宋_GBK" w:hAnsi="方正仿宋_GBK" w:eastAsia="方正仿宋_GBK" w:cs="方正仿宋_GBK"/>
          <w:color w:val="auto"/>
          <w:sz w:val="32"/>
          <w:szCs w:val="32"/>
          <w:shd w:val="clear" w:color="auto" w:fill="FFFFFF"/>
        </w:rPr>
        <w:t>万元，占0.04</w:t>
      </w:r>
      <w:r>
        <w:rPr>
          <w:rFonts w:ascii="方正仿宋_GBK" w:hAnsi="方正仿宋_GBK" w:eastAsia="方正仿宋_GBK" w:cs="方正仿宋_GBK"/>
          <w:color w:val="auto"/>
          <w:sz w:val="32"/>
          <w:szCs w:val="32"/>
          <w:shd w:val="clear" w:color="auto" w:fill="FFFFFF"/>
        </w:rPr>
        <w:t>%，较年初预算数增加6.00万元，增长100.00%，主要原因是</w:t>
      </w:r>
      <w:r>
        <w:rPr>
          <w:rFonts w:hint="eastAsia" w:ascii="方正仿宋_GBK" w:hAnsi="方正仿宋_GBK" w:eastAsia="方正仿宋_GBK" w:cs="方正仿宋_GBK"/>
          <w:color w:val="auto"/>
          <w:sz w:val="32"/>
          <w:szCs w:val="32"/>
          <w:shd w:val="clear" w:color="auto" w:fill="FFFFFF"/>
        </w:rPr>
        <w:t>新增民生市场公厕运维补助经费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项目支出增加</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（1</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）自然资源海洋气象等支出7.39</w:t>
      </w:r>
      <w:r>
        <w:rPr>
          <w:rFonts w:ascii="方正仿宋_GBK" w:hAnsi="方正仿宋_GBK" w:eastAsia="方正仿宋_GBK" w:cs="方正仿宋_GBK"/>
          <w:color w:val="auto"/>
          <w:sz w:val="32"/>
          <w:szCs w:val="32"/>
          <w:shd w:val="clear" w:color="auto" w:fill="FFFFFF"/>
        </w:rPr>
        <w:t>万元，占0.05</w:t>
      </w:r>
      <w:r>
        <w:rPr>
          <w:rFonts w:ascii="方正仿宋_GBK" w:hAnsi="方正仿宋_GBK" w:eastAsia="方正仿宋_GBK" w:cs="方正仿宋_GBK"/>
          <w:color w:val="auto"/>
          <w:sz w:val="32"/>
          <w:szCs w:val="32"/>
          <w:shd w:val="clear" w:color="auto" w:fill="FFFFFF"/>
        </w:rPr>
        <w:t>%，较年初预算数增加7.39万元，增长100.00%，主要原因是</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追加荣昌区耕地缺口恢复补足项目资金，项目支出增加</w:t>
      </w:r>
      <w:r>
        <w:rPr>
          <w:rFonts w:ascii="方正仿宋_GBK" w:hAnsi="方正仿宋_GBK" w:eastAsia="方正仿宋_GBK" w:cs="方正仿宋_GBK"/>
          <w:color w:val="auto"/>
          <w:sz w:val="32"/>
          <w:szCs w:val="32"/>
          <w:shd w:val="clear" w:color="auto" w:fill="FFFFFF"/>
        </w:rPr>
        <w:t>。</w:t>
      </w:r>
    </w:p>
    <w:p>
      <w:pPr>
        <w:keepNext w:val="0"/>
        <w:keepLines w:val="0"/>
        <w:pageBreakBefore w:val="0"/>
        <w:widowControl/>
        <w:kinsoku/>
        <w:wordWrap/>
        <w:overflowPunct/>
        <w:topLinePunct w:val="0"/>
        <w:autoSpaceDN/>
        <w:bidi w:val="0"/>
        <w:adjustRightInd/>
        <w:snapToGrid w:val="0"/>
        <w:spacing w:line="560"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（1</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住房保障支出8547.17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63.35</w:t>
      </w:r>
      <w:r>
        <w:rPr>
          <w:rFonts w:ascii="方正仿宋_GBK" w:hAnsi="方正仿宋_GBK" w:eastAsia="方正仿宋_GBK" w:cs="方正仿宋_GBK"/>
          <w:color w:val="auto"/>
          <w:sz w:val="32"/>
          <w:szCs w:val="32"/>
          <w:shd w:val="clear" w:color="auto" w:fill="FFFFFF"/>
        </w:rPr>
        <w:t>%，较年初预算数增加8462.02万元，增长9937.78%，主要原因是</w:t>
      </w:r>
      <w:r>
        <w:rPr>
          <w:rFonts w:hint="eastAsia" w:ascii="方正仿宋_GBK" w:hAnsi="方正仿宋_GBK" w:eastAsia="方正仿宋_GBK" w:cs="方正仿宋_GBK"/>
          <w:color w:val="auto"/>
          <w:sz w:val="32"/>
          <w:szCs w:val="32"/>
          <w:shd w:val="clear" w:color="auto" w:fill="FFFFFF"/>
        </w:rPr>
        <w:t>桂花社区（一期）老旧小区综合改造工程</w:t>
      </w:r>
      <w:r>
        <w:rPr>
          <w:rFonts w:hint="eastAsia" w:ascii="方正仿宋_GBK" w:hAnsi="方正仿宋_GBK" w:eastAsia="方正仿宋_GBK" w:cs="方正仿宋_GBK"/>
          <w:color w:val="auto"/>
          <w:sz w:val="32"/>
          <w:szCs w:val="32"/>
          <w:shd w:val="clear" w:color="auto" w:fill="FFFFFF"/>
          <w:lang w:eastAsia="zh-CN"/>
        </w:rPr>
        <w:t>、东部片区老旧小区改造提升工程、玉屏社区（一期）老旧小区综合改造工程、玉屏社区(三期)老旧小区主体改造工程、玉屏社区(四期)老旧小区主体改造工程、海棠社区海棠和苑老旧小区主体改造工程、2023年老旧小区改造提升工程</w:t>
      </w:r>
      <w:r>
        <w:rPr>
          <w:rFonts w:hint="eastAsia" w:ascii="方正仿宋_GBK" w:hAnsi="方正仿宋_GBK" w:eastAsia="方正仿宋_GBK" w:cs="方正仿宋_GBK"/>
          <w:color w:val="auto"/>
          <w:sz w:val="32"/>
          <w:szCs w:val="32"/>
          <w:shd w:val="clear" w:color="auto" w:fill="FFFFFF"/>
          <w:lang w:val="en-US" w:eastAsia="zh-CN"/>
        </w:rPr>
        <w:t>等项目支出增加。</w:t>
      </w:r>
    </w:p>
    <w:p>
      <w:pPr>
        <w:keepNext w:val="0"/>
        <w:keepLines w:val="0"/>
        <w:pageBreakBefore w:val="0"/>
        <w:widowControl/>
        <w:kinsoku/>
        <w:wordWrap/>
        <w:overflowPunct/>
        <w:topLinePunct w:val="0"/>
        <w:autoSpaceDN/>
        <w:bidi w:val="0"/>
        <w:adjustRightInd/>
        <w:snapToGrid w:val="0"/>
        <w:spacing w:line="560"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灾害防治及应急管理支出17.98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0.13</w:t>
      </w:r>
      <w:r>
        <w:rPr>
          <w:rFonts w:ascii="方正仿宋_GBK" w:hAnsi="方正仿宋_GBK" w:eastAsia="方正仿宋_GBK" w:cs="方正仿宋_GBK"/>
          <w:color w:val="auto"/>
          <w:sz w:val="32"/>
          <w:szCs w:val="32"/>
          <w:shd w:val="clear" w:color="auto" w:fill="FFFFFF"/>
        </w:rPr>
        <w:t>%，较年初预算数增加2.98万元，增长19.87%，主要原因是</w:t>
      </w:r>
      <w:r>
        <w:rPr>
          <w:rFonts w:hint="eastAsia" w:ascii="方正仿宋_GBK" w:hAnsi="方正仿宋_GBK" w:eastAsia="方正仿宋_GBK" w:cs="方正仿宋_GBK"/>
          <w:color w:val="auto"/>
          <w:sz w:val="32"/>
          <w:szCs w:val="32"/>
          <w:shd w:val="clear" w:color="auto" w:fill="FFFFFF"/>
          <w:lang w:val="en-US" w:eastAsia="zh-CN"/>
        </w:rPr>
        <w:t>年中追加</w:t>
      </w:r>
      <w:r>
        <w:rPr>
          <w:rFonts w:hint="eastAsia" w:ascii="方正仿宋_GBK" w:hAnsi="方正仿宋_GBK" w:eastAsia="方正仿宋_GBK" w:cs="方正仿宋_GBK"/>
          <w:color w:val="auto"/>
          <w:sz w:val="32"/>
          <w:szCs w:val="32"/>
          <w:shd w:val="clear" w:color="auto" w:fill="FFFFFF"/>
        </w:rPr>
        <w:t>重庆市能源集团涉煤移交资产C、D级危房拆除</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项目支出增加</w:t>
      </w:r>
      <w:r>
        <w:rPr>
          <w:rFonts w:ascii="方正仿宋_GBK" w:hAnsi="方正仿宋_GBK" w:eastAsia="方正仿宋_GBK" w:cs="方正仿宋_GBK"/>
          <w:color w:val="auto"/>
          <w:sz w:val="32"/>
          <w:szCs w:val="32"/>
          <w:shd w:val="clear" w:color="auto" w:fill="FFFFFF"/>
        </w:rPr>
        <w:t>。</w:t>
      </w:r>
    </w:p>
    <w:p>
      <w:pPr>
        <w:pStyle w:val="3"/>
        <w:bidi w:val="0"/>
        <w:rPr>
          <w:color w:val="auto"/>
        </w:rPr>
      </w:pPr>
      <w:r>
        <w:rPr>
          <w:rFonts w:hint="eastAsia"/>
          <w:color w:val="auto"/>
        </w:rPr>
        <w:t>（四）一般公共预算财政拨款基本支出决算情况说明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2023年度一般公共财政拨款基本支出</w:t>
      </w:r>
      <w:r>
        <w:rPr>
          <w:rFonts w:ascii="方正仿宋_GBK" w:hAnsi="方正仿宋_GBK" w:eastAsia="方正仿宋_GBK" w:cs="方正仿宋_GBK"/>
          <w:color w:val="auto"/>
          <w:sz w:val="32"/>
          <w:szCs w:val="32"/>
        </w:rPr>
        <w:t>1407.56</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1149.15</w:t>
      </w:r>
      <w:r>
        <w:rPr>
          <w:rFonts w:ascii="方正仿宋_GBK" w:hAnsi="方正仿宋_GBK" w:eastAsia="方正仿宋_GBK" w:cs="方正仿宋_GBK"/>
          <w:color w:val="auto"/>
          <w:sz w:val="32"/>
          <w:szCs w:val="32"/>
          <w:shd w:val="clear" w:color="auto" w:fill="FFFFFF"/>
        </w:rPr>
        <w:t>万元，较上年决算数减少2.76万元，下降0.24%，主要原因是</w:t>
      </w:r>
      <w:r>
        <w:rPr>
          <w:rFonts w:hint="eastAsia" w:ascii="方正仿宋_GBK" w:hAnsi="方正仿宋_GBK" w:eastAsia="方正仿宋_GBK" w:cs="方正仿宋_GBK"/>
          <w:color w:val="auto"/>
          <w:sz w:val="32"/>
          <w:szCs w:val="32"/>
          <w:shd w:val="clear" w:color="auto" w:fill="FFFFFF"/>
          <w:lang w:val="en-US" w:eastAsia="zh-CN"/>
        </w:rPr>
        <w:t>本年度人员减少</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rPr>
        <w:t>基本工资</w:t>
      </w:r>
      <w:r>
        <w:rPr>
          <w:rFonts w:hint="eastAsia" w:ascii="方正仿宋_GBK" w:hAnsi="方正仿宋_GBK" w:eastAsia="方正仿宋_GBK" w:cs="方正仿宋_GBK"/>
          <w:color w:val="auto"/>
          <w:sz w:val="32"/>
          <w:szCs w:val="32"/>
          <w:shd w:val="clear" w:color="auto" w:fill="FFFFFF"/>
          <w:lang w:eastAsia="zh-CN"/>
        </w:rPr>
        <w:t>、津贴补贴、</w:t>
      </w:r>
      <w:r>
        <w:rPr>
          <w:rFonts w:hint="eastAsia" w:ascii="方正仿宋_GBK" w:hAnsi="方正仿宋_GBK" w:eastAsia="方正仿宋_GBK" w:cs="方正仿宋_GBK"/>
          <w:color w:val="auto"/>
          <w:sz w:val="32"/>
          <w:szCs w:val="32"/>
          <w:shd w:val="clear" w:color="auto" w:fill="FFFFFF"/>
          <w:lang w:val="en-US" w:eastAsia="zh-CN"/>
        </w:rPr>
        <w:t>奖金、</w:t>
      </w:r>
      <w:r>
        <w:rPr>
          <w:rFonts w:hint="eastAsia" w:ascii="方正仿宋_GBK" w:hAnsi="方正仿宋_GBK" w:eastAsia="方正仿宋_GBK" w:cs="方正仿宋_GBK"/>
          <w:color w:val="auto"/>
          <w:sz w:val="32"/>
          <w:szCs w:val="32"/>
          <w:lang w:val="en-US" w:eastAsia="zh-CN"/>
        </w:rPr>
        <w:t>各类保险、公积金单位部分、其他工资福利支出、医疗费、抚恤金、生活补助、医疗费补助、奖励金</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258.41</w:t>
      </w:r>
      <w:r>
        <w:rPr>
          <w:rFonts w:ascii="方正仿宋_GBK" w:hAnsi="方正仿宋_GBK" w:eastAsia="方正仿宋_GBK" w:cs="方正仿宋_GBK"/>
          <w:color w:val="auto"/>
          <w:sz w:val="32"/>
          <w:szCs w:val="32"/>
          <w:shd w:val="clear" w:color="auto" w:fill="FFFFFF"/>
        </w:rPr>
        <w:t>万元，较上年决算数减少212.02万元，下降45.07%，主要原因是</w:t>
      </w:r>
      <w:r>
        <w:rPr>
          <w:rFonts w:hint="eastAsia" w:ascii="方正仿宋_GBK" w:hAnsi="方正仿宋_GBK" w:eastAsia="方正仿宋_GBK" w:cs="方正仿宋_GBK"/>
          <w:color w:val="auto"/>
          <w:sz w:val="32"/>
          <w:szCs w:val="32"/>
          <w:shd w:val="clear" w:color="auto" w:fill="FFFFFF"/>
        </w:rPr>
        <w:t>本年度厉行节约，</w:t>
      </w:r>
      <w:r>
        <w:rPr>
          <w:rFonts w:hint="eastAsia" w:ascii="方正仿宋_GBK" w:hAnsi="方正仿宋_GBK" w:eastAsia="方正仿宋_GBK" w:cs="方正仿宋_GBK"/>
          <w:color w:val="auto"/>
          <w:sz w:val="32"/>
          <w:szCs w:val="32"/>
          <w:shd w:val="clear" w:color="auto" w:fill="FFFFFF"/>
          <w:lang w:val="en-US" w:eastAsia="zh-CN"/>
        </w:rPr>
        <w:t>各项日常支出减少。</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rPr>
        <w:t>日常水费、电费、办公费、差旅费、邮电费、</w:t>
      </w:r>
      <w:r>
        <w:rPr>
          <w:rFonts w:hint="eastAsia" w:ascii="方正仿宋_GBK" w:hAnsi="方正仿宋_GBK" w:eastAsia="方正仿宋_GBK" w:cs="方正仿宋_GBK"/>
          <w:color w:val="auto"/>
          <w:sz w:val="32"/>
          <w:szCs w:val="32"/>
          <w:shd w:val="clear" w:color="auto" w:fill="FFFFFF"/>
          <w:lang w:val="en-US" w:eastAsia="zh-CN"/>
        </w:rPr>
        <w:t>会议费、培训费、</w:t>
      </w:r>
      <w:r>
        <w:rPr>
          <w:rFonts w:hint="eastAsia" w:ascii="方正仿宋_GBK" w:hAnsi="方正仿宋_GBK" w:eastAsia="方正仿宋_GBK" w:cs="方正仿宋_GBK"/>
          <w:color w:val="auto"/>
          <w:sz w:val="32"/>
          <w:szCs w:val="32"/>
          <w:shd w:val="clear" w:color="auto" w:fill="FFFFFF"/>
        </w:rPr>
        <w:t>公务接待费、劳务费、工会经费、</w:t>
      </w:r>
      <w:r>
        <w:rPr>
          <w:rFonts w:hint="eastAsia" w:ascii="方正仿宋_GBK" w:hAnsi="方正仿宋_GBK" w:eastAsia="方正仿宋_GBK" w:cs="方正仿宋_GBK"/>
          <w:color w:val="auto"/>
          <w:sz w:val="32"/>
          <w:szCs w:val="32"/>
          <w:shd w:val="clear" w:color="auto" w:fill="FFFFFF"/>
          <w:lang w:val="en-US" w:eastAsia="zh-CN"/>
        </w:rPr>
        <w:t>福利费、公务用车运行维护费、</w:t>
      </w:r>
      <w:r>
        <w:rPr>
          <w:rFonts w:hint="eastAsia" w:ascii="方正仿宋_GBK" w:hAnsi="方正仿宋_GBK" w:eastAsia="方正仿宋_GBK" w:cs="方正仿宋_GBK"/>
          <w:color w:val="auto"/>
          <w:sz w:val="32"/>
          <w:szCs w:val="32"/>
          <w:shd w:val="clear" w:color="auto" w:fill="FFFFFF"/>
        </w:rPr>
        <w:t>其他交通费用、其他商品和服务费用</w:t>
      </w:r>
      <w:r>
        <w:rPr>
          <w:rFonts w:ascii="方正仿宋_GBK" w:hAnsi="方正仿宋_GBK" w:eastAsia="方正仿宋_GBK" w:cs="方正仿宋_GBK"/>
          <w:color w:val="auto"/>
          <w:sz w:val="32"/>
          <w:szCs w:val="32"/>
          <w:shd w:val="clear" w:color="auto" w:fill="FFFFFF"/>
        </w:rPr>
        <w:t>。</w:t>
      </w:r>
    </w:p>
    <w:p>
      <w:pPr>
        <w:pStyle w:val="3"/>
        <w:bidi w:val="0"/>
        <w:rPr>
          <w:color w:val="auto"/>
        </w:rPr>
      </w:pPr>
      <w:r>
        <w:rPr>
          <w:rFonts w:hint="eastAsia"/>
          <w:color w:val="auto"/>
        </w:rPr>
        <w:t>（五）政府性基金预算收支决算情况说明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2023年度政府性基金预算财政拨款年初结转结余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1756.39</w:t>
      </w:r>
      <w:r>
        <w:rPr>
          <w:rFonts w:ascii="方正仿宋_GBK" w:hAnsi="方正仿宋_GBK" w:eastAsia="方正仿宋_GBK" w:cs="方正仿宋_GBK"/>
          <w:color w:val="auto"/>
          <w:sz w:val="32"/>
          <w:szCs w:val="32"/>
          <w:shd w:val="clear" w:color="auto" w:fill="FFFFFF"/>
        </w:rPr>
        <w:t>万元，较上年决算数增加1643.75万元，增长1459.30%，主要原因是</w:t>
      </w:r>
      <w:r>
        <w:rPr>
          <w:rFonts w:hint="eastAsia" w:ascii="方正仿宋_GBK" w:hAnsi="方正仿宋_GBK" w:eastAsia="方正仿宋_GBK" w:cs="方正仿宋_GBK"/>
          <w:color w:val="auto"/>
          <w:sz w:val="32"/>
          <w:szCs w:val="32"/>
          <w:shd w:val="clear" w:color="auto" w:fill="FFFFFF"/>
        </w:rPr>
        <w:t>新增老旧小区改造工程项目专项债券预算</w:t>
      </w:r>
      <w:r>
        <w:rPr>
          <w:rFonts w:ascii="方正仿宋_GBK" w:hAnsi="方正仿宋_GBK" w:eastAsia="方正仿宋_GBK" w:cs="方正仿宋_GBK"/>
          <w:color w:val="auto"/>
          <w:sz w:val="32"/>
          <w:szCs w:val="32"/>
          <w:shd w:val="clear" w:color="auto" w:fill="FFFFFF"/>
        </w:rPr>
        <w:t>。本年支出</w:t>
      </w:r>
      <w:r>
        <w:rPr>
          <w:rFonts w:ascii="方正仿宋_GBK" w:hAnsi="方正仿宋_GBK" w:eastAsia="方正仿宋_GBK" w:cs="方正仿宋_GBK"/>
          <w:color w:val="auto"/>
          <w:sz w:val="32"/>
          <w:szCs w:val="32"/>
        </w:rPr>
        <w:t>1756.39</w:t>
      </w:r>
      <w:r>
        <w:rPr>
          <w:rFonts w:ascii="方正仿宋_GBK" w:hAnsi="方正仿宋_GBK" w:eastAsia="方正仿宋_GBK" w:cs="方正仿宋_GBK"/>
          <w:color w:val="auto"/>
          <w:sz w:val="32"/>
          <w:szCs w:val="32"/>
          <w:shd w:val="clear" w:color="auto" w:fill="FFFFFF"/>
        </w:rPr>
        <w:t>万元，较上年决算数增加1643.75万元，增长1459.30%，主要原因是</w:t>
      </w:r>
      <w:r>
        <w:rPr>
          <w:rFonts w:hint="eastAsia" w:ascii="方正仿宋_GBK" w:hAnsi="方正仿宋_GBK" w:eastAsia="方正仿宋_GBK" w:cs="方正仿宋_GBK"/>
          <w:color w:val="auto"/>
          <w:sz w:val="32"/>
          <w:szCs w:val="32"/>
          <w:shd w:val="clear" w:color="auto" w:fill="FFFFFF"/>
        </w:rPr>
        <w:t>新增老旧小区改造工程项目专项债券预算</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项目支出相应增加</w:t>
      </w:r>
      <w:r>
        <w:rPr>
          <w:rFonts w:ascii="方正仿宋_GBK" w:hAnsi="方正仿宋_GBK" w:eastAsia="方正仿宋_GBK" w:cs="方正仿宋_GBK"/>
          <w:color w:val="auto"/>
          <w:sz w:val="32"/>
          <w:szCs w:val="32"/>
          <w:shd w:val="clear" w:color="auto" w:fill="FFFFFF"/>
        </w:rPr>
        <w:t>。</w:t>
      </w:r>
    </w:p>
    <w:p>
      <w:pPr>
        <w:pStyle w:val="3"/>
        <w:bidi w:val="0"/>
        <w:rPr>
          <w:color w:val="auto"/>
        </w:rPr>
      </w:pPr>
      <w:r>
        <w:rPr>
          <w:rFonts w:hint="eastAsia"/>
          <w:color w:val="auto"/>
        </w:rPr>
        <w:t>（六）国有资本经营预算财政拨款支出决算情况说明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本单位2023年度无国有资本经营预算财政拨款支出。</w:t>
      </w:r>
    </w:p>
    <w:p>
      <w:pPr>
        <w:pStyle w:val="2"/>
        <w:pageBreakBefore w:val="0"/>
        <w:widowControl/>
        <w:kinsoku/>
        <w:wordWrap/>
        <w:overflowPunct/>
        <w:topLinePunct w:val="0"/>
        <w:autoSpaceDN/>
        <w:bidi w:val="0"/>
        <w:adjustRightInd/>
        <w:snapToGrid w:val="0"/>
        <w:spacing w:line="560" w:lineRule="exact"/>
        <w:textAlignment w:val="auto"/>
        <w:rPr>
          <w:rFonts w:hint="default"/>
          <w:color w:val="auto"/>
        </w:rPr>
      </w:pPr>
      <w:r>
        <w:rPr>
          <w:color w:val="auto"/>
        </w:rPr>
        <w:t>三、“三公”经费情况说明</w:t>
      </w:r>
    </w:p>
    <w:p>
      <w:pPr>
        <w:pStyle w:val="3"/>
        <w:bidi w:val="0"/>
        <w:rPr>
          <w:color w:val="auto"/>
        </w:rPr>
      </w:pPr>
      <w:r>
        <w:rPr>
          <w:rFonts w:hint="eastAsia"/>
          <w:color w:val="auto"/>
        </w:rPr>
        <w:t>（一）“三公”经费支出总体情况说明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2023年度“三公”经费支出共计</w:t>
      </w:r>
      <w:r>
        <w:rPr>
          <w:rFonts w:ascii="方正仿宋_GBK" w:hAnsi="方正仿宋_GBK" w:eastAsia="方正仿宋_GBK" w:cs="方正仿宋_GBK"/>
          <w:color w:val="auto"/>
          <w:sz w:val="32"/>
          <w:szCs w:val="32"/>
        </w:rPr>
        <w:t>5.59</w:t>
      </w:r>
      <w:r>
        <w:rPr>
          <w:rFonts w:ascii="方正仿宋_GBK" w:hAnsi="方正仿宋_GBK" w:eastAsia="方正仿宋_GBK" w:cs="方正仿宋_GBK"/>
          <w:color w:val="auto"/>
          <w:sz w:val="32"/>
          <w:szCs w:val="32"/>
          <w:shd w:val="clear" w:color="auto" w:fill="FFFFFF"/>
        </w:rPr>
        <w:t>万元，较年初预算数减少3.41万元，下降37.89%，主要原因是</w:t>
      </w:r>
      <w:r>
        <w:rPr>
          <w:rFonts w:hint="eastAsia" w:ascii="方正仿宋_GBK" w:hAnsi="方正仿宋_GBK" w:eastAsia="方正仿宋_GBK" w:cs="方正仿宋_GBK"/>
          <w:color w:val="auto"/>
          <w:sz w:val="32"/>
          <w:szCs w:val="32"/>
          <w:shd w:val="clear" w:color="auto" w:fill="FFFFFF"/>
        </w:rPr>
        <w:t>本年度厉行节约，严控公务车运行及维护费开支</w:t>
      </w:r>
      <w:r>
        <w:rPr>
          <w:rFonts w:ascii="方正仿宋_GBK" w:hAnsi="方正仿宋_GBK" w:eastAsia="方正仿宋_GBK" w:cs="方正仿宋_GBK"/>
          <w:color w:val="auto"/>
          <w:sz w:val="32"/>
          <w:szCs w:val="32"/>
          <w:shd w:val="clear" w:color="auto" w:fill="FFFFFF"/>
        </w:rPr>
        <w:t>。较上年支出数减少0.41万元，下降6.83%，主要原因是</w:t>
      </w:r>
      <w:r>
        <w:rPr>
          <w:rFonts w:hint="eastAsia" w:ascii="方正仿宋_GBK" w:hAnsi="方正仿宋_GBK" w:eastAsia="方正仿宋_GBK" w:cs="方正仿宋_GBK"/>
          <w:color w:val="auto"/>
          <w:sz w:val="32"/>
          <w:szCs w:val="32"/>
          <w:shd w:val="clear" w:color="auto" w:fill="FFFFFF"/>
        </w:rPr>
        <w:t>本年度厉行节约，严控公务车运行及维护费开支</w:t>
      </w:r>
      <w:r>
        <w:rPr>
          <w:rFonts w:ascii="方正仿宋_GBK" w:hAnsi="方正仿宋_GBK" w:eastAsia="方正仿宋_GBK" w:cs="方正仿宋_GBK"/>
          <w:color w:val="auto"/>
          <w:sz w:val="32"/>
          <w:szCs w:val="32"/>
          <w:shd w:val="clear" w:color="auto" w:fill="FFFFFF"/>
        </w:rPr>
        <w:t>。</w:t>
      </w:r>
    </w:p>
    <w:p>
      <w:pPr>
        <w:pStyle w:val="3"/>
        <w:bidi w:val="0"/>
        <w:rPr>
          <w:color w:val="auto"/>
        </w:rPr>
      </w:pPr>
      <w:r>
        <w:rPr>
          <w:rFonts w:hint="eastAsia"/>
          <w:color w:val="auto"/>
        </w:rPr>
        <w:t>（二）“三公”经费分项支出情况</w:t>
      </w:r>
    </w:p>
    <w:p>
      <w:pPr>
        <w:pStyle w:val="13"/>
        <w:keepNext w:val="0"/>
        <w:keepLines w:val="0"/>
        <w:pageBreakBefore w:val="0"/>
        <w:widowControl/>
        <w:kinsoku/>
        <w:wordWrap/>
        <w:overflowPunct/>
        <w:topLinePunct w:val="0"/>
        <w:autoSpaceDE w:val="0"/>
        <w:autoSpaceDN/>
        <w:bidi w:val="0"/>
        <w:adjustRightInd/>
        <w:snapToGrid w:val="0"/>
        <w:spacing w:line="560" w:lineRule="exact"/>
        <w:ind w:firstLine="643"/>
        <w:textAlignment w:val="auto"/>
        <w:outlineLvl w:val="1"/>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2023年度本单位未发生因公出国（境）费用支出。</w:t>
      </w:r>
    </w:p>
    <w:p>
      <w:pPr>
        <w:pStyle w:val="13"/>
        <w:keepNext w:val="0"/>
        <w:keepLines w:val="0"/>
        <w:pageBreakBefore w:val="0"/>
        <w:widowControl/>
        <w:kinsoku/>
        <w:wordWrap/>
        <w:overflowPunct/>
        <w:topLinePunct w:val="0"/>
        <w:autoSpaceDE w:val="0"/>
        <w:autoSpaceDN/>
        <w:bidi w:val="0"/>
        <w:adjustRightInd/>
        <w:snapToGrid w:val="0"/>
        <w:spacing w:line="560" w:lineRule="exact"/>
        <w:ind w:firstLine="643"/>
        <w:textAlignment w:val="auto"/>
        <w:outlineLvl w:val="1"/>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2023年度本单位未发生公务车购置费支出。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公务车运行维护费</w:t>
      </w:r>
      <w:r>
        <w:rPr>
          <w:rFonts w:ascii="方正仿宋_GBK" w:hAnsi="方正仿宋_GBK" w:eastAsia="方正仿宋_GBK" w:cs="方正仿宋_GBK"/>
          <w:color w:val="auto"/>
          <w:sz w:val="32"/>
          <w:szCs w:val="32"/>
        </w:rPr>
        <w:t>4.59</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公务车加油、购买车辆保险以及维修</w:t>
      </w:r>
      <w:r>
        <w:rPr>
          <w:rFonts w:ascii="方正仿宋_GBK" w:hAnsi="方正仿宋_GBK" w:eastAsia="方正仿宋_GBK" w:cs="方正仿宋_GBK"/>
          <w:color w:val="auto"/>
          <w:sz w:val="32"/>
          <w:szCs w:val="32"/>
          <w:shd w:val="clear" w:color="auto" w:fill="FFFFFF"/>
        </w:rPr>
        <w:t>。费用支出较年初预算数减少3.41万元，下降42.63%，主要原因是</w:t>
      </w:r>
      <w:r>
        <w:rPr>
          <w:rFonts w:hint="eastAsia" w:ascii="方正仿宋_GBK" w:hAnsi="方正仿宋_GBK" w:eastAsia="方正仿宋_GBK" w:cs="方正仿宋_GBK"/>
          <w:color w:val="auto"/>
          <w:sz w:val="32"/>
          <w:szCs w:val="32"/>
          <w:shd w:val="clear" w:color="auto" w:fill="FFFFFF"/>
        </w:rPr>
        <w:t>本年度厉行节约，严控公务车运行及维护费开支</w:t>
      </w:r>
      <w:r>
        <w:rPr>
          <w:rFonts w:ascii="方正仿宋_GBK" w:hAnsi="方正仿宋_GBK" w:eastAsia="方正仿宋_GBK" w:cs="方正仿宋_GBK"/>
          <w:color w:val="auto"/>
          <w:sz w:val="32"/>
          <w:szCs w:val="32"/>
          <w:shd w:val="clear" w:color="auto" w:fill="FFFFFF"/>
        </w:rPr>
        <w:t>。较上年支出数减少1.41万元，下降23.50%，主要原因是</w:t>
      </w:r>
      <w:r>
        <w:rPr>
          <w:rFonts w:hint="eastAsia" w:ascii="方正仿宋_GBK" w:hAnsi="方正仿宋_GBK" w:eastAsia="方正仿宋_GBK" w:cs="方正仿宋_GBK"/>
          <w:color w:val="auto"/>
          <w:sz w:val="32"/>
          <w:szCs w:val="32"/>
          <w:shd w:val="clear" w:color="auto" w:fill="FFFFFF"/>
        </w:rPr>
        <w:t>本年度厉行节约，严控公务车运行及维护费开支</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公务接待费1.00万元，主要用于接待</w:t>
      </w:r>
      <w:r>
        <w:rPr>
          <w:rFonts w:hint="eastAsia" w:ascii="方正仿宋_GBK" w:hAnsi="方正仿宋_GBK" w:eastAsia="方正仿宋_GBK" w:cs="方正仿宋_GBK"/>
          <w:color w:val="auto"/>
          <w:sz w:val="32"/>
          <w:szCs w:val="32"/>
          <w:shd w:val="clear" w:color="auto" w:fill="FFFFFF"/>
        </w:rPr>
        <w:t>种植示范播种现场会、招商引资等大型活动</w:t>
      </w:r>
      <w:r>
        <w:rPr>
          <w:rFonts w:hint="eastAsia" w:ascii="方正仿宋_GBK" w:hAnsi="方正仿宋_GBK" w:eastAsia="方正仿宋_GBK" w:cs="方正仿宋_GBK"/>
          <w:color w:val="auto"/>
          <w:sz w:val="32"/>
          <w:szCs w:val="32"/>
          <w:shd w:val="clear" w:color="auto" w:fill="FFFFFF"/>
          <w:lang w:val="en-US" w:eastAsia="zh-CN"/>
        </w:rPr>
        <w:t>的相关单位</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经费支出</w:t>
      </w:r>
      <w:r>
        <w:rPr>
          <w:rFonts w:hint="eastAsia" w:ascii="方正仿宋_GBK" w:hAnsi="方正仿宋_GBK" w:eastAsia="方正仿宋_GBK" w:cs="方正仿宋_GBK"/>
          <w:color w:val="auto"/>
          <w:sz w:val="32"/>
          <w:szCs w:val="32"/>
          <w:shd w:val="clear" w:color="auto" w:fill="FFFFFF"/>
        </w:rPr>
        <w:t>严格按预算执行</w:t>
      </w:r>
      <w:r>
        <w:rPr>
          <w:rFonts w:ascii="方正仿宋_GBK" w:hAnsi="方正仿宋_GBK" w:eastAsia="方正仿宋_GBK" w:cs="方正仿宋_GBK"/>
          <w:color w:val="auto"/>
          <w:sz w:val="32"/>
          <w:szCs w:val="32"/>
          <w:shd w:val="clear" w:color="auto" w:fill="FFFFFF"/>
        </w:rPr>
        <w:t>。较上年支出数增加1.00万元，增长100.00%，主要原因是</w:t>
      </w:r>
      <w:r>
        <w:rPr>
          <w:rFonts w:hint="eastAsia" w:ascii="方正仿宋_GBK" w:hAnsi="方正仿宋_GBK" w:eastAsia="方正仿宋_GBK" w:cs="方正仿宋_GBK"/>
          <w:color w:val="auto"/>
          <w:sz w:val="32"/>
          <w:szCs w:val="32"/>
          <w:shd w:val="clear" w:color="auto" w:fill="FFFFFF"/>
        </w:rPr>
        <w:t>本年度举办种植示范播种现场会、招商引资等大型活动，造成费用增加。</w:t>
      </w:r>
    </w:p>
    <w:p>
      <w:pPr>
        <w:pStyle w:val="3"/>
        <w:bidi w:val="0"/>
        <w:rPr>
          <w:color w:val="auto"/>
        </w:rPr>
      </w:pPr>
      <w:r>
        <w:rPr>
          <w:rFonts w:hint="eastAsia"/>
          <w:color w:val="auto"/>
        </w:rPr>
        <w:t>（三）“三公”经费实物量情况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4</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55</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人。2023年本单位人均接待费</w:t>
      </w:r>
      <w:r>
        <w:rPr>
          <w:rFonts w:ascii="方正仿宋_GBK" w:hAnsi="方正仿宋_GBK" w:eastAsia="方正仿宋_GBK" w:cs="方正仿宋_GBK"/>
          <w:color w:val="auto"/>
          <w:sz w:val="32"/>
          <w:szCs w:val="32"/>
        </w:rPr>
        <w:t>181.82</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2.30</w:t>
      </w:r>
      <w:r>
        <w:rPr>
          <w:rFonts w:ascii="方正仿宋_GBK" w:hAnsi="方正仿宋_GBK" w:eastAsia="方正仿宋_GBK" w:cs="方正仿宋_GBK"/>
          <w:color w:val="auto"/>
          <w:sz w:val="32"/>
          <w:szCs w:val="32"/>
          <w:shd w:val="clear" w:color="auto" w:fill="FFFFFF"/>
        </w:rPr>
        <w:t>万元。</w:t>
      </w:r>
    </w:p>
    <w:p>
      <w:pPr>
        <w:pStyle w:val="2"/>
        <w:pageBreakBefore w:val="0"/>
        <w:widowControl/>
        <w:kinsoku/>
        <w:wordWrap/>
        <w:overflowPunct/>
        <w:topLinePunct w:val="0"/>
        <w:autoSpaceDN/>
        <w:bidi w:val="0"/>
        <w:adjustRightInd/>
        <w:snapToGrid w:val="0"/>
        <w:spacing w:line="560" w:lineRule="exact"/>
        <w:textAlignment w:val="auto"/>
        <w:rPr>
          <w:rFonts w:hint="default"/>
          <w:color w:val="auto"/>
        </w:rPr>
      </w:pPr>
      <w:r>
        <w:rPr>
          <w:color w:val="auto"/>
        </w:rPr>
        <w:t>四、其他需要说明的事项</w:t>
      </w:r>
    </w:p>
    <w:p>
      <w:pPr>
        <w:pStyle w:val="3"/>
        <w:bidi w:val="0"/>
        <w:rPr>
          <w:color w:val="auto"/>
        </w:rPr>
      </w:pPr>
      <w:r>
        <w:rPr>
          <w:rFonts w:hint="eastAsia"/>
          <w:color w:val="auto"/>
        </w:rPr>
        <w:t>（一）财政拨款会议费和培训费情况说明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0.89</w:t>
      </w:r>
      <w:r>
        <w:rPr>
          <w:rFonts w:ascii="方正仿宋_GBK" w:hAnsi="方正仿宋_GBK" w:eastAsia="方正仿宋_GBK" w:cs="方正仿宋_GBK"/>
          <w:color w:val="auto"/>
          <w:sz w:val="32"/>
          <w:szCs w:val="32"/>
          <w:shd w:val="clear" w:color="auto" w:fill="FFFFFF"/>
        </w:rPr>
        <w:t>万元，较上年决算数增加0.89万元，增长100.00%，主要原因是</w:t>
      </w:r>
      <w:r>
        <w:rPr>
          <w:rFonts w:hint="eastAsia" w:ascii="方正仿宋_GBK" w:hAnsi="方正仿宋_GBK" w:eastAsia="方正仿宋_GBK" w:cs="方正仿宋_GBK"/>
          <w:color w:val="auto"/>
          <w:sz w:val="32"/>
          <w:szCs w:val="32"/>
          <w:shd w:val="clear" w:color="auto" w:fill="FFFFFF"/>
        </w:rPr>
        <w:t>2023年疫情结束后，线下会议增多</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8.30</w:t>
      </w:r>
      <w:r>
        <w:rPr>
          <w:rFonts w:ascii="方正仿宋_GBK" w:hAnsi="方正仿宋_GBK" w:eastAsia="方正仿宋_GBK" w:cs="方正仿宋_GBK"/>
          <w:color w:val="auto"/>
          <w:sz w:val="32"/>
          <w:szCs w:val="32"/>
          <w:shd w:val="clear" w:color="auto" w:fill="FFFFFF"/>
        </w:rPr>
        <w:t>万元，较上年决算数增加3.00万元，增长56.60%，主要原因是</w:t>
      </w:r>
      <w:r>
        <w:rPr>
          <w:rFonts w:hint="eastAsia" w:ascii="方正仿宋_GBK" w:hAnsi="方正仿宋_GBK" w:eastAsia="方正仿宋_GBK" w:cs="方正仿宋_GBK"/>
          <w:color w:val="auto"/>
          <w:sz w:val="32"/>
          <w:szCs w:val="32"/>
          <w:shd w:val="clear" w:color="auto" w:fill="FFFFFF"/>
        </w:rPr>
        <w:t>新增职工教育经费，培训费支出增加。</w:t>
      </w:r>
    </w:p>
    <w:p>
      <w:pPr>
        <w:pStyle w:val="3"/>
        <w:bidi w:val="0"/>
        <w:rPr>
          <w:color w:val="auto"/>
        </w:rPr>
      </w:pPr>
      <w:r>
        <w:rPr>
          <w:rFonts w:hint="eastAsia"/>
          <w:color w:val="auto"/>
        </w:rPr>
        <w:t>（二）机关运行经费情况说明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2023年度本单位机关运行经费支出</w:t>
      </w:r>
      <w:r>
        <w:rPr>
          <w:rFonts w:ascii="方正仿宋_GBK" w:hAnsi="方正仿宋_GBK" w:eastAsia="方正仿宋_GBK" w:cs="方正仿宋_GBK"/>
          <w:color w:val="auto"/>
          <w:sz w:val="32"/>
          <w:szCs w:val="32"/>
        </w:rPr>
        <w:t>258.41</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highlight w:val="none"/>
          <w:shd w:val="clear" w:color="auto" w:fill="FFFFFF"/>
        </w:rPr>
        <w:t>办公费3.5</w:t>
      </w:r>
      <w:r>
        <w:rPr>
          <w:rFonts w:hint="eastAsia" w:ascii="方正仿宋_GBK" w:hAnsi="方正仿宋_GBK" w:eastAsia="方正仿宋_GBK" w:cs="方正仿宋_GBK"/>
          <w:color w:val="auto"/>
          <w:sz w:val="32"/>
          <w:szCs w:val="32"/>
          <w:highlight w:val="none"/>
          <w:shd w:val="clear" w:color="auto" w:fill="FFFFFF"/>
          <w:lang w:val="en-US" w:eastAsia="zh-CN"/>
        </w:rPr>
        <w:t>0</w:t>
      </w:r>
      <w:r>
        <w:rPr>
          <w:rFonts w:hint="eastAsia" w:ascii="方正仿宋_GBK" w:hAnsi="方正仿宋_GBK" w:eastAsia="方正仿宋_GBK" w:cs="方正仿宋_GBK"/>
          <w:color w:val="auto"/>
          <w:sz w:val="32"/>
          <w:szCs w:val="32"/>
          <w:highlight w:val="none"/>
          <w:shd w:val="clear" w:color="auto" w:fill="FFFFFF"/>
        </w:rPr>
        <w:t>万元、水费2.18万元、电费16.01万元、邮电费33.2</w:t>
      </w:r>
      <w:r>
        <w:rPr>
          <w:rFonts w:hint="eastAsia" w:ascii="方正仿宋_GBK" w:hAnsi="方正仿宋_GBK" w:eastAsia="方正仿宋_GBK" w:cs="方正仿宋_GBK"/>
          <w:color w:val="auto"/>
          <w:sz w:val="32"/>
          <w:szCs w:val="32"/>
          <w:highlight w:val="none"/>
          <w:shd w:val="clear" w:color="auto" w:fill="FFFFFF"/>
          <w:lang w:val="en-US" w:eastAsia="zh-CN"/>
        </w:rPr>
        <w:t>0</w:t>
      </w:r>
      <w:r>
        <w:rPr>
          <w:rFonts w:hint="eastAsia" w:ascii="方正仿宋_GBK" w:hAnsi="方正仿宋_GBK" w:eastAsia="方正仿宋_GBK" w:cs="方正仿宋_GBK"/>
          <w:color w:val="auto"/>
          <w:sz w:val="32"/>
          <w:szCs w:val="32"/>
          <w:highlight w:val="none"/>
          <w:shd w:val="clear" w:color="auto" w:fill="FFFFFF"/>
        </w:rPr>
        <w:t>万元、差旅费74</w:t>
      </w:r>
      <w:r>
        <w:rPr>
          <w:rFonts w:hint="eastAsia" w:ascii="方正仿宋_GBK" w:hAnsi="方正仿宋_GBK" w:eastAsia="方正仿宋_GBK" w:cs="方正仿宋_GBK"/>
          <w:color w:val="auto"/>
          <w:sz w:val="32"/>
          <w:szCs w:val="32"/>
          <w:highlight w:val="none"/>
          <w:shd w:val="clear" w:color="auto" w:fill="FFFFFF"/>
          <w:lang w:val="en-US" w:eastAsia="zh-CN"/>
        </w:rPr>
        <w:t>.00</w:t>
      </w:r>
      <w:r>
        <w:rPr>
          <w:rFonts w:hint="eastAsia" w:ascii="方正仿宋_GBK" w:hAnsi="方正仿宋_GBK" w:eastAsia="方正仿宋_GBK" w:cs="方正仿宋_GBK"/>
          <w:color w:val="auto"/>
          <w:sz w:val="32"/>
          <w:szCs w:val="32"/>
          <w:highlight w:val="none"/>
          <w:shd w:val="clear" w:color="auto" w:fill="FFFFFF"/>
        </w:rPr>
        <w:t>万元、</w:t>
      </w:r>
      <w:r>
        <w:rPr>
          <w:rFonts w:hint="eastAsia" w:ascii="方正仿宋_GBK" w:hAnsi="方正仿宋_GBK" w:eastAsia="方正仿宋_GBK" w:cs="方正仿宋_GBK"/>
          <w:color w:val="auto"/>
          <w:sz w:val="32"/>
          <w:szCs w:val="32"/>
          <w:highlight w:val="none"/>
          <w:shd w:val="clear" w:color="auto" w:fill="auto"/>
          <w:lang w:val="en-US" w:eastAsia="zh-CN"/>
        </w:rPr>
        <w:t>会议费0.58万元、培训费6.16万元、</w:t>
      </w:r>
      <w:r>
        <w:rPr>
          <w:rFonts w:hint="eastAsia" w:ascii="方正仿宋_GBK" w:hAnsi="方正仿宋_GBK" w:eastAsia="方正仿宋_GBK" w:cs="方正仿宋_GBK"/>
          <w:color w:val="auto"/>
          <w:sz w:val="32"/>
          <w:szCs w:val="32"/>
          <w:highlight w:val="none"/>
          <w:shd w:val="clear" w:color="auto" w:fill="FFFFFF"/>
          <w:lang w:val="en-US" w:eastAsia="zh-CN"/>
        </w:rPr>
        <w:t>公务接待费1.00万元、</w:t>
      </w:r>
      <w:r>
        <w:rPr>
          <w:rFonts w:hint="eastAsia" w:ascii="方正仿宋_GBK" w:hAnsi="方正仿宋_GBK" w:eastAsia="方正仿宋_GBK" w:cs="方正仿宋_GBK"/>
          <w:color w:val="auto"/>
          <w:sz w:val="32"/>
          <w:szCs w:val="32"/>
          <w:highlight w:val="none"/>
          <w:shd w:val="clear" w:color="auto" w:fill="FFFFFF"/>
        </w:rPr>
        <w:t>劳务费0.34万元、工会经费54.28万元、</w:t>
      </w:r>
      <w:r>
        <w:rPr>
          <w:rFonts w:hint="eastAsia" w:ascii="方正仿宋_GBK" w:hAnsi="方正仿宋_GBK" w:eastAsia="方正仿宋_GBK" w:cs="方正仿宋_GBK"/>
          <w:color w:val="auto"/>
          <w:sz w:val="32"/>
          <w:szCs w:val="32"/>
          <w:highlight w:val="none"/>
          <w:shd w:val="clear" w:color="auto" w:fill="FFFFFF"/>
          <w:lang w:val="en-US" w:eastAsia="zh-CN"/>
        </w:rPr>
        <w:t>福利费12.25万元、</w:t>
      </w:r>
      <w:r>
        <w:rPr>
          <w:rFonts w:hint="eastAsia" w:ascii="方正仿宋_GBK" w:hAnsi="方正仿宋_GBK" w:eastAsia="方正仿宋_GBK" w:cs="方正仿宋_GBK"/>
          <w:color w:val="auto"/>
          <w:sz w:val="32"/>
          <w:szCs w:val="32"/>
          <w:highlight w:val="none"/>
          <w:shd w:val="clear" w:color="auto" w:fill="FFFFFF"/>
        </w:rPr>
        <w:t>公务用车运行维护费4.59万元、</w:t>
      </w:r>
      <w:r>
        <w:rPr>
          <w:rFonts w:hint="eastAsia" w:ascii="方正仿宋_GBK" w:hAnsi="方正仿宋_GBK" w:eastAsia="方正仿宋_GBK" w:cs="方正仿宋_GBK"/>
          <w:color w:val="auto"/>
          <w:sz w:val="32"/>
          <w:szCs w:val="32"/>
          <w:highlight w:val="none"/>
          <w:shd w:val="clear" w:color="auto" w:fill="auto"/>
        </w:rPr>
        <w:t>其他交通费用42.72万元、其他商品和服务</w:t>
      </w:r>
      <w:r>
        <w:rPr>
          <w:rFonts w:hint="eastAsia" w:ascii="方正仿宋_GBK" w:hAnsi="方正仿宋_GBK" w:eastAsia="方正仿宋_GBK" w:cs="方正仿宋_GBK"/>
          <w:color w:val="auto"/>
          <w:sz w:val="32"/>
          <w:szCs w:val="32"/>
          <w:highlight w:val="none"/>
          <w:shd w:val="clear" w:color="auto" w:fill="auto"/>
          <w:lang w:val="en-US" w:eastAsia="zh-CN"/>
        </w:rPr>
        <w:t>支出</w:t>
      </w:r>
      <w:r>
        <w:rPr>
          <w:rFonts w:hint="eastAsia" w:ascii="方正仿宋_GBK" w:hAnsi="方正仿宋_GBK" w:eastAsia="方正仿宋_GBK" w:cs="方正仿宋_GBK"/>
          <w:color w:val="auto"/>
          <w:sz w:val="32"/>
          <w:szCs w:val="32"/>
          <w:highlight w:val="none"/>
          <w:shd w:val="clear" w:color="auto" w:fill="auto"/>
        </w:rPr>
        <w:t>7.6万元</w:t>
      </w:r>
      <w:r>
        <w:rPr>
          <w:rFonts w:ascii="方正仿宋_GBK" w:hAnsi="方正仿宋_GBK" w:eastAsia="方正仿宋_GBK" w:cs="方正仿宋_GBK"/>
          <w:color w:val="auto"/>
          <w:sz w:val="32"/>
          <w:szCs w:val="32"/>
          <w:highlight w:val="none"/>
          <w:shd w:val="clear" w:color="auto" w:fill="auto"/>
        </w:rPr>
        <w:t>。</w:t>
      </w:r>
      <w:r>
        <w:rPr>
          <w:rFonts w:ascii="方正仿宋_GBK" w:hAnsi="方正仿宋_GBK" w:eastAsia="方正仿宋_GBK" w:cs="方正仿宋_GBK"/>
          <w:color w:val="auto"/>
          <w:sz w:val="32"/>
          <w:szCs w:val="32"/>
          <w:shd w:val="clear" w:color="auto" w:fill="FFFFFF"/>
        </w:rPr>
        <w:t>机关运行经费较上年支出数减少212.02万元，下降45.07%，主要原因是</w:t>
      </w:r>
      <w:r>
        <w:rPr>
          <w:rFonts w:hint="eastAsia" w:ascii="方正仿宋_GBK" w:hAnsi="方正仿宋_GBK" w:eastAsia="方正仿宋_GBK" w:cs="方正仿宋_GBK"/>
          <w:color w:val="auto"/>
          <w:sz w:val="32"/>
          <w:szCs w:val="32"/>
          <w:shd w:val="clear" w:color="auto" w:fill="FFFFFF"/>
        </w:rPr>
        <w:t>2023年厉行节约，各项基本支出减少</w:t>
      </w:r>
      <w:r>
        <w:rPr>
          <w:rFonts w:ascii="方正仿宋_GBK" w:hAnsi="方正仿宋_GBK" w:eastAsia="方正仿宋_GBK" w:cs="方正仿宋_GBK"/>
          <w:color w:val="auto"/>
          <w:sz w:val="32"/>
          <w:szCs w:val="32"/>
          <w:shd w:val="clear" w:color="auto" w:fill="FFFFFF"/>
        </w:rPr>
        <w:t>。</w:t>
      </w:r>
    </w:p>
    <w:p>
      <w:pPr>
        <w:pStyle w:val="3"/>
        <w:bidi w:val="0"/>
        <w:rPr>
          <w:color w:val="auto"/>
        </w:rPr>
      </w:pPr>
      <w:r>
        <w:rPr>
          <w:rFonts w:hint="eastAsia"/>
          <w:color w:val="auto"/>
        </w:rPr>
        <w:t>（三）国有资产占用情况说明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截至2023年12月31日，本单位共有车辆</w:t>
      </w:r>
      <w:r>
        <w:rPr>
          <w:rFonts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3"/>
        <w:bidi w:val="0"/>
        <w:rPr>
          <w:color w:val="auto"/>
        </w:rPr>
      </w:pPr>
      <w:r>
        <w:rPr>
          <w:rFonts w:hint="eastAsia"/>
          <w:color w:val="auto"/>
        </w:rPr>
        <w:t>（四）政府采购支出情况说明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2023年度本单位政府采购支出总额</w:t>
      </w:r>
      <w:r>
        <w:rPr>
          <w:rFonts w:ascii="方正仿宋_GBK" w:hAnsi="方正仿宋_GBK" w:eastAsia="方正仿宋_GBK" w:cs="方正仿宋_GBK"/>
          <w:color w:val="auto"/>
          <w:sz w:val="32"/>
          <w:szCs w:val="32"/>
        </w:rPr>
        <w:t>2278.41</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5.87</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2272.53</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2278.41万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263.56</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11.57</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val="en-US" w:eastAsia="zh-CN"/>
        </w:rPr>
        <w:t>国产电脑12台、安置小区品质提升改造项目工程</w:t>
      </w:r>
      <w:r>
        <w:rPr>
          <w:rFonts w:ascii="方正仿宋_GBK" w:hAnsi="方正仿宋_GBK" w:eastAsia="方正仿宋_GBK" w:cs="方正仿宋_GBK"/>
          <w:color w:val="auto"/>
          <w:sz w:val="32"/>
          <w:szCs w:val="32"/>
          <w:shd w:val="clear" w:color="auto" w:fill="FFFFFF"/>
        </w:rPr>
        <w:t>。</w:t>
      </w:r>
    </w:p>
    <w:p>
      <w:pPr>
        <w:pStyle w:val="2"/>
        <w:pageBreakBefore w:val="0"/>
        <w:widowControl/>
        <w:kinsoku/>
        <w:wordWrap/>
        <w:overflowPunct/>
        <w:topLinePunct w:val="0"/>
        <w:autoSpaceDN/>
        <w:bidi w:val="0"/>
        <w:adjustRightInd/>
        <w:snapToGrid w:val="0"/>
        <w:spacing w:line="560" w:lineRule="exact"/>
        <w:textAlignment w:val="auto"/>
        <w:rPr>
          <w:rFonts w:hint="default"/>
          <w:color w:val="auto"/>
        </w:rPr>
      </w:pPr>
      <w:r>
        <w:rPr>
          <w:rFonts w:hint="eastAsia"/>
          <w:color w:val="auto"/>
          <w:lang w:val="en-US" w:eastAsia="zh-CN"/>
        </w:rPr>
        <w:t>五、</w:t>
      </w:r>
      <w:r>
        <w:rPr>
          <w:color w:val="auto"/>
        </w:rPr>
        <w:t>预算绩效管理情况说明</w:t>
      </w:r>
    </w:p>
    <w:p>
      <w:pPr>
        <w:pStyle w:val="3"/>
        <w:bidi w:val="0"/>
        <w:rPr>
          <w:color w:val="auto"/>
        </w:rPr>
      </w:pPr>
      <w:r>
        <w:rPr>
          <w:rFonts w:hint="eastAsia"/>
          <w:color w:val="auto"/>
        </w:rPr>
        <w:t>（一）单位自评情况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auto"/>
          <w:lang w:eastAsia="zh-CN"/>
        </w:rPr>
      </w:pPr>
      <w:r>
        <w:rPr>
          <w:rFonts w:hint="eastAsia" w:ascii="方正仿宋_GBK" w:hAnsi="方正仿宋_GBK" w:eastAsia="方正仿宋_GBK" w:cs="方正仿宋_GBK"/>
          <w:color w:val="auto"/>
          <w:sz w:val="32"/>
          <w:szCs w:val="32"/>
          <w:shd w:val="clear" w:color="auto" w:fill="FFFFFF"/>
        </w:rPr>
        <w:t>根据预算绩效管理要求，我单位对</w:t>
      </w:r>
      <w:r>
        <w:rPr>
          <w:rFonts w:hint="eastAsia" w:ascii="方正仿宋_GBK" w:hAnsi="方正仿宋_GBK" w:eastAsia="方正仿宋_GBK" w:cs="方正仿宋_GBK"/>
          <w:color w:val="auto"/>
          <w:sz w:val="32"/>
          <w:szCs w:val="32"/>
          <w:shd w:val="clear" w:color="auto" w:fill="FFFFFF"/>
          <w:lang w:val="en-US" w:eastAsia="zh-CN"/>
        </w:rPr>
        <w:t>77</w:t>
      </w:r>
      <w:r>
        <w:rPr>
          <w:rFonts w:hint="eastAsia" w:ascii="方正仿宋_GBK" w:hAnsi="方正仿宋_GBK" w:eastAsia="方正仿宋_GBK" w:cs="方正仿宋_GBK"/>
          <w:color w:val="auto"/>
          <w:sz w:val="32"/>
          <w:szCs w:val="32"/>
          <w:shd w:val="clear" w:color="auto" w:fill="FFFFFF"/>
        </w:rPr>
        <w:t>个项目开展了绩效自评，涉及项目支出资金</w:t>
      </w:r>
      <w:r>
        <w:rPr>
          <w:rFonts w:hint="eastAsia" w:ascii="方正仿宋_GBK" w:hAnsi="方正仿宋_GBK" w:eastAsia="方正仿宋_GBK" w:cs="方正仿宋_GBK"/>
          <w:color w:val="auto"/>
          <w:sz w:val="32"/>
          <w:szCs w:val="32"/>
          <w:shd w:val="clear" w:color="auto" w:fill="auto"/>
          <w:lang w:val="en-US" w:eastAsia="zh-CN"/>
        </w:rPr>
        <w:t>13840.22</w:t>
      </w:r>
      <w:r>
        <w:rPr>
          <w:rFonts w:hint="eastAsia" w:ascii="方正仿宋_GBK" w:hAnsi="方正仿宋_GBK" w:eastAsia="方正仿宋_GBK" w:cs="方正仿宋_GBK"/>
          <w:color w:val="auto"/>
          <w:sz w:val="32"/>
          <w:szCs w:val="32"/>
          <w:shd w:val="clear" w:color="auto" w:fill="auto"/>
        </w:rPr>
        <w:t>万元</w:t>
      </w:r>
      <w:r>
        <w:rPr>
          <w:rFonts w:hint="eastAsia" w:ascii="方正仿宋_GBK" w:hAnsi="方正仿宋_GBK" w:eastAsia="方正仿宋_GBK" w:cs="方正仿宋_GBK"/>
          <w:color w:val="auto"/>
          <w:sz w:val="32"/>
          <w:szCs w:val="32"/>
          <w:shd w:val="clear" w:color="auto" w:fill="auto"/>
          <w:lang w:eastAsia="zh-CN"/>
        </w:rPr>
        <w:t>。详见</w:t>
      </w:r>
      <w:r>
        <w:rPr>
          <w:rFonts w:hint="eastAsia" w:ascii="方正仿宋_GBK" w:hAnsi="方正仿宋_GBK" w:eastAsia="方正仿宋_GBK" w:cs="方正仿宋_GBK"/>
          <w:color w:val="auto"/>
          <w:sz w:val="32"/>
          <w:szCs w:val="32"/>
          <w:shd w:val="clear" w:color="auto" w:fill="auto"/>
          <w:lang w:val="en-US" w:eastAsia="zh-CN"/>
        </w:rPr>
        <w:t>附件1</w:t>
      </w:r>
      <w:r>
        <w:rPr>
          <w:rFonts w:hint="eastAsia" w:ascii="方正仿宋_GBK" w:hAnsi="方正仿宋_GBK" w:eastAsia="方正仿宋_GBK" w:cs="方正仿宋_GBK"/>
          <w:color w:val="auto"/>
          <w:sz w:val="32"/>
          <w:szCs w:val="32"/>
          <w:shd w:val="clear" w:color="auto" w:fill="auto"/>
          <w:lang w:eastAsia="zh-CN"/>
        </w:rPr>
        <w:t>项目绩效自评表。</w:t>
      </w:r>
    </w:p>
    <w:p>
      <w:pPr>
        <w:pStyle w:val="3"/>
        <w:bidi w:val="0"/>
        <w:rPr>
          <w:color w:val="auto"/>
        </w:rPr>
      </w:pPr>
      <w:r>
        <w:rPr>
          <w:rFonts w:hint="eastAsia"/>
          <w:color w:val="auto"/>
        </w:rPr>
        <w:t>（二）单位绩效评价情况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我单位未组织开展绩效评价。</w:t>
      </w:r>
    </w:p>
    <w:p>
      <w:pPr>
        <w:pStyle w:val="2"/>
        <w:pageBreakBefore w:val="0"/>
        <w:widowControl/>
        <w:kinsoku/>
        <w:wordWrap/>
        <w:overflowPunct/>
        <w:topLinePunct w:val="0"/>
        <w:autoSpaceDN/>
        <w:bidi w:val="0"/>
        <w:adjustRightInd/>
        <w:snapToGrid w:val="0"/>
        <w:spacing w:line="560" w:lineRule="exact"/>
        <w:textAlignment w:val="auto"/>
        <w:rPr>
          <w:rFonts w:hint="default"/>
          <w:color w:val="auto"/>
        </w:rPr>
      </w:pPr>
      <w:r>
        <w:rPr>
          <w:color w:val="auto"/>
        </w:rPr>
        <w:t>六、专业名词解释</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8"/>
          <w:color w:val="auto"/>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8"/>
          <w:color w:val="auto"/>
        </w:rPr>
        <w:t>（二）事业收入：</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8"/>
          <w:color w:val="auto"/>
        </w:rPr>
        <w:t>（三）经营收入：</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8"/>
          <w:color w:val="auto"/>
        </w:rPr>
        <w:t>（四）其他收入：</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8"/>
          <w:color w:val="auto"/>
        </w:rPr>
        <w:t>（五）使用非财政拨款结余：</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8"/>
          <w:color w:val="auto"/>
        </w:rPr>
        <w:t>（六）年初结转和结余：</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8"/>
          <w:color w:val="auto"/>
        </w:rPr>
        <w:t>（七）结余分配：</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8"/>
          <w:color w:val="auto"/>
        </w:rPr>
        <w:t>（八）年末结转和结余：</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8"/>
          <w:color w:val="auto"/>
        </w:rPr>
        <w:t>（九）基本支出：</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8"/>
          <w:color w:val="auto"/>
        </w:rPr>
        <w:t>（十）项目支出：</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8"/>
          <w:color w:val="auto"/>
        </w:rPr>
        <w:t>（十一）经营支出：</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8"/>
          <w:color w:val="auto"/>
        </w:rPr>
        <w:t>（十二）“三公”经费：</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8"/>
          <w:color w:val="auto"/>
        </w:rPr>
        <w:t>（十三）机关运行经费：</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8"/>
          <w:color w:val="auto"/>
        </w:rPr>
        <w:t>（十四）工资福利支出（支出经济分类科目类级）：</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8"/>
          <w:color w:val="auto"/>
        </w:rPr>
        <w:t>（十五）商品和服务支出（支出经济分类科目类级）：</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8"/>
          <w:color w:val="auto"/>
        </w:rPr>
        <w:t>（十六）对个人和家庭的补助（支出经济分类科目类级）：</w:t>
      </w:r>
      <w:r>
        <w:rPr>
          <w:rFonts w:ascii="方正仿宋_GBK" w:hAnsi="方正仿宋_GBK" w:eastAsia="方正仿宋_GBK" w:cs="方正仿宋_GBK"/>
          <w:color w:val="auto"/>
          <w:sz w:val="32"/>
          <w:szCs w:val="32"/>
          <w:shd w:val="clear" w:color="auto" w:fill="FFFFFF"/>
        </w:rPr>
        <w:t>反映用于对个人和家庭的补助支出。</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8"/>
          <w:color w:val="auto"/>
        </w:rPr>
        <w:t>（十七）其他资本性支出（支出经济分类科目类级）：</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
        <w:pageBreakBefore w:val="0"/>
        <w:widowControl/>
        <w:kinsoku/>
        <w:wordWrap/>
        <w:overflowPunct/>
        <w:topLinePunct w:val="0"/>
        <w:autoSpaceDN/>
        <w:bidi w:val="0"/>
        <w:adjustRightInd/>
        <w:snapToGrid w:val="0"/>
        <w:spacing w:line="560" w:lineRule="exact"/>
        <w:textAlignment w:val="auto"/>
        <w:rPr>
          <w:rFonts w:hint="default"/>
          <w:color w:val="auto"/>
        </w:rPr>
      </w:pPr>
      <w:r>
        <w:rPr>
          <w:color w:val="auto"/>
        </w:rPr>
        <w:t>七、决算公开联系方式及信息反馈渠道</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本单位决算公开信息反馈和联系方式：</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王雪，联系电话：023-61478293</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附件：1.</w:t>
      </w:r>
      <w:r>
        <w:rPr>
          <w:rFonts w:hint="eastAsia" w:ascii="方正仿宋_GBK" w:hAnsi="方正仿宋_GBK" w:eastAsia="方正仿宋_GBK" w:cs="方正仿宋_GBK"/>
          <w:color w:val="auto"/>
          <w:sz w:val="32"/>
          <w:szCs w:val="32"/>
          <w:shd w:val="clear" w:color="auto" w:fill="auto"/>
          <w:lang w:eastAsia="zh-CN"/>
        </w:rPr>
        <w:t>项目绩效自评表</w:t>
      </w:r>
    </w:p>
    <w:p>
      <w:pPr>
        <w:pStyle w:val="13"/>
        <w:autoSpaceDE w:val="0"/>
        <w:ind w:firstLine="0" w:firstLineChars="0"/>
        <w:rPr>
          <w:rFonts w:hint="eastAsia" w:ascii="方正仿宋_GBK" w:hAnsi="方正仿宋_GBK" w:eastAsia="方正仿宋_GBK" w:cs="方正仿宋_GBK"/>
          <w:color w:val="auto"/>
          <w:sz w:val="32"/>
          <w:szCs w:val="32"/>
          <w:shd w:val="clear" w:color="auto" w:fill="FFFF00"/>
        </w:rPr>
      </w:pPr>
    </w:p>
    <w:p>
      <w:pPr>
        <w:pStyle w:val="13"/>
        <w:autoSpaceDE w:val="0"/>
        <w:ind w:firstLine="0" w:firstLineChars="0"/>
        <w:rPr>
          <w:rFonts w:hint="eastAsia" w:ascii="方正仿宋_GBK" w:hAnsi="方正仿宋_GBK" w:eastAsia="方正仿宋_GBK" w:cs="方正仿宋_GBK"/>
          <w:color w:val="auto"/>
          <w:sz w:val="32"/>
          <w:szCs w:val="32"/>
          <w:shd w:val="clear" w:color="auto" w:fill="FFFF00"/>
        </w:rPr>
        <w:sectPr>
          <w:footerReference r:id="rId3" w:type="default"/>
          <w:pgSz w:w="11915" w:h="16840"/>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9"/>
        <w:tblW w:w="5005" w:type="pct"/>
        <w:tblInd w:w="0" w:type="dxa"/>
        <w:shd w:val="clear" w:color="auto" w:fill="auto"/>
        <w:tblLayout w:type="fixed"/>
        <w:tblCellMar>
          <w:top w:w="0" w:type="dxa"/>
          <w:left w:w="0" w:type="dxa"/>
          <w:bottom w:w="0" w:type="dxa"/>
          <w:right w:w="0" w:type="dxa"/>
        </w:tblCellMar>
      </w:tblPr>
      <w:tblGrid>
        <w:gridCol w:w="3393"/>
        <w:gridCol w:w="1060"/>
        <w:gridCol w:w="2881"/>
        <w:gridCol w:w="1011"/>
      </w:tblGrid>
      <w:tr>
        <w:tblPrEx>
          <w:shd w:val="clear" w:color="auto" w:fill="auto"/>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shd w:val="clear" w:color="auto" w:fill="auto"/>
          <w:tblCellMar>
            <w:top w:w="0" w:type="dxa"/>
            <w:left w:w="0" w:type="dxa"/>
            <w:bottom w:w="0" w:type="dxa"/>
            <w:right w:w="0" w:type="dxa"/>
          </w:tblCellMar>
        </w:tblPrEx>
        <w:trPr>
          <w:trHeight w:val="232" w:hRule="atLeast"/>
        </w:trPr>
        <w:tc>
          <w:tcPr>
            <w:tcW w:w="203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634"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172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60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公开01表</w:t>
            </w:r>
          </w:p>
        </w:tc>
      </w:tr>
      <w:tr>
        <w:tblPrEx>
          <w:shd w:val="clear" w:color="auto" w:fill="auto"/>
          <w:tblCellMar>
            <w:top w:w="0" w:type="dxa"/>
            <w:left w:w="0" w:type="dxa"/>
            <w:bottom w:w="0" w:type="dxa"/>
            <w:right w:w="0" w:type="dxa"/>
          </w:tblCellMar>
        </w:tblPrEx>
        <w:trPr>
          <w:trHeight w:val="232" w:hRule="atLeast"/>
        </w:trPr>
        <w:tc>
          <w:tcPr>
            <w:tcW w:w="2033" w:type="pct"/>
            <w:tcBorders>
              <w:top w:val="nil"/>
              <w:left w:val="nil"/>
              <w:bottom w:val="nil"/>
              <w:right w:val="nil"/>
            </w:tcBorders>
            <w:shd w:val="clear" w:color="auto" w:fill="auto"/>
            <w:noWrap/>
            <w:tcMar>
              <w:top w:w="15" w:type="dxa"/>
              <w:left w:w="15" w:type="dxa"/>
              <w:right w:w="15" w:type="dxa"/>
            </w:tcMar>
            <w:vAlign w:val="bottom"/>
          </w:tcPr>
          <w:p>
            <w:pPr>
              <w:spacing w:line="280" w:lineRule="exact"/>
              <w:textAlignment w:val="bottom"/>
              <w:rPr>
                <w:rFonts w:hint="default" w:cs="宋体"/>
                <w:color w:val="auto"/>
                <w:sz w:val="20"/>
                <w:szCs w:val="20"/>
              </w:rPr>
            </w:pPr>
            <w:r>
              <w:rPr>
                <w:rFonts w:cs="宋体"/>
                <w:color w:val="auto"/>
                <w:sz w:val="20"/>
                <w:szCs w:val="20"/>
              </w:rPr>
              <w:t>公开单位：</w:t>
            </w:r>
            <w:r>
              <w:rPr>
                <w:color w:val="auto"/>
                <w:sz w:val="20"/>
                <w:u w:color="auto"/>
              </w:rPr>
              <w:t>重庆市荣昌区人民政府昌元街道办事处本级</w:t>
            </w:r>
          </w:p>
        </w:tc>
        <w:tc>
          <w:tcPr>
            <w:tcW w:w="634"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auto"/>
                <w:sz w:val="22"/>
                <w:szCs w:val="22"/>
              </w:rPr>
            </w:pPr>
          </w:p>
        </w:tc>
        <w:tc>
          <w:tcPr>
            <w:tcW w:w="172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p>
        </w:tc>
        <w:tc>
          <w:tcPr>
            <w:tcW w:w="60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shd w:val="clear" w:color="auto" w:fill="auto"/>
          <w:tblCellMar>
            <w:top w:w="0" w:type="dxa"/>
            <w:left w:w="0" w:type="dxa"/>
            <w:bottom w:w="0" w:type="dxa"/>
            <w:right w:w="0" w:type="dxa"/>
          </w:tblCellMar>
        </w:tblPrEx>
        <w:trPr>
          <w:trHeight w:val="243" w:hRule="atLeast"/>
        </w:trPr>
        <w:tc>
          <w:tcPr>
            <w:tcW w:w="266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2332"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一、一般公共预算财政拨款收入</w:t>
            </w: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13,479.40 </w:t>
            </w: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一、一般公共服务支出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2,143.13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二、政府性基金预算财政拨款收入</w:t>
            </w: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1,756.39 </w:t>
            </w: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二、外交支出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三、国有资本经营预算财政拨款收入</w:t>
            </w: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三、国防支出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r>
      <w:tr>
        <w:tblPrEx>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四、上级补助收入</w:t>
            </w: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四、公共安全支出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五、事业收入</w:t>
            </w: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五、教育支出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0.14 </w:t>
            </w:r>
          </w:p>
        </w:tc>
      </w:tr>
      <w:tr>
        <w:tblPrEx>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六、经营收入</w:t>
            </w: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六、科学技术支出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r>
      <w:tr>
        <w:tblPrEx>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七、附属单位上缴收入</w:t>
            </w: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七、文化旅游体育与传媒支出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16.48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八、其他收入</w:t>
            </w:r>
          </w:p>
        </w:tc>
        <w:tc>
          <w:tcPr>
            <w:tcW w:w="634"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100.42 </w:t>
            </w: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八、社会保障和就业支出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528.98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九、卫生健康支出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195.14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十、节能环保支出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9.30 </w:t>
            </w:r>
          </w:p>
        </w:tc>
      </w:tr>
      <w:tr>
        <w:tblPrEx>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十一、城乡社区支出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494.59 </w:t>
            </w:r>
          </w:p>
        </w:tc>
      </w:tr>
      <w:tr>
        <w:tblPrEx>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十二、农林水支出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1,360.00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十三、交通运输支出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279.40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十四、资源勘探工业信息等支出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十五、商业服务业等支出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6.00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十六、金融支出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十七、援助其他地区支出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十八、自然资源海洋气象等支出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7.39 </w:t>
            </w:r>
          </w:p>
        </w:tc>
      </w:tr>
      <w:tr>
        <w:tblPrEx>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十九、住房保障支出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8,547.17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二十、粮油物资储备支出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r>
      <w:tr>
        <w:tblPrEx>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二十一、国有资本经营预算支出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r>
      <w:tr>
        <w:tblPrEx>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二十二、灾害防治及应急管理支出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17.98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二十三、其他支出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1,742.49 </w:t>
            </w:r>
          </w:p>
        </w:tc>
      </w:tr>
      <w:tr>
        <w:tblPrEx>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color w:val="auto"/>
                <w:sz w:val="20"/>
                <w:szCs w:val="20"/>
              </w:rPr>
            </w:pP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二十四、债务还本支出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二十五、债务付息支出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二十六、抗疫特别国债安排的支出</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本年收入合计</w:t>
            </w: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15,336.21 </w:t>
            </w: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本年支出合计</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15,348.21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使用非财政拨款结余和专用结余</w:t>
            </w: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结余分配</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r>
      <w:tr>
        <w:tblPrEx>
          <w:shd w:val="clear" w:color="auto" w:fill="auto"/>
          <w:tblCellMar>
            <w:top w:w="0" w:type="dxa"/>
            <w:left w:w="0" w:type="dxa"/>
            <w:bottom w:w="0" w:type="dxa"/>
            <w:right w:w="0" w:type="dxa"/>
          </w:tblCellMar>
        </w:tblPrEx>
        <w:trPr>
          <w:trHeight w:val="24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年初结转和结余</w:t>
            </w:r>
          </w:p>
        </w:tc>
        <w:tc>
          <w:tcPr>
            <w:tcW w:w="6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12.00 </w:t>
            </w:r>
          </w:p>
        </w:tc>
        <w:tc>
          <w:tcPr>
            <w:tcW w:w="17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年末结转和结余</w:t>
            </w:r>
          </w:p>
        </w:tc>
        <w:tc>
          <w:tcPr>
            <w:tcW w:w="60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r>
      <w:tr>
        <w:tblPrEx>
          <w:shd w:val="clear" w:color="auto" w:fill="auto"/>
          <w:tblCellMar>
            <w:top w:w="0" w:type="dxa"/>
            <w:left w:w="0" w:type="dxa"/>
            <w:bottom w:w="0" w:type="dxa"/>
            <w:right w:w="0" w:type="dxa"/>
          </w:tblCellMar>
        </w:tblPrEx>
        <w:trPr>
          <w:trHeight w:val="253" w:hRule="atLeast"/>
        </w:trPr>
        <w:tc>
          <w:tcPr>
            <w:tcW w:w="20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15,348.21 </w:t>
            </w:r>
          </w:p>
        </w:tc>
        <w:tc>
          <w:tcPr>
            <w:tcW w:w="1726"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15,348.21 </w:t>
            </w:r>
          </w:p>
        </w:tc>
      </w:tr>
    </w:tbl>
    <w:p>
      <w:pPr>
        <w:spacing w:line="240" w:lineRule="exact"/>
        <w:rPr>
          <w:rFonts w:cs="宋体"/>
          <w:color w:val="auto"/>
          <w:sz w:val="20"/>
          <w:szCs w:val="20"/>
        </w:rPr>
        <w:sectPr>
          <w:headerReference r:id="rId4" w:type="default"/>
          <w:footerReference r:id="rId5" w:type="default"/>
          <w:pgSz w:w="11907" w:h="16839"/>
          <w:pgMar w:top="1440" w:right="1800" w:bottom="1440" w:left="1800" w:header="0" w:footer="283" w:gutter="0"/>
          <w:pgBorders>
            <w:top w:val="none" w:sz="0" w:space="0"/>
            <w:left w:val="none" w:sz="0" w:space="0"/>
            <w:bottom w:val="none" w:sz="0" w:space="0"/>
            <w:right w:val="none" w:sz="0" w:space="0"/>
          </w:pgBorders>
          <w:pgNumType w:fmt="numberInDash"/>
          <w:cols w:space="720" w:num="1"/>
          <w:docGrid w:type="lines" w:linePitch="326" w:charSpace="0"/>
        </w:sect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9"/>
        <w:tblW w:w="5000" w:type="pct"/>
        <w:tblInd w:w="0" w:type="dxa"/>
        <w:shd w:val="clear" w:color="auto" w:fill="auto"/>
        <w:tblLayout w:type="fixed"/>
        <w:tblCellMar>
          <w:top w:w="0" w:type="dxa"/>
          <w:left w:w="0" w:type="dxa"/>
          <w:bottom w:w="0" w:type="dxa"/>
          <w:right w:w="0" w:type="dxa"/>
        </w:tblCellMar>
      </w:tblPr>
      <w:tblGrid>
        <w:gridCol w:w="923"/>
        <w:gridCol w:w="1719"/>
        <w:gridCol w:w="837"/>
        <w:gridCol w:w="837"/>
        <w:gridCol w:w="591"/>
        <w:gridCol w:w="665"/>
        <w:gridCol w:w="640"/>
        <w:gridCol w:w="653"/>
        <w:gridCol w:w="752"/>
        <w:gridCol w:w="719"/>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CellMar>
            <w:top w:w="0" w:type="dxa"/>
            <w:left w:w="0" w:type="dxa"/>
            <w:bottom w:w="0" w:type="dxa"/>
            <w:right w:w="0" w:type="dxa"/>
          </w:tblCellMar>
        </w:tblPrEx>
        <w:trPr>
          <w:trHeight w:val="328" w:hRule="atLeast"/>
        </w:trPr>
        <w:tc>
          <w:tcPr>
            <w:tcW w:w="1584"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公开单位：</w:t>
            </w:r>
            <w:r>
              <w:rPr>
                <w:color w:val="auto"/>
                <w:sz w:val="20"/>
                <w:u w:color="auto"/>
              </w:rPr>
              <w:t>重庆市荣昌区人民政府昌元街道办事处本级</w:t>
            </w:r>
          </w:p>
        </w:tc>
        <w:tc>
          <w:tcPr>
            <w:tcW w:w="50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0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9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8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9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45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43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公开02表</w:t>
            </w:r>
          </w:p>
        </w:tc>
      </w:tr>
      <w:tr>
        <w:tblPrEx>
          <w:shd w:val="clear" w:color="auto" w:fill="auto"/>
          <w:tblCellMar>
            <w:top w:w="0" w:type="dxa"/>
            <w:left w:w="0" w:type="dxa"/>
            <w:bottom w:w="0" w:type="dxa"/>
            <w:right w:w="0" w:type="dxa"/>
          </w:tblCellMar>
        </w:tblPrEx>
        <w:trPr>
          <w:trHeight w:val="328" w:hRule="atLeast"/>
        </w:trPr>
        <w:tc>
          <w:tcPr>
            <w:tcW w:w="1584"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0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0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9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8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9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45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43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shd w:val="clear" w:color="auto" w:fill="auto"/>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shd w:val="clear" w:color="auto" w:fill="auto"/>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103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shd w:val="clear" w:color="auto" w:fill="auto"/>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0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shd w:val="clear" w:color="auto" w:fill="auto"/>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0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shd w:val="clear" w:color="auto" w:fill="auto"/>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0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15,336.21</w:t>
            </w:r>
            <w:r>
              <w:rPr>
                <w:b/>
                <w:color w:val="auto"/>
                <w:sz w:val="20"/>
                <w:u w:color="auto"/>
              </w:rPr>
              <w:t xml:space="preserve"> </w:t>
            </w:r>
          </w:p>
        </w:tc>
        <w:tc>
          <w:tcPr>
            <w:tcW w:w="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15,235.79</w:t>
            </w:r>
            <w:r>
              <w:rPr>
                <w:b/>
                <w:color w:val="auto"/>
                <w:sz w:val="20"/>
                <w:u w:color="auto"/>
              </w:rPr>
              <w:t xml:space="preserve"> </w:t>
            </w:r>
          </w:p>
        </w:tc>
        <w:tc>
          <w:tcPr>
            <w:tcW w:w="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3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4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4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100.42</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2,143.13</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2,142.71</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0.42</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人大事务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41.16</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41.16</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2010106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人大监督</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11.55</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11.55</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2010108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代表工作</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9.93</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9.93</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其他人大事务支出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19.67</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19.67</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政协事务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3.50</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3.50</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2010206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参政议政</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3.50</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3.50</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1,697.48</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1,697.05</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0.42</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993.28</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993.28</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452.05</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451.62</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0.42</w:t>
            </w: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信访事务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201.55</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201.55</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其他政府办公厅（室）及相关机构事务支出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50.60</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50.60</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纪检监察事务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5.46</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5.46</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5.46</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5.46</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商贸事务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250.56</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250.56</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2011308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招商引资</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250.56</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250.56</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组织事务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44.98</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44.98</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2013202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1.37</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1.37</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2013299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其他组织事务支出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43.61</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43.61</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宣传事务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100.00</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100.00</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2013302</w:t>
            </w:r>
          </w:p>
        </w:tc>
        <w:tc>
          <w:tcPr>
            <w:tcW w:w="103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50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100.00</w:t>
            </w:r>
            <w:r>
              <w:rPr>
                <w:color w:val="auto"/>
                <w:sz w:val="20"/>
                <w:u w:color="auto"/>
              </w:rPr>
              <w:t xml:space="preserve"> </w:t>
            </w:r>
          </w:p>
        </w:tc>
        <w:tc>
          <w:tcPr>
            <w:tcW w:w="50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100.00</w:t>
            </w:r>
            <w:r>
              <w:rPr>
                <w:color w:val="auto"/>
                <w:sz w:val="20"/>
                <w:u w:color="auto"/>
              </w:rPr>
              <w:t xml:space="preserve"> </w:t>
            </w:r>
          </w:p>
        </w:tc>
        <w:tc>
          <w:tcPr>
            <w:tcW w:w="35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w:t>
            </w:r>
          </w:p>
        </w:tc>
        <w:tc>
          <w:tcPr>
            <w:tcW w:w="103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教育支出</w:t>
            </w:r>
          </w:p>
        </w:tc>
        <w:tc>
          <w:tcPr>
            <w:tcW w:w="502"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0.14</w:t>
            </w:r>
            <w:r>
              <w:rPr>
                <w:b/>
                <w:color w:val="auto"/>
                <w:sz w:val="20"/>
                <w:u w:color="auto"/>
              </w:rPr>
              <w:t xml:space="preserve"> </w:t>
            </w:r>
          </w:p>
        </w:tc>
        <w:tc>
          <w:tcPr>
            <w:tcW w:w="502"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0.14</w:t>
            </w:r>
            <w:r>
              <w:rPr>
                <w:b/>
                <w:color w:val="auto"/>
                <w:sz w:val="20"/>
                <w:u w:color="auto"/>
              </w:rPr>
              <w:t xml:space="preserve"> </w:t>
            </w:r>
          </w:p>
        </w:tc>
        <w:tc>
          <w:tcPr>
            <w:tcW w:w="354"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20508</w:t>
            </w:r>
          </w:p>
        </w:tc>
        <w:tc>
          <w:tcPr>
            <w:tcW w:w="103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进修及培训</w:t>
            </w:r>
          </w:p>
        </w:tc>
        <w:tc>
          <w:tcPr>
            <w:tcW w:w="50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0.14</w:t>
            </w:r>
            <w:r>
              <w:rPr>
                <w:b/>
                <w:color w:val="auto"/>
                <w:sz w:val="20"/>
                <w:u w:color="auto"/>
              </w:rPr>
              <w:t xml:space="preserve"> </w:t>
            </w:r>
          </w:p>
        </w:tc>
        <w:tc>
          <w:tcPr>
            <w:tcW w:w="50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0.14</w:t>
            </w:r>
            <w:r>
              <w:rPr>
                <w:b/>
                <w:color w:val="auto"/>
                <w:sz w:val="20"/>
                <w:u w:color="auto"/>
              </w:rPr>
              <w:t xml:space="preserve"> </w:t>
            </w:r>
          </w:p>
        </w:tc>
        <w:tc>
          <w:tcPr>
            <w:tcW w:w="35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2050803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培训支出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0.14</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0.14</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16.48</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16.48</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16.48</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16.48</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2070109</w:t>
            </w:r>
          </w:p>
        </w:tc>
        <w:tc>
          <w:tcPr>
            <w:tcW w:w="1031" w:type="pct"/>
            <w:tcBorders>
              <w:top w:val="nil"/>
              <w:left w:val="nil"/>
              <w:bottom w:val="nil"/>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502"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11.70</w:t>
            </w:r>
            <w:r>
              <w:rPr>
                <w:color w:val="auto"/>
                <w:sz w:val="20"/>
                <w:u w:color="auto"/>
              </w:rPr>
              <w:t xml:space="preserve"> </w:t>
            </w:r>
          </w:p>
        </w:tc>
        <w:tc>
          <w:tcPr>
            <w:tcW w:w="502"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11.70</w:t>
            </w:r>
            <w:r>
              <w:rPr>
                <w:color w:val="auto"/>
                <w:sz w:val="20"/>
                <w:u w:color="auto"/>
              </w:rPr>
              <w:t xml:space="preserve"> </w:t>
            </w:r>
          </w:p>
        </w:tc>
        <w:tc>
          <w:tcPr>
            <w:tcW w:w="354"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2070199</w:t>
            </w:r>
          </w:p>
        </w:tc>
        <w:tc>
          <w:tcPr>
            <w:tcW w:w="1031" w:type="pct"/>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其他文化和旅游支出</w:t>
            </w:r>
          </w:p>
        </w:tc>
        <w:tc>
          <w:tcPr>
            <w:tcW w:w="502"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4.79</w:t>
            </w:r>
            <w:r>
              <w:rPr>
                <w:color w:val="auto"/>
                <w:sz w:val="20"/>
                <w:u w:color="auto"/>
              </w:rPr>
              <w:t xml:space="preserve"> </w:t>
            </w:r>
          </w:p>
        </w:tc>
        <w:tc>
          <w:tcPr>
            <w:tcW w:w="50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4.79</w:t>
            </w:r>
            <w:r>
              <w:rPr>
                <w:color w:val="auto"/>
                <w:sz w:val="20"/>
                <w:u w:color="auto"/>
              </w:rPr>
              <w:t xml:space="preserve"> </w:t>
            </w:r>
          </w:p>
        </w:tc>
        <w:tc>
          <w:tcPr>
            <w:tcW w:w="3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10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50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528.98</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528.98</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20801</w:t>
            </w:r>
          </w:p>
        </w:tc>
        <w:tc>
          <w:tcPr>
            <w:tcW w:w="103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人力资源和社会保障管理事务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50.58</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50.58</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其他人力资源和社会保障管理事务支出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50.58</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50.58</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民政管理事务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4.64</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4.64</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2080299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其他民政管理事务支出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4.64</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4.64</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338.64</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338.64</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93.55</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93.55</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104.78</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104.78</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140.32</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140.32</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抚恤</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17.37</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17.37</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其他优抚支出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17.37</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17.37</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社会福利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74.58</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74.58</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2081002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老年福利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22.68</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22.68</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2081006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养老服务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51.90</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51.90</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残疾人事业</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3.20</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3.20</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其他残疾人事业支出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3.20</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3.20</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临时救助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0.20</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0.20</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2082001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临时救助支出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0.20</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0.20</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20821</w:t>
            </w:r>
          </w:p>
        </w:tc>
        <w:tc>
          <w:tcPr>
            <w:tcW w:w="103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特困人员救助供养</w:t>
            </w:r>
          </w:p>
        </w:tc>
        <w:tc>
          <w:tcPr>
            <w:tcW w:w="50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10.94</w:t>
            </w:r>
            <w:r>
              <w:rPr>
                <w:b/>
                <w:color w:val="auto"/>
                <w:sz w:val="20"/>
                <w:u w:color="auto"/>
              </w:rPr>
              <w:t xml:space="preserve"> </w:t>
            </w:r>
          </w:p>
        </w:tc>
        <w:tc>
          <w:tcPr>
            <w:tcW w:w="50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10.94</w:t>
            </w:r>
            <w:r>
              <w:rPr>
                <w:b/>
                <w:color w:val="auto"/>
                <w:sz w:val="20"/>
                <w:u w:color="auto"/>
              </w:rPr>
              <w:t xml:space="preserve"> </w:t>
            </w:r>
          </w:p>
        </w:tc>
        <w:tc>
          <w:tcPr>
            <w:tcW w:w="35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2082102</w:t>
            </w:r>
          </w:p>
        </w:tc>
        <w:tc>
          <w:tcPr>
            <w:tcW w:w="103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农村特困人员救助供养支出</w:t>
            </w:r>
          </w:p>
        </w:tc>
        <w:tc>
          <w:tcPr>
            <w:tcW w:w="502"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10.94</w:t>
            </w:r>
            <w:r>
              <w:rPr>
                <w:color w:val="auto"/>
                <w:sz w:val="20"/>
                <w:u w:color="auto"/>
              </w:rPr>
              <w:t xml:space="preserve"> </w:t>
            </w:r>
          </w:p>
        </w:tc>
        <w:tc>
          <w:tcPr>
            <w:tcW w:w="502"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10.94</w:t>
            </w:r>
            <w:r>
              <w:rPr>
                <w:color w:val="auto"/>
                <w:sz w:val="20"/>
                <w:u w:color="auto"/>
              </w:rPr>
              <w:t xml:space="preserve"> </w:t>
            </w:r>
          </w:p>
        </w:tc>
        <w:tc>
          <w:tcPr>
            <w:tcW w:w="354"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20825</w:t>
            </w:r>
          </w:p>
        </w:tc>
        <w:tc>
          <w:tcPr>
            <w:tcW w:w="103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其他生活救助</w:t>
            </w:r>
          </w:p>
        </w:tc>
        <w:tc>
          <w:tcPr>
            <w:tcW w:w="50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28.83</w:t>
            </w:r>
            <w:r>
              <w:rPr>
                <w:b/>
                <w:color w:val="auto"/>
                <w:sz w:val="20"/>
                <w:u w:color="auto"/>
              </w:rPr>
              <w:t xml:space="preserve"> </w:t>
            </w:r>
          </w:p>
        </w:tc>
        <w:tc>
          <w:tcPr>
            <w:tcW w:w="50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28.83</w:t>
            </w:r>
            <w:r>
              <w:rPr>
                <w:b/>
                <w:color w:val="auto"/>
                <w:sz w:val="20"/>
                <w:u w:color="auto"/>
              </w:rPr>
              <w:t xml:space="preserve"> </w:t>
            </w:r>
          </w:p>
        </w:tc>
        <w:tc>
          <w:tcPr>
            <w:tcW w:w="35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2082502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其他农村生活救助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28.83</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28.83</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195.14</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195.14</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公共卫生</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130.00</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130.00</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2100410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突发公共卫生事件应急处理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130.00</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130.00</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61.06</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61.06</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33.28</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33.28</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公务员医疗补助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14.86</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14.86</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12.91</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12.91</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医疗保障管理事务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4.08</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4.08</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医疗保障经办事务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4.08</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4.08</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9.30</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9.30</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21103</w:t>
            </w:r>
          </w:p>
        </w:tc>
        <w:tc>
          <w:tcPr>
            <w:tcW w:w="1031" w:type="pct"/>
            <w:tcBorders>
              <w:top w:val="nil"/>
              <w:left w:val="nil"/>
              <w:bottom w:val="nil"/>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污染防治</w:t>
            </w:r>
          </w:p>
        </w:tc>
        <w:tc>
          <w:tcPr>
            <w:tcW w:w="502"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9.30</w:t>
            </w:r>
            <w:r>
              <w:rPr>
                <w:b/>
                <w:color w:val="auto"/>
                <w:sz w:val="20"/>
                <w:u w:color="auto"/>
              </w:rPr>
              <w:t xml:space="preserve"> </w:t>
            </w:r>
          </w:p>
        </w:tc>
        <w:tc>
          <w:tcPr>
            <w:tcW w:w="502"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9.30</w:t>
            </w:r>
            <w:r>
              <w:rPr>
                <w:b/>
                <w:color w:val="auto"/>
                <w:sz w:val="20"/>
                <w:u w:color="auto"/>
              </w:rPr>
              <w:t xml:space="preserve"> </w:t>
            </w:r>
          </w:p>
        </w:tc>
        <w:tc>
          <w:tcPr>
            <w:tcW w:w="354"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水体</w:t>
            </w:r>
          </w:p>
        </w:tc>
        <w:tc>
          <w:tcPr>
            <w:tcW w:w="50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9.30</w:t>
            </w:r>
            <w:r>
              <w:rPr>
                <w:color w:val="auto"/>
                <w:sz w:val="20"/>
                <w:u w:color="auto"/>
              </w:rPr>
              <w:t xml:space="preserve"> </w:t>
            </w:r>
          </w:p>
        </w:tc>
        <w:tc>
          <w:tcPr>
            <w:tcW w:w="50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9.30</w:t>
            </w:r>
            <w:r>
              <w:rPr>
                <w:color w:val="auto"/>
                <w:sz w:val="20"/>
                <w:u w:color="auto"/>
              </w:rPr>
              <w:t xml:space="preserve"> </w:t>
            </w:r>
          </w:p>
        </w:tc>
        <w:tc>
          <w:tcPr>
            <w:tcW w:w="3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w:t>
            </w:r>
          </w:p>
        </w:tc>
        <w:tc>
          <w:tcPr>
            <w:tcW w:w="103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494.59</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484.59</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10.00</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21203</w:t>
            </w:r>
          </w:p>
        </w:tc>
        <w:tc>
          <w:tcPr>
            <w:tcW w:w="10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城乡社区公共设施</w:t>
            </w:r>
          </w:p>
        </w:tc>
        <w:tc>
          <w:tcPr>
            <w:tcW w:w="50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360.81</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360.81</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2120303</w:t>
            </w:r>
          </w:p>
        </w:tc>
        <w:tc>
          <w:tcPr>
            <w:tcW w:w="103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小城镇基础设施建设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360.81</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360.81</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城乡社区环境卫生</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109.88</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109.88</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城乡社区环境卫生</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109.88</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109.88</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国有土地使用权出让收入安排的支出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23.90</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13.90</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10.00</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2120801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征地和拆迁补偿支出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10.00</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10.00</w:t>
            </w: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其他国有土地使用权出让收入安排的支出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13.90</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13.90</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1,348.00</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1,348.00</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农业农村</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47.77</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47.77</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病虫害控制</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18.10</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18.10</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2130119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防灾救灾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4.00</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4.00</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2130135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农业资源保护修复与利用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23.60</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23.60</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2130153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农田建设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2.07</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2.07</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21302</w:t>
            </w:r>
          </w:p>
        </w:tc>
        <w:tc>
          <w:tcPr>
            <w:tcW w:w="103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林业和草原</w:t>
            </w:r>
          </w:p>
        </w:tc>
        <w:tc>
          <w:tcPr>
            <w:tcW w:w="50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73.53</w:t>
            </w:r>
            <w:r>
              <w:rPr>
                <w:b/>
                <w:color w:val="auto"/>
                <w:sz w:val="20"/>
                <w:u w:color="auto"/>
              </w:rPr>
              <w:t xml:space="preserve"> </w:t>
            </w:r>
          </w:p>
        </w:tc>
        <w:tc>
          <w:tcPr>
            <w:tcW w:w="50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73.53</w:t>
            </w:r>
            <w:r>
              <w:rPr>
                <w:b/>
                <w:color w:val="auto"/>
                <w:sz w:val="20"/>
                <w:u w:color="auto"/>
              </w:rPr>
              <w:t xml:space="preserve"> </w:t>
            </w:r>
          </w:p>
        </w:tc>
        <w:tc>
          <w:tcPr>
            <w:tcW w:w="35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2130205</w:t>
            </w:r>
          </w:p>
        </w:tc>
        <w:tc>
          <w:tcPr>
            <w:tcW w:w="103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森林资源培育</w:t>
            </w:r>
          </w:p>
        </w:tc>
        <w:tc>
          <w:tcPr>
            <w:tcW w:w="502"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29.31</w:t>
            </w:r>
            <w:r>
              <w:rPr>
                <w:color w:val="auto"/>
                <w:sz w:val="20"/>
                <w:u w:color="auto"/>
              </w:rPr>
              <w:t xml:space="preserve"> </w:t>
            </w:r>
          </w:p>
        </w:tc>
        <w:tc>
          <w:tcPr>
            <w:tcW w:w="502"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29.31</w:t>
            </w:r>
            <w:r>
              <w:rPr>
                <w:color w:val="auto"/>
                <w:sz w:val="20"/>
                <w:u w:color="auto"/>
              </w:rPr>
              <w:t xml:space="preserve"> </w:t>
            </w:r>
          </w:p>
        </w:tc>
        <w:tc>
          <w:tcPr>
            <w:tcW w:w="354"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2130207</w:t>
            </w:r>
          </w:p>
        </w:tc>
        <w:tc>
          <w:tcPr>
            <w:tcW w:w="103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森林资源管理</w:t>
            </w:r>
          </w:p>
        </w:tc>
        <w:tc>
          <w:tcPr>
            <w:tcW w:w="50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0.34</w:t>
            </w:r>
            <w:r>
              <w:rPr>
                <w:color w:val="auto"/>
                <w:sz w:val="20"/>
                <w:u w:color="auto"/>
              </w:rPr>
              <w:t xml:space="preserve"> </w:t>
            </w:r>
          </w:p>
        </w:tc>
        <w:tc>
          <w:tcPr>
            <w:tcW w:w="50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0.34</w:t>
            </w:r>
            <w:r>
              <w:rPr>
                <w:color w:val="auto"/>
                <w:sz w:val="20"/>
                <w:u w:color="auto"/>
              </w:rPr>
              <w:t xml:space="preserve"> </w:t>
            </w:r>
          </w:p>
        </w:tc>
        <w:tc>
          <w:tcPr>
            <w:tcW w:w="35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2130234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林业草原防灾减灾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43.87</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43.87</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水利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107.36</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107.36</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2130305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水利工程建设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103.70</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103.70</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2130311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水资源节约管理与保护</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2.66</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2.66</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2130316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农村水利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1.01</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1.01</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巩固脱贫攻坚成果衔接乡村振兴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130.00</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130.00</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2130504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农村基础设施建设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115.00</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115.00</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社会发展</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15.00</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15.00</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农村综合改革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989.34</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989.34</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2130701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对村级公益事业建设的补助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350.00</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350.00</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2130705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对村民委员会和村党支部的补助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639.34</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639.34</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交通运输支出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279.40</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189.40</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90.00</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21401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公路水路运输</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215.76</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125.76</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90.00</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2140104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公路建设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202.58</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112.58</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90.00</w:t>
            </w: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2140106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公路养护</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13.19</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13.19</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21406</w:t>
            </w:r>
          </w:p>
        </w:tc>
        <w:tc>
          <w:tcPr>
            <w:tcW w:w="1031" w:type="pct"/>
            <w:tcBorders>
              <w:top w:val="nil"/>
              <w:left w:val="nil"/>
              <w:bottom w:val="nil"/>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车辆购置税支出</w:t>
            </w:r>
          </w:p>
        </w:tc>
        <w:tc>
          <w:tcPr>
            <w:tcW w:w="502"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63.64</w:t>
            </w:r>
            <w:r>
              <w:rPr>
                <w:b/>
                <w:color w:val="auto"/>
                <w:sz w:val="20"/>
                <w:u w:color="auto"/>
              </w:rPr>
              <w:t xml:space="preserve"> </w:t>
            </w:r>
          </w:p>
        </w:tc>
        <w:tc>
          <w:tcPr>
            <w:tcW w:w="502"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63.64</w:t>
            </w:r>
            <w:r>
              <w:rPr>
                <w:b/>
                <w:color w:val="auto"/>
                <w:sz w:val="20"/>
                <w:u w:color="auto"/>
              </w:rPr>
              <w:t xml:space="preserve"> </w:t>
            </w:r>
          </w:p>
        </w:tc>
        <w:tc>
          <w:tcPr>
            <w:tcW w:w="354"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2140601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车辆购置税用于公路等基础设施建设支出</w:t>
            </w:r>
          </w:p>
        </w:tc>
        <w:tc>
          <w:tcPr>
            <w:tcW w:w="50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63.64</w:t>
            </w:r>
            <w:r>
              <w:rPr>
                <w:color w:val="auto"/>
                <w:sz w:val="20"/>
                <w:u w:color="auto"/>
              </w:rPr>
              <w:t xml:space="preserve"> </w:t>
            </w:r>
          </w:p>
        </w:tc>
        <w:tc>
          <w:tcPr>
            <w:tcW w:w="50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63.64</w:t>
            </w:r>
            <w:r>
              <w:rPr>
                <w:color w:val="auto"/>
                <w:sz w:val="20"/>
                <w:u w:color="auto"/>
              </w:rPr>
              <w:t xml:space="preserve"> </w:t>
            </w:r>
          </w:p>
        </w:tc>
        <w:tc>
          <w:tcPr>
            <w:tcW w:w="3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商业服务业等支出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6.00</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6.00</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21602</w:t>
            </w:r>
          </w:p>
        </w:tc>
        <w:tc>
          <w:tcPr>
            <w:tcW w:w="103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商业流通事务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6.00</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6.00</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2160299</w:t>
            </w:r>
          </w:p>
        </w:tc>
        <w:tc>
          <w:tcPr>
            <w:tcW w:w="10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其他商业流通事务支出</w:t>
            </w:r>
          </w:p>
        </w:tc>
        <w:tc>
          <w:tcPr>
            <w:tcW w:w="50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6.00</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6.00</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220</w:t>
            </w:r>
          </w:p>
        </w:tc>
        <w:tc>
          <w:tcPr>
            <w:tcW w:w="103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自然资源海洋气象等支出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7.39</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7.39</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22001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自然资源事务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7.39</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7.39</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2200106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自然资源利用与保护</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7.39</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7.39</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8,547.17</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8,547.17</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22101</w:t>
            </w:r>
          </w:p>
        </w:tc>
        <w:tc>
          <w:tcPr>
            <w:tcW w:w="103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保障性安居工程支出</w:t>
            </w:r>
          </w:p>
        </w:tc>
        <w:tc>
          <w:tcPr>
            <w:tcW w:w="50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8,532.59</w:t>
            </w:r>
            <w:r>
              <w:rPr>
                <w:b/>
                <w:color w:val="auto"/>
                <w:sz w:val="20"/>
                <w:u w:color="auto"/>
              </w:rPr>
              <w:t xml:space="preserve"> </w:t>
            </w:r>
          </w:p>
        </w:tc>
        <w:tc>
          <w:tcPr>
            <w:tcW w:w="50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8,532.59</w:t>
            </w:r>
            <w:r>
              <w:rPr>
                <w:b/>
                <w:color w:val="auto"/>
                <w:sz w:val="20"/>
                <w:u w:color="auto"/>
              </w:rPr>
              <w:t xml:space="preserve"> </w:t>
            </w:r>
          </w:p>
        </w:tc>
        <w:tc>
          <w:tcPr>
            <w:tcW w:w="35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2210108</w:t>
            </w:r>
          </w:p>
        </w:tc>
        <w:tc>
          <w:tcPr>
            <w:tcW w:w="1031"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老旧小区改造</w:t>
            </w:r>
          </w:p>
        </w:tc>
        <w:tc>
          <w:tcPr>
            <w:tcW w:w="502"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8,532.59</w:t>
            </w:r>
            <w:r>
              <w:rPr>
                <w:color w:val="auto"/>
                <w:sz w:val="20"/>
                <w:u w:color="auto"/>
              </w:rPr>
              <w:t xml:space="preserve"> </w:t>
            </w:r>
          </w:p>
        </w:tc>
        <w:tc>
          <w:tcPr>
            <w:tcW w:w="502"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8,532.59</w:t>
            </w:r>
            <w:r>
              <w:rPr>
                <w:color w:val="auto"/>
                <w:sz w:val="20"/>
                <w:u w:color="auto"/>
              </w:rPr>
              <w:t xml:space="preserve"> </w:t>
            </w:r>
          </w:p>
        </w:tc>
        <w:tc>
          <w:tcPr>
            <w:tcW w:w="354"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103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50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14.58</w:t>
            </w:r>
            <w:r>
              <w:rPr>
                <w:b/>
                <w:color w:val="auto"/>
                <w:sz w:val="20"/>
                <w:u w:color="auto"/>
              </w:rPr>
              <w:t xml:space="preserve"> </w:t>
            </w:r>
          </w:p>
        </w:tc>
        <w:tc>
          <w:tcPr>
            <w:tcW w:w="50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14.58</w:t>
            </w:r>
            <w:r>
              <w:rPr>
                <w:b/>
                <w:color w:val="auto"/>
                <w:sz w:val="20"/>
                <w:u w:color="auto"/>
              </w:rPr>
              <w:t xml:space="preserve"> </w:t>
            </w:r>
          </w:p>
        </w:tc>
        <w:tc>
          <w:tcPr>
            <w:tcW w:w="35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14.58</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14.58</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灾害防治及应急管理支出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17.98</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17.98</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22401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应急管理事务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15.00</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15.00</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2240106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安全监管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15.00</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15.00</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22499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其他灾害防治及应急管理支出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2.98</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2.98</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2249999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其他灾害防治及应急管理支出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2.98</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2.98</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1,742.49</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1,742.49</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22904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其他政府性基金及对应专项债务收入安排的支出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1,738.68</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1,738.68</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2290402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其他地方自行试点项目收益专项债券收入安排的支出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1,738.68</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1,738.68</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22960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彩票公益金安排的支出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3.81</w:t>
            </w:r>
            <w:r>
              <w:rPr>
                <w:b/>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3.81</w:t>
            </w:r>
            <w:r>
              <w:rPr>
                <w:b/>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2296002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用于社会福利的彩票公益金支出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3.81</w:t>
            </w:r>
            <w:r>
              <w:rPr>
                <w:color w:val="auto"/>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3.81</w:t>
            </w:r>
            <w:r>
              <w:rPr>
                <w:color w:val="auto"/>
                <w:sz w:val="20"/>
                <w:u w:color="auto"/>
              </w:rPr>
              <w:t xml:space="preserve"> </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9"/>
        <w:tblW w:w="4999" w:type="pct"/>
        <w:tblInd w:w="0" w:type="dxa"/>
        <w:shd w:val="clear" w:color="auto" w:fill="auto"/>
        <w:tblLayout w:type="fixed"/>
        <w:tblCellMar>
          <w:top w:w="0" w:type="dxa"/>
          <w:left w:w="0" w:type="dxa"/>
          <w:bottom w:w="0" w:type="dxa"/>
          <w:right w:w="0" w:type="dxa"/>
        </w:tblCellMar>
      </w:tblPr>
      <w:tblGrid>
        <w:gridCol w:w="1263"/>
        <w:gridCol w:w="2238"/>
        <w:gridCol w:w="1100"/>
        <w:gridCol w:w="937"/>
        <w:gridCol w:w="1200"/>
        <w:gridCol w:w="388"/>
        <w:gridCol w:w="240"/>
        <w:gridCol w:w="970"/>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shd w:val="clear" w:color="auto" w:fill="auto"/>
          <w:tblCellMar>
            <w:top w:w="0" w:type="dxa"/>
            <w:left w:w="0" w:type="dxa"/>
            <w:bottom w:w="0" w:type="dxa"/>
            <w:right w:w="0" w:type="dxa"/>
          </w:tblCellMar>
        </w:tblPrEx>
        <w:trPr>
          <w:trHeight w:val="342" w:hRule="atLeast"/>
        </w:trPr>
        <w:tc>
          <w:tcPr>
            <w:tcW w:w="2099"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 xml:space="preserve">公开单位： </w:t>
            </w:r>
            <w:r>
              <w:rPr>
                <w:color w:val="auto"/>
                <w:sz w:val="20"/>
                <w:u w:color="auto"/>
              </w:rPr>
              <w:t xml:space="preserve">重庆市荣昌区人民政府昌元街道办事处本级 </w:t>
            </w:r>
          </w:p>
        </w:tc>
        <w:tc>
          <w:tcPr>
            <w:tcW w:w="65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7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23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8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公开03表</w:t>
            </w:r>
          </w:p>
        </w:tc>
      </w:tr>
      <w:tr>
        <w:tblPrEx>
          <w:shd w:val="clear" w:color="auto" w:fill="auto"/>
          <w:tblCellMar>
            <w:top w:w="0" w:type="dxa"/>
            <w:left w:w="0" w:type="dxa"/>
            <w:bottom w:w="0" w:type="dxa"/>
            <w:right w:w="0" w:type="dxa"/>
          </w:tblCellMar>
        </w:tblPrEx>
        <w:trPr>
          <w:trHeight w:val="342" w:hRule="atLeast"/>
        </w:trPr>
        <w:tc>
          <w:tcPr>
            <w:tcW w:w="2099"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65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7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23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8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shd w:val="clear" w:color="auto" w:fill="auto"/>
          <w:tblCellMar>
            <w:top w:w="0" w:type="dxa"/>
            <w:left w:w="0" w:type="dxa"/>
            <w:bottom w:w="0" w:type="dxa"/>
            <w:right w:w="0" w:type="dxa"/>
          </w:tblCellMar>
        </w:tblPrEx>
        <w:trPr>
          <w:trHeight w:val="362" w:hRule="atLeast"/>
        </w:trPr>
        <w:tc>
          <w:tcPr>
            <w:tcW w:w="20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6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shd w:val="clear" w:color="auto" w:fill="auto"/>
          <w:tblCellMar>
            <w:top w:w="0" w:type="dxa"/>
            <w:left w:w="0" w:type="dxa"/>
            <w:bottom w:w="0" w:type="dxa"/>
            <w:right w:w="0" w:type="dxa"/>
          </w:tblCellMar>
        </w:tblPrEx>
        <w:trPr>
          <w:trHeight w:val="338" w:hRule="atLeast"/>
        </w:trPr>
        <w:tc>
          <w:tcPr>
            <w:tcW w:w="757"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134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shd w:val="clear" w:color="auto" w:fill="auto"/>
          <w:tblCellMar>
            <w:top w:w="0" w:type="dxa"/>
            <w:left w:w="0" w:type="dxa"/>
            <w:bottom w:w="0" w:type="dxa"/>
            <w:right w:w="0" w:type="dxa"/>
          </w:tblCellMar>
        </w:tblPrEx>
        <w:trPr>
          <w:trHeight w:val="338" w:hRule="atLeast"/>
        </w:trPr>
        <w:tc>
          <w:tcPr>
            <w:tcW w:w="75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shd w:val="clear" w:color="auto" w:fill="auto"/>
        </w:tblPrEx>
        <w:trPr>
          <w:trHeight w:val="338" w:hRule="atLeast"/>
        </w:trPr>
        <w:tc>
          <w:tcPr>
            <w:tcW w:w="75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8" w:hRule="atLeast"/>
        </w:trPr>
        <w:tc>
          <w:tcPr>
            <w:tcW w:w="75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62" w:hRule="atLeast"/>
        </w:trPr>
        <w:tc>
          <w:tcPr>
            <w:tcW w:w="20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6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15,348.21</w:t>
            </w:r>
            <w:r>
              <w:rPr>
                <w:b/>
                <w:color w:val="auto"/>
                <w:sz w:val="20"/>
                <w:u w:color="auto"/>
              </w:rPr>
              <w:t xml:space="preserve"> </w:t>
            </w:r>
          </w:p>
        </w:tc>
        <w:tc>
          <w:tcPr>
            <w:tcW w:w="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1,407.56</w:t>
            </w:r>
            <w:r>
              <w:rPr>
                <w:b/>
                <w:color w:val="auto"/>
                <w:sz w:val="20"/>
                <w:u w:color="auto"/>
              </w:rPr>
              <w:t xml:space="preserve"> </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13,940.65</w:t>
            </w:r>
            <w:r>
              <w:rPr>
                <w:b/>
                <w:color w:val="auto"/>
                <w:sz w:val="20"/>
                <w:u w:color="auto"/>
              </w:rPr>
              <w:t xml:space="preserve"> </w:t>
            </w:r>
          </w:p>
        </w:tc>
        <w:tc>
          <w:tcPr>
            <w:tcW w:w="2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2,143.13</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993.28</w:t>
            </w:r>
            <w:r>
              <w:rPr>
                <w:b/>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1,149.85</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人大事务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41.16</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41.16</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2010106</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人大监督</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11.55</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11.55</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2010108</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代表工作</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9.93</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9.93</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2010199</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其他人大事务支出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19.67</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19.67</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20102</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政协事务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3.50</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3.50</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2010206</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参政议政</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3.50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3.50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1,697.48</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993.28</w:t>
            </w:r>
            <w:r>
              <w:rPr>
                <w:b/>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704.19</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2010301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993.28</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993.28</w:t>
            </w: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2010302</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452.05</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452.05</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2010308</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信访事务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201.55</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201.55</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2010399</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其他政府办公厅（室）及相关机构事务支出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50.60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50.60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20111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纪检监察事务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5.46</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5.46</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2011102</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5.46</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5.46</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20113</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250.56</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250.56</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2011308</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招商引资</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250.56</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250.56</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20132</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组织事务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44.98</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44.98</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2013202</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1.37</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1.37</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2013299</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其他组织事务支出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43.61</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43.61</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20133</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宣传事务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100.00</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100.00</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2013302</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100.00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100.00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0.14</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0.14</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20508</w:t>
            </w:r>
          </w:p>
        </w:tc>
        <w:tc>
          <w:tcPr>
            <w:tcW w:w="134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进修及培训</w:t>
            </w:r>
          </w:p>
        </w:tc>
        <w:tc>
          <w:tcPr>
            <w:tcW w:w="65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0.14</w:t>
            </w:r>
            <w:r>
              <w:rPr>
                <w:b/>
                <w:color w:val="auto"/>
                <w:sz w:val="20"/>
                <w:u w:color="auto"/>
              </w:rPr>
              <w:t xml:space="preserve"> </w:t>
            </w:r>
          </w:p>
        </w:tc>
        <w:tc>
          <w:tcPr>
            <w:tcW w:w="56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0.14</w:t>
            </w:r>
            <w:r>
              <w:rPr>
                <w:b/>
                <w:color w:val="auto"/>
                <w:sz w:val="20"/>
                <w:u w:color="auto"/>
              </w:rPr>
              <w:t xml:space="preserve"> </w:t>
            </w:r>
          </w:p>
        </w:tc>
        <w:tc>
          <w:tcPr>
            <w:tcW w:w="23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2050803</w:t>
            </w:r>
          </w:p>
        </w:tc>
        <w:tc>
          <w:tcPr>
            <w:tcW w:w="134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培训支出</w:t>
            </w:r>
          </w:p>
        </w:tc>
        <w:tc>
          <w:tcPr>
            <w:tcW w:w="659"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0.14</w:t>
            </w:r>
            <w:r>
              <w:rPr>
                <w:color w:val="auto"/>
                <w:sz w:val="20"/>
                <w:u w:color="auto"/>
              </w:rPr>
              <w:t xml:space="preserve"> </w:t>
            </w:r>
          </w:p>
        </w:tc>
        <w:tc>
          <w:tcPr>
            <w:tcW w:w="562"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0.14</w:t>
            </w:r>
            <w:r>
              <w:rPr>
                <w:color w:val="auto"/>
                <w:sz w:val="20"/>
                <w:u w:color="auto"/>
              </w:rPr>
              <w:t xml:space="preserve"> </w:t>
            </w:r>
          </w:p>
        </w:tc>
        <w:tc>
          <w:tcPr>
            <w:tcW w:w="232"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w:t>
            </w:r>
          </w:p>
        </w:tc>
        <w:tc>
          <w:tcPr>
            <w:tcW w:w="134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65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16.48</w:t>
            </w:r>
            <w:r>
              <w:rPr>
                <w:b/>
                <w:color w:val="auto"/>
                <w:sz w:val="20"/>
                <w:u w:color="auto"/>
              </w:rPr>
              <w:t xml:space="preserve"> </w:t>
            </w:r>
          </w:p>
        </w:tc>
        <w:tc>
          <w:tcPr>
            <w:tcW w:w="56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16.48</w:t>
            </w:r>
            <w:r>
              <w:rPr>
                <w:b/>
                <w:color w:val="auto"/>
                <w:sz w:val="20"/>
                <w:u w:color="auto"/>
              </w:rPr>
              <w:t xml:space="preserve"> </w:t>
            </w:r>
          </w:p>
        </w:tc>
        <w:tc>
          <w:tcPr>
            <w:tcW w:w="23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20701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16.48</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16.48</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2070109</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11.70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11.70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2070199</w:t>
            </w:r>
          </w:p>
        </w:tc>
        <w:tc>
          <w:tcPr>
            <w:tcW w:w="134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其他文化和旅游支出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4.79</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4.79</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13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65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528.98</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338.64</w:t>
            </w:r>
            <w:r>
              <w:rPr>
                <w:b/>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190.34</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20801</w:t>
            </w:r>
          </w:p>
        </w:tc>
        <w:tc>
          <w:tcPr>
            <w:tcW w:w="134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人力资源和社会保障管理事务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50.58</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50.58</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2080199</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其他人力资源和社会保障管理事务支出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50.58</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50.58</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20802</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4.64</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4.64</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2080299</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其他民政管理事务支出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4.64</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4.64</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338.64</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338.64</w:t>
            </w:r>
            <w:r>
              <w:rPr>
                <w:b/>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93.55</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93.55</w:t>
            </w: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104.78</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104.78</w:t>
            </w: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140.32</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140.32</w:t>
            </w: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20808</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抚恤</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17.37</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17.37</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2080899</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其他优抚支出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17.37</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17.37</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20810</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社会福利</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74.58</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74.58</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2081002</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老年福利</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22.68</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22.68</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2081006</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养老服务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51.90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51.90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20811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残疾人事业</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3.20</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3.20</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2081199</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其他残疾人事业支出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3.20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3.20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20820</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0.20</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0.20</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2082001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0.20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0.20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特困人员救助供养</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10.94</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10.94</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2082102</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农村特困人员救助供养支出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10.94</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10.94</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20825</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其他生活救助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28.83</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28.83</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2082502</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其他农村生活救助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28.83</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28.83</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195.14</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61.06</w:t>
            </w:r>
            <w:r>
              <w:rPr>
                <w:b/>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134.08</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21004</w:t>
            </w:r>
          </w:p>
        </w:tc>
        <w:tc>
          <w:tcPr>
            <w:tcW w:w="134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公共卫生</w:t>
            </w:r>
          </w:p>
        </w:tc>
        <w:tc>
          <w:tcPr>
            <w:tcW w:w="65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130.00</w:t>
            </w:r>
            <w:r>
              <w:rPr>
                <w:b/>
                <w:color w:val="auto"/>
                <w:sz w:val="20"/>
                <w:u w:color="auto"/>
              </w:rPr>
              <w:t xml:space="preserve"> </w:t>
            </w:r>
          </w:p>
        </w:tc>
        <w:tc>
          <w:tcPr>
            <w:tcW w:w="56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130.00</w:t>
            </w:r>
            <w:r>
              <w:rPr>
                <w:b/>
                <w:color w:val="auto"/>
                <w:sz w:val="20"/>
                <w:u w:color="auto"/>
              </w:rPr>
              <w:t xml:space="preserve"> </w:t>
            </w:r>
          </w:p>
        </w:tc>
        <w:tc>
          <w:tcPr>
            <w:tcW w:w="23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2100410</w:t>
            </w:r>
          </w:p>
        </w:tc>
        <w:tc>
          <w:tcPr>
            <w:tcW w:w="134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突发公共卫生事件应急处理</w:t>
            </w:r>
          </w:p>
        </w:tc>
        <w:tc>
          <w:tcPr>
            <w:tcW w:w="659"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130.00</w:t>
            </w:r>
            <w:r>
              <w:rPr>
                <w:color w:val="auto"/>
                <w:sz w:val="20"/>
                <w:u w:color="auto"/>
              </w:rPr>
              <w:t xml:space="preserve"> </w:t>
            </w:r>
          </w:p>
        </w:tc>
        <w:tc>
          <w:tcPr>
            <w:tcW w:w="562"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130.00</w:t>
            </w:r>
            <w:r>
              <w:rPr>
                <w:color w:val="auto"/>
                <w:sz w:val="20"/>
                <w:u w:color="auto"/>
              </w:rPr>
              <w:t xml:space="preserve"> </w:t>
            </w:r>
          </w:p>
        </w:tc>
        <w:tc>
          <w:tcPr>
            <w:tcW w:w="232"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134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65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61.06</w:t>
            </w:r>
            <w:r>
              <w:rPr>
                <w:b/>
                <w:color w:val="auto"/>
                <w:sz w:val="20"/>
                <w:u w:color="auto"/>
              </w:rPr>
              <w:t xml:space="preserve"> </w:t>
            </w:r>
          </w:p>
        </w:tc>
        <w:tc>
          <w:tcPr>
            <w:tcW w:w="56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61.06</w:t>
            </w:r>
            <w:r>
              <w:rPr>
                <w:b/>
                <w:color w:val="auto"/>
                <w:sz w:val="20"/>
                <w:u w:color="auto"/>
              </w:rPr>
              <w:t xml:space="preserve"> </w:t>
            </w:r>
          </w:p>
        </w:tc>
        <w:tc>
          <w:tcPr>
            <w:tcW w:w="71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23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33.28</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33.28</w:t>
            </w: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2101103</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14.86</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14.86</w:t>
            </w: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12.91</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12.91</w:t>
            </w: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21015</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医疗保障管理事务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4.08</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4.08</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2101506</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医疗保障经办事务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4.08</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4.08</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9.30</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9.30</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21103</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污染防治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9.30</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9.30</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2110302</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水体</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9.30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9.30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494.59</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494.59</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21203</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城乡社区公共设施</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360.81</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360.81</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2120303</w:t>
            </w:r>
          </w:p>
        </w:tc>
        <w:tc>
          <w:tcPr>
            <w:tcW w:w="134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小城镇基础设施建设</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360.81</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360.81</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21205</w:t>
            </w:r>
          </w:p>
        </w:tc>
        <w:tc>
          <w:tcPr>
            <w:tcW w:w="13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城乡社区环境卫生</w:t>
            </w:r>
          </w:p>
        </w:tc>
        <w:tc>
          <w:tcPr>
            <w:tcW w:w="65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109.88</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109.88</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2120501</w:t>
            </w:r>
          </w:p>
        </w:tc>
        <w:tc>
          <w:tcPr>
            <w:tcW w:w="13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城乡社区环境卫生</w:t>
            </w:r>
          </w:p>
        </w:tc>
        <w:tc>
          <w:tcPr>
            <w:tcW w:w="65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109.88</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109.88</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21208</w:t>
            </w:r>
          </w:p>
        </w:tc>
        <w:tc>
          <w:tcPr>
            <w:tcW w:w="134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23.90</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23.90</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2120801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征地和拆迁补偿支出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10.00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10.00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2120899</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13.90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13.90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1,360.00</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1,360.00</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47.77</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47.77</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2130108</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病虫害控制</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18.10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18.10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2130119</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防灾救灾</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4.00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4.00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2130135</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农业资源保护修复与利用</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23.60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23.60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2130153</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农田建设</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2.07</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2.07</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21302</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林业和草原</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73.53</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73.53</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2130205</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森林资源培育</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29.31</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29.31</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2130207</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森林资源管理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0.34</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0.34</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2130234</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林业草原防灾减灾</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43.87</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43.87</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21303</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水利</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119.36</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119.36</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2130305</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水利工程建设</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103.70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103.70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2130311</w:t>
            </w:r>
          </w:p>
        </w:tc>
        <w:tc>
          <w:tcPr>
            <w:tcW w:w="134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水资源节约管理与保护</w:t>
            </w:r>
          </w:p>
        </w:tc>
        <w:tc>
          <w:tcPr>
            <w:tcW w:w="65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2.66</w:t>
            </w:r>
            <w:r>
              <w:rPr>
                <w:color w:val="auto"/>
                <w:sz w:val="20"/>
                <w:u w:color="auto"/>
              </w:rPr>
              <w:t xml:space="preserve"> </w:t>
            </w:r>
          </w:p>
        </w:tc>
        <w:tc>
          <w:tcPr>
            <w:tcW w:w="56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2.66</w:t>
            </w:r>
            <w:r>
              <w:rPr>
                <w:color w:val="auto"/>
                <w:sz w:val="20"/>
                <w:u w:color="auto"/>
              </w:rPr>
              <w:t xml:space="preserve"> </w:t>
            </w:r>
          </w:p>
        </w:tc>
        <w:tc>
          <w:tcPr>
            <w:tcW w:w="23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2130316</w:t>
            </w:r>
          </w:p>
        </w:tc>
        <w:tc>
          <w:tcPr>
            <w:tcW w:w="134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农村水利</w:t>
            </w:r>
          </w:p>
        </w:tc>
        <w:tc>
          <w:tcPr>
            <w:tcW w:w="659"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1.01</w:t>
            </w:r>
            <w:r>
              <w:rPr>
                <w:color w:val="auto"/>
                <w:sz w:val="20"/>
                <w:u w:color="auto"/>
              </w:rPr>
              <w:t xml:space="preserve"> </w:t>
            </w:r>
          </w:p>
        </w:tc>
        <w:tc>
          <w:tcPr>
            <w:tcW w:w="562"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1.01</w:t>
            </w:r>
            <w:r>
              <w:rPr>
                <w:color w:val="auto"/>
                <w:sz w:val="20"/>
                <w:u w:color="auto"/>
              </w:rPr>
              <w:t xml:space="preserve"> </w:t>
            </w:r>
          </w:p>
        </w:tc>
        <w:tc>
          <w:tcPr>
            <w:tcW w:w="232"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2130319</w:t>
            </w:r>
          </w:p>
        </w:tc>
        <w:tc>
          <w:tcPr>
            <w:tcW w:w="134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江河湖库水系综合整治</w:t>
            </w:r>
          </w:p>
        </w:tc>
        <w:tc>
          <w:tcPr>
            <w:tcW w:w="65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12.00</w:t>
            </w:r>
            <w:r>
              <w:rPr>
                <w:color w:val="auto"/>
                <w:sz w:val="20"/>
                <w:u w:color="auto"/>
              </w:rPr>
              <w:t xml:space="preserve"> </w:t>
            </w:r>
          </w:p>
        </w:tc>
        <w:tc>
          <w:tcPr>
            <w:tcW w:w="56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12.00</w:t>
            </w:r>
            <w:r>
              <w:rPr>
                <w:color w:val="auto"/>
                <w:sz w:val="20"/>
                <w:u w:color="auto"/>
              </w:rPr>
              <w:t xml:space="preserve"> </w:t>
            </w:r>
          </w:p>
        </w:tc>
        <w:tc>
          <w:tcPr>
            <w:tcW w:w="23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21305</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130.00</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130.00</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2130504</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农村基础设施建设</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115.00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115.00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2130506</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社会发展</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15.00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15.00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21307</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989.34</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989.34</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2130701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对村级公益事业建设的补助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350.00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350.00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2130705</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639.34</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639.34</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214</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交通运输支出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279.40</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279.40</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21401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公路水路运输</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215.76</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215.76</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2140104</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公路建设</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202.58</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202.58</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2140106</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公路养护</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13.19</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13.19</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21406</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车辆购置税支出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63.64</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63.64</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2140601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车辆购置税用于公路等基础设施建设支出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63.64</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63.64</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216</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商业服务业等支出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6.00</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6.00</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21602</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商业流通事务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6.00</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6.00</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2160299</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其他商业流通事务支出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6.00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6.00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220</w:t>
            </w:r>
          </w:p>
        </w:tc>
        <w:tc>
          <w:tcPr>
            <w:tcW w:w="134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自然资源海洋气象等支出</w:t>
            </w:r>
          </w:p>
        </w:tc>
        <w:tc>
          <w:tcPr>
            <w:tcW w:w="65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7.39</w:t>
            </w:r>
            <w:r>
              <w:rPr>
                <w:b/>
                <w:color w:val="auto"/>
                <w:sz w:val="20"/>
                <w:u w:color="auto"/>
              </w:rPr>
              <w:t xml:space="preserve"> </w:t>
            </w:r>
          </w:p>
        </w:tc>
        <w:tc>
          <w:tcPr>
            <w:tcW w:w="56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7.39</w:t>
            </w:r>
            <w:r>
              <w:rPr>
                <w:b/>
                <w:color w:val="auto"/>
                <w:sz w:val="20"/>
                <w:u w:color="auto"/>
              </w:rPr>
              <w:t xml:space="preserve"> </w:t>
            </w:r>
          </w:p>
        </w:tc>
        <w:tc>
          <w:tcPr>
            <w:tcW w:w="23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22001</w:t>
            </w:r>
          </w:p>
        </w:tc>
        <w:tc>
          <w:tcPr>
            <w:tcW w:w="13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自然资源事务</w:t>
            </w:r>
          </w:p>
        </w:tc>
        <w:tc>
          <w:tcPr>
            <w:tcW w:w="6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7.39</w:t>
            </w:r>
            <w:r>
              <w:rPr>
                <w:b/>
                <w:color w:val="auto"/>
                <w:sz w:val="20"/>
                <w:u w:color="auto"/>
              </w:rPr>
              <w:t xml:space="preserve"> </w:t>
            </w:r>
          </w:p>
        </w:tc>
        <w:tc>
          <w:tcPr>
            <w:tcW w:w="5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7.39</w:t>
            </w:r>
            <w:r>
              <w:rPr>
                <w:b/>
                <w:color w:val="auto"/>
                <w:sz w:val="20"/>
                <w:u w:color="auto"/>
              </w:rPr>
              <w:t xml:space="preserve"> </w:t>
            </w:r>
          </w:p>
        </w:tc>
        <w:tc>
          <w:tcPr>
            <w:tcW w:w="2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0" w:hRule="atLeast"/>
        </w:trPr>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2200106</w:t>
            </w:r>
          </w:p>
        </w:tc>
        <w:tc>
          <w:tcPr>
            <w:tcW w:w="13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自然资源利用与保护</w:t>
            </w:r>
          </w:p>
        </w:tc>
        <w:tc>
          <w:tcPr>
            <w:tcW w:w="659"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7.39</w:t>
            </w:r>
            <w:r>
              <w:rPr>
                <w:color w:val="auto"/>
                <w:sz w:val="20"/>
                <w:u w:color="auto"/>
              </w:rPr>
              <w:t xml:space="preserve"> </w:t>
            </w:r>
          </w:p>
        </w:tc>
        <w:tc>
          <w:tcPr>
            <w:tcW w:w="56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7.39</w:t>
            </w:r>
            <w:r>
              <w:rPr>
                <w:color w:val="auto"/>
                <w:sz w:val="20"/>
                <w:u w:color="auto"/>
              </w:rPr>
              <w:t xml:space="preserve"> </w:t>
            </w:r>
          </w:p>
        </w:tc>
        <w:tc>
          <w:tcPr>
            <w:tcW w:w="23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134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8,547.17</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14.58</w:t>
            </w:r>
            <w:r>
              <w:rPr>
                <w:b/>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8,532.59</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保障性安居工程支出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8,532.59</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8,532.59</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2210108</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老旧小区改造</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8,532.59</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8,532.59</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14.58</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14.58</w:t>
            </w:r>
            <w:r>
              <w:rPr>
                <w:b/>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14.58</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14.58</w:t>
            </w: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224</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灾害防治及应急管理支出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17.98</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17.98</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22401</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应急管理事务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15.00</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15.00</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2240106</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安全监管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15.00</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15.00</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22499</w:t>
            </w:r>
          </w:p>
        </w:tc>
        <w:tc>
          <w:tcPr>
            <w:tcW w:w="134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其他灾害防治及应急管理支出</w:t>
            </w:r>
          </w:p>
        </w:tc>
        <w:tc>
          <w:tcPr>
            <w:tcW w:w="65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2.98</w:t>
            </w:r>
            <w:r>
              <w:rPr>
                <w:b/>
                <w:color w:val="auto"/>
                <w:sz w:val="20"/>
                <w:u w:color="auto"/>
              </w:rPr>
              <w:t xml:space="preserve"> </w:t>
            </w:r>
          </w:p>
        </w:tc>
        <w:tc>
          <w:tcPr>
            <w:tcW w:w="56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2.98</w:t>
            </w:r>
            <w:r>
              <w:rPr>
                <w:b/>
                <w:color w:val="auto"/>
                <w:sz w:val="20"/>
                <w:u w:color="auto"/>
              </w:rPr>
              <w:t xml:space="preserve"> </w:t>
            </w:r>
          </w:p>
        </w:tc>
        <w:tc>
          <w:tcPr>
            <w:tcW w:w="23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2249999</w:t>
            </w:r>
          </w:p>
        </w:tc>
        <w:tc>
          <w:tcPr>
            <w:tcW w:w="1342"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其他灾害防治及应急管理支出</w:t>
            </w:r>
          </w:p>
        </w:tc>
        <w:tc>
          <w:tcPr>
            <w:tcW w:w="659"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2.98</w:t>
            </w:r>
            <w:r>
              <w:rPr>
                <w:color w:val="auto"/>
                <w:sz w:val="20"/>
                <w:u w:color="auto"/>
              </w:rPr>
              <w:t xml:space="preserve"> </w:t>
            </w:r>
          </w:p>
        </w:tc>
        <w:tc>
          <w:tcPr>
            <w:tcW w:w="562"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2.98</w:t>
            </w:r>
            <w:r>
              <w:rPr>
                <w:color w:val="auto"/>
                <w:sz w:val="20"/>
                <w:u w:color="auto"/>
              </w:rPr>
              <w:t xml:space="preserve"> </w:t>
            </w:r>
          </w:p>
        </w:tc>
        <w:tc>
          <w:tcPr>
            <w:tcW w:w="232"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229</w:t>
            </w:r>
          </w:p>
        </w:tc>
        <w:tc>
          <w:tcPr>
            <w:tcW w:w="134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其他支出</w:t>
            </w:r>
          </w:p>
        </w:tc>
        <w:tc>
          <w:tcPr>
            <w:tcW w:w="65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1,742.49</w:t>
            </w:r>
            <w:r>
              <w:rPr>
                <w:b/>
                <w:color w:val="auto"/>
                <w:sz w:val="20"/>
                <w:u w:color="auto"/>
              </w:rPr>
              <w:t xml:space="preserve"> </w:t>
            </w:r>
          </w:p>
        </w:tc>
        <w:tc>
          <w:tcPr>
            <w:tcW w:w="56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1,742.49</w:t>
            </w:r>
            <w:r>
              <w:rPr>
                <w:b/>
                <w:color w:val="auto"/>
                <w:sz w:val="20"/>
                <w:u w:color="auto"/>
              </w:rPr>
              <w:t xml:space="preserve"> </w:t>
            </w:r>
          </w:p>
        </w:tc>
        <w:tc>
          <w:tcPr>
            <w:tcW w:w="23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22904</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其他政府性基金及对应专项债务收入安排的支出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1,738.68</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1,738.68</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2290402</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其他地方自行试点项目收益专项债券收入安排的支出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1,738.68</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1,738.68</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22960</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彩票公益金安排的支出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3.81</w:t>
            </w:r>
            <w:r>
              <w:rPr>
                <w:b/>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3.81</w:t>
            </w:r>
            <w:r>
              <w:rPr>
                <w:b/>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7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2296002</w:t>
            </w:r>
          </w:p>
        </w:tc>
        <w:tc>
          <w:tcPr>
            <w:tcW w:w="1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用于社会福利的彩票公益金支出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3.81</w:t>
            </w:r>
            <w:r>
              <w:rPr>
                <w:color w:val="auto"/>
                <w:sz w:val="20"/>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3.81</w:t>
            </w:r>
            <w:r>
              <w:rPr>
                <w:color w:val="auto"/>
                <w:sz w:val="20"/>
                <w:u w:color="auto"/>
              </w:rPr>
              <w:t xml:space="preserve"> </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bl>
    <w:p>
      <w:pPr>
        <w:rPr>
          <w:rFonts w:hint="default"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9"/>
        <w:tblW w:w="5000" w:type="pct"/>
        <w:tblInd w:w="0" w:type="dxa"/>
        <w:shd w:val="clear" w:color="auto" w:fill="auto"/>
        <w:tblLayout w:type="fixed"/>
        <w:tblCellMar>
          <w:top w:w="0" w:type="dxa"/>
          <w:left w:w="0" w:type="dxa"/>
          <w:bottom w:w="0" w:type="dxa"/>
          <w:right w:w="0" w:type="dxa"/>
        </w:tblCellMar>
      </w:tblPr>
      <w:tblGrid>
        <w:gridCol w:w="2199"/>
        <w:gridCol w:w="894"/>
        <w:gridCol w:w="1483"/>
        <w:gridCol w:w="1000"/>
        <w:gridCol w:w="937"/>
        <w:gridCol w:w="850"/>
        <w:gridCol w:w="975"/>
      </w:tblGrid>
      <w:tr>
        <w:tblPrEx>
          <w:shd w:val="clear" w:color="auto" w:fill="auto"/>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shd w:val="clear" w:color="auto" w:fill="auto"/>
          <w:tblCellMar>
            <w:top w:w="0" w:type="dxa"/>
            <w:left w:w="0" w:type="dxa"/>
            <w:bottom w:w="0" w:type="dxa"/>
            <w:right w:w="0" w:type="dxa"/>
          </w:tblCellMar>
        </w:tblPrEx>
        <w:trPr>
          <w:trHeight w:val="90" w:hRule="atLeast"/>
        </w:trPr>
        <w:tc>
          <w:tcPr>
            <w:tcW w:w="1854" w:type="pct"/>
            <w:gridSpan w:val="2"/>
            <w:vMerge w:val="restart"/>
            <w:tcBorders>
              <w:top w:val="nil"/>
              <w:left w:val="nil"/>
              <w:right w:val="nil"/>
            </w:tcBorders>
            <w:shd w:val="clear" w:color="auto" w:fill="auto"/>
            <w:noWrap/>
            <w:tcMar>
              <w:top w:w="15" w:type="dxa"/>
              <w:left w:w="15" w:type="dxa"/>
              <w:right w:w="15" w:type="dxa"/>
            </w:tcMar>
            <w:vAlign w:val="bottom"/>
          </w:tcPr>
          <w:p>
            <w:pPr>
              <w:spacing w:line="240" w:lineRule="exact"/>
              <w:rPr>
                <w:rFonts w:hint="default" w:cs="宋体"/>
                <w:color w:val="auto"/>
                <w:sz w:val="18"/>
                <w:szCs w:val="18"/>
              </w:rPr>
            </w:pPr>
            <w:r>
              <w:rPr>
                <w:rFonts w:cs="宋体"/>
                <w:color w:val="auto"/>
                <w:sz w:val="20"/>
                <w:szCs w:val="20"/>
              </w:rPr>
              <w:t xml:space="preserve">公开单位： </w:t>
            </w:r>
            <w:r>
              <w:rPr>
                <w:color w:val="auto"/>
                <w:sz w:val="20"/>
                <w:u w:color="auto"/>
              </w:rPr>
              <w:t>重庆市荣昌区人民政府昌元街道办事处本级</w:t>
            </w:r>
          </w:p>
        </w:tc>
        <w:tc>
          <w:tcPr>
            <w:tcW w:w="88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56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50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584"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rFonts w:cs="宋体"/>
                <w:color w:val="auto"/>
                <w:sz w:val="20"/>
                <w:szCs w:val="20"/>
              </w:rPr>
              <w:t>公开04表</w:t>
            </w:r>
          </w:p>
        </w:tc>
      </w:tr>
      <w:tr>
        <w:tblPrEx>
          <w:shd w:val="clear" w:color="auto" w:fill="auto"/>
          <w:tblCellMar>
            <w:top w:w="0" w:type="dxa"/>
            <w:left w:w="0" w:type="dxa"/>
            <w:bottom w:w="0" w:type="dxa"/>
            <w:right w:w="0" w:type="dxa"/>
          </w:tblCellMar>
        </w:tblPrEx>
        <w:trPr>
          <w:trHeight w:val="90" w:hRule="atLeast"/>
        </w:trPr>
        <w:tc>
          <w:tcPr>
            <w:tcW w:w="1854" w:type="pct"/>
            <w:gridSpan w:val="2"/>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8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56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50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584"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shd w:val="clear" w:color="auto" w:fill="auto"/>
          <w:tblCellMar>
            <w:top w:w="0" w:type="dxa"/>
            <w:left w:w="0" w:type="dxa"/>
            <w:bottom w:w="0" w:type="dxa"/>
            <w:right w:w="0" w:type="dxa"/>
          </w:tblCellMar>
        </w:tblPrEx>
        <w:trPr>
          <w:trHeight w:val="90" w:hRule="atLeast"/>
        </w:trPr>
        <w:tc>
          <w:tcPr>
            <w:tcW w:w="18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3145"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shd w:val="clear" w:color="auto" w:fill="auto"/>
          <w:tblCellMar>
            <w:top w:w="0" w:type="dxa"/>
            <w:left w:w="0" w:type="dxa"/>
            <w:bottom w:w="0" w:type="dxa"/>
            <w:right w:w="0" w:type="dxa"/>
          </w:tblCellMar>
        </w:tblPrEx>
        <w:trPr>
          <w:trHeight w:val="90" w:hRule="atLeast"/>
        </w:trPr>
        <w:tc>
          <w:tcPr>
            <w:tcW w:w="13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88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2255"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shd w:val="clear" w:color="auto" w:fill="auto"/>
          <w:tblCellMar>
            <w:top w:w="0" w:type="dxa"/>
            <w:left w:w="0" w:type="dxa"/>
            <w:bottom w:w="0" w:type="dxa"/>
            <w:right w:w="0" w:type="dxa"/>
          </w:tblCellMar>
        </w:tblPrEx>
        <w:trPr>
          <w:trHeight w:val="90" w:hRule="atLeast"/>
        </w:trPr>
        <w:tc>
          <w:tcPr>
            <w:tcW w:w="1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8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5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5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一、一般公共预算财政拨款</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13,479.40</w:t>
            </w:r>
            <w:r>
              <w:rPr>
                <w:color w:val="auto"/>
                <w:sz w:val="18"/>
                <w:u w:color="auto"/>
              </w:rPr>
              <w:t xml:space="preserve"> </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一、一般公共服务支出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2,142.71</w:t>
            </w: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2,142.71</w:t>
            </w: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二、政府性基金预算财政拨款</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1,756.39</w:t>
            </w:r>
            <w:r>
              <w:rPr>
                <w:color w:val="auto"/>
                <w:sz w:val="18"/>
                <w:u w:color="auto"/>
              </w:rPr>
              <w:t xml:space="preserve"> </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二、外交支出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三、国有资本经营预算财政拨款</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三、国防支出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四、公共安全支出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五、教育支出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0.14</w:t>
            </w: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0.14</w:t>
            </w: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六、科学技术支出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七、文化旅游体育与传媒支出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16.48</w:t>
            </w: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16.48</w:t>
            </w: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八、社会保障和就业支出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528.98</w:t>
            </w: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528.98</w:t>
            </w: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九、卫生健康支出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195.14</w:t>
            </w: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195.14</w:t>
            </w: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十、节能环保支出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9.30</w:t>
            </w: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9.30</w:t>
            </w: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十一、城乡社区支出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484.59</w:t>
            </w: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470.69</w:t>
            </w: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13.90</w:t>
            </w: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十二、农林水支出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1,360.00</w:t>
            </w: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1,360.00</w:t>
            </w: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十三、交通运输支出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189.40</w:t>
            </w: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189.40</w:t>
            </w: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十四、资源勘探工业信息等支出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十五、商业服务业等支出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6.00</w:t>
            </w: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6.00</w:t>
            </w: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十六、金融支出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十七、援助其他地区支出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十八、自然资源海洋气象等支出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7.39</w:t>
            </w: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7.39</w:t>
            </w: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十九、住房保障支出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8,547.17</w:t>
            </w: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8,547.17</w:t>
            </w: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二十、粮油物资储备支出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二十一、国有资本经营预算支出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二十二、灾害防治及应急管理支出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17.98</w:t>
            </w: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17.98</w:t>
            </w: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二十三、其他支出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1,742.49</w:t>
            </w: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1,742.49</w:t>
            </w: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二十四、债务还本支出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二十五、债务付息支出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二十六、抗疫特别国债安排的支出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本年收入合计</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15,235.79</w:t>
            </w:r>
            <w:r>
              <w:rPr>
                <w:color w:val="auto"/>
                <w:sz w:val="18"/>
                <w:u w:color="auto"/>
              </w:rPr>
              <w:t xml:space="preserve"> </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本年支出合计</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15,247.79</w:t>
            </w: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13,491.40</w:t>
            </w: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1,756.39</w:t>
            </w: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年初财政拨款结转和结余</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12.00</w:t>
            </w:r>
            <w:r>
              <w:rPr>
                <w:color w:val="auto"/>
                <w:sz w:val="18"/>
                <w:u w:color="auto"/>
              </w:rPr>
              <w:t xml:space="preserve"> </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年末财政拨款结转和结余</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一般公共预算财政拨款</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12.00</w:t>
            </w:r>
            <w:r>
              <w:rPr>
                <w:color w:val="auto"/>
                <w:sz w:val="18"/>
                <w:u w:color="auto"/>
              </w:rPr>
              <w:t xml:space="preserve"> </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政府性基金预算财政拨款</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国有资本经营预算财政拨款</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r>
      <w:tr>
        <w:tblPrEx>
          <w:shd w:val="clear" w:color="auto" w:fill="auto"/>
          <w:tblCellMar>
            <w:top w:w="0" w:type="dxa"/>
            <w:left w:w="0" w:type="dxa"/>
            <w:bottom w:w="0" w:type="dxa"/>
            <w:right w:w="0" w:type="dxa"/>
          </w:tblCellMar>
        </w:tblPrEx>
        <w:trPr>
          <w:trHeight w:val="90" w:hRule="atLeast"/>
        </w:trPr>
        <w:tc>
          <w:tcPr>
            <w:tcW w:w="1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15,247.79</w:t>
            </w:r>
            <w:r>
              <w:rPr>
                <w:color w:val="auto"/>
                <w:sz w:val="18"/>
                <w:u w:color="auto"/>
              </w:rPr>
              <w:t xml:space="preserve"> </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15,247.79</w:t>
            </w:r>
            <w:r>
              <w:rPr>
                <w:color w:val="auto"/>
                <w:sz w:val="18"/>
                <w:u w:color="auto"/>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13,491.40</w:t>
            </w:r>
            <w:r>
              <w:rPr>
                <w:color w:val="auto"/>
                <w:sz w:val="18"/>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1,756.39</w:t>
            </w:r>
            <w:r>
              <w:rPr>
                <w:color w:val="auto"/>
                <w:sz w:val="18"/>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9"/>
        <w:tblW w:w="5000" w:type="pct"/>
        <w:tblInd w:w="0" w:type="dxa"/>
        <w:shd w:val="clear" w:color="auto" w:fill="auto"/>
        <w:tblLayout w:type="autofit"/>
        <w:tblCellMar>
          <w:top w:w="0" w:type="dxa"/>
          <w:left w:w="0" w:type="dxa"/>
          <w:bottom w:w="0" w:type="dxa"/>
          <w:right w:w="0" w:type="dxa"/>
        </w:tblCellMar>
      </w:tblPr>
      <w:tblGrid>
        <w:gridCol w:w="1694"/>
        <w:gridCol w:w="3830"/>
        <w:gridCol w:w="938"/>
        <w:gridCol w:w="845"/>
        <w:gridCol w:w="103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shd w:val="clear" w:color="auto" w:fill="auto"/>
          <w:tblCellMar>
            <w:top w:w="0" w:type="dxa"/>
            <w:left w:w="0" w:type="dxa"/>
            <w:bottom w:w="0" w:type="dxa"/>
            <w:right w:w="0" w:type="dxa"/>
          </w:tblCellMar>
        </w:tblPrEx>
        <w:trPr>
          <w:trHeight w:val="255" w:hRule="atLeast"/>
        </w:trPr>
        <w:tc>
          <w:tcPr>
            <w:tcW w:w="1758"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 xml:space="preserve">公开单位： </w:t>
            </w:r>
            <w:r>
              <w:rPr>
                <w:color w:val="auto"/>
                <w:sz w:val="20"/>
                <w:u w:color="auto"/>
              </w:rPr>
              <w:t>重庆市荣昌区人民政府昌元街道办事处本级</w:t>
            </w: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公开05表</w:t>
            </w:r>
          </w:p>
        </w:tc>
      </w:tr>
      <w:tr>
        <w:tblPrEx>
          <w:shd w:val="clear" w:color="auto" w:fill="auto"/>
          <w:tblCellMar>
            <w:top w:w="0" w:type="dxa"/>
            <w:left w:w="0" w:type="dxa"/>
            <w:bottom w:w="0" w:type="dxa"/>
            <w:right w:w="0" w:type="dxa"/>
          </w:tblCellMar>
        </w:tblPrEx>
        <w:trPr>
          <w:trHeight w:val="285" w:hRule="atLeast"/>
        </w:trPr>
        <w:tc>
          <w:tcPr>
            <w:tcW w:w="1758"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3241"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115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08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shd w:val="clear" w:color="auto" w:fill="auto"/>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08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08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13,491.40</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1,407.56</w:t>
            </w:r>
            <w:r>
              <w:rPr>
                <w:b/>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12,083.83</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2,142.71</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993.28</w:t>
            </w:r>
            <w:r>
              <w:rPr>
                <w:b/>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1,149.43</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人大事务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41.16</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41.16</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2010106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人大监督</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11.55</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11.55</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代表工作</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9.93</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9.93</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其他人大事务支出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19.67</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19.67</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政协事务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3.50</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3.50</w:t>
            </w:r>
            <w:r>
              <w:rPr>
                <w:b/>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2010206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参政议政</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3.50</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3.50</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1,697.05</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993.28</w:t>
            </w:r>
            <w:r>
              <w:rPr>
                <w:b/>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703.77</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993.28</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993.28</w:t>
            </w: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451.62</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451.62</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信访事务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201.55</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201.55</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其他政府办公厅（室）及相关机构事务支出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50.60</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50.60</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纪检监察事务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5.46</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5.46</w:t>
            </w:r>
            <w:r>
              <w:rPr>
                <w:b/>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5.46</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5.46</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商贸事务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250.56</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250.56</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2011308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招商引资</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250.56</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250.56</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组织事务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44.98</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44.98</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2013202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1.37</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1.37</w:t>
            </w:r>
            <w:r>
              <w:rPr>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其他组织事务支出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43.61</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43.61</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20133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宣传事务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100.00</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100.00</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2013302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100.00</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100.00</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0.14</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0.14</w:t>
            </w:r>
            <w:r>
              <w:rPr>
                <w:b/>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进修及培训</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0.14</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0.14</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2050803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培训支出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0.14</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0.14</w:t>
            </w:r>
            <w:r>
              <w:rPr>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16.48</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16.48</w:t>
            </w:r>
            <w:r>
              <w:rPr>
                <w:b/>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16.48</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16.48</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11.70</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11.70</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其他文化和旅游支出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4.79</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4.79</w:t>
            </w:r>
            <w:r>
              <w:rPr>
                <w:color w:val="auto"/>
                <w:sz w:val="20"/>
                <w:u w:color="auto"/>
              </w:rPr>
              <w:t xml:space="preserve"> </w:t>
            </w:r>
          </w:p>
        </w:tc>
      </w:tr>
      <w:tr>
        <w:tblPrEx>
          <w:shd w:val="clear" w:color="auto" w:fill="auto"/>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528.98</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338.64</w:t>
            </w:r>
            <w:r>
              <w:rPr>
                <w:b/>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190.34</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20801</w:t>
            </w:r>
          </w:p>
        </w:tc>
        <w:tc>
          <w:tcPr>
            <w:tcW w:w="115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人力资源和社会保障管理事务</w:t>
            </w:r>
          </w:p>
        </w:tc>
        <w:tc>
          <w:tcPr>
            <w:tcW w:w="107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50.58</w:t>
            </w:r>
            <w:r>
              <w:rPr>
                <w:b/>
                <w:color w:val="auto"/>
                <w:sz w:val="20"/>
                <w:u w:color="auto"/>
              </w:rPr>
              <w:t xml:space="preserve"> </w:t>
            </w:r>
          </w:p>
        </w:tc>
        <w:tc>
          <w:tcPr>
            <w:tcW w:w="107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50.58</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2080199</w:t>
            </w:r>
          </w:p>
        </w:tc>
        <w:tc>
          <w:tcPr>
            <w:tcW w:w="1154"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其他人力资源和社会保障管理事务支出</w:t>
            </w:r>
          </w:p>
        </w:tc>
        <w:tc>
          <w:tcPr>
            <w:tcW w:w="1079"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50.58</w:t>
            </w:r>
            <w:r>
              <w:rPr>
                <w:color w:val="auto"/>
                <w:sz w:val="20"/>
                <w:u w:color="auto"/>
              </w:rPr>
              <w:t xml:space="preserve"> </w:t>
            </w:r>
          </w:p>
        </w:tc>
        <w:tc>
          <w:tcPr>
            <w:tcW w:w="1079"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50.58</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20802</w:t>
            </w:r>
          </w:p>
        </w:tc>
        <w:tc>
          <w:tcPr>
            <w:tcW w:w="1154"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民政管理事务</w:t>
            </w:r>
          </w:p>
        </w:tc>
        <w:tc>
          <w:tcPr>
            <w:tcW w:w="107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4.64</w:t>
            </w:r>
            <w:r>
              <w:rPr>
                <w:b/>
                <w:color w:val="auto"/>
                <w:sz w:val="20"/>
                <w:u w:color="auto"/>
              </w:rPr>
              <w:t xml:space="preserve"> </w:t>
            </w:r>
          </w:p>
        </w:tc>
        <w:tc>
          <w:tcPr>
            <w:tcW w:w="107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4.64</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其他民政管理事务支出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4.64</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4.64</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338.64</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338.64</w:t>
            </w:r>
            <w:r>
              <w:rPr>
                <w:b/>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93.55</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93.55</w:t>
            </w: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104.78</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104.78</w:t>
            </w: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140.32</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140.32</w:t>
            </w: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17.37</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17.37</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其他优抚支出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17.37</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17.37</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社会福利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74.58</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74.58</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2081002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老年福利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22.68</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22.68</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2081006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养老服务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51.90</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51.90</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残疾人事业</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3.20</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3.20</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其他残疾人事业支出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3.20</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3.20</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临时救助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0.20</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0.20</w:t>
            </w:r>
            <w:r>
              <w:rPr>
                <w:b/>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2082001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临时救助支出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0.20</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0.20</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特困人员救助供养</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10.94</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10.94</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农村特困人员救助供养支出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10.94</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10.94</w:t>
            </w:r>
            <w:r>
              <w:rPr>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其他生活救助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28.83</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28.83</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其他农村生活救助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28.83</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28.83</w:t>
            </w:r>
            <w:r>
              <w:rPr>
                <w:color w:val="auto"/>
                <w:sz w:val="20"/>
                <w:u w:color="auto"/>
              </w:rPr>
              <w:t xml:space="preserve"> </w:t>
            </w:r>
          </w:p>
        </w:tc>
      </w:tr>
      <w:tr>
        <w:tblPrEx>
          <w:shd w:val="clear" w:color="auto" w:fill="auto"/>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195.14</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61.06</w:t>
            </w:r>
            <w:r>
              <w:rPr>
                <w:b/>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134.08</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公共卫生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130.00</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130.00</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2100410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突发公共卫生事件应急处理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130.00</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130.00</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61.06</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61.06</w:t>
            </w:r>
            <w:r>
              <w:rPr>
                <w:b/>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33.28</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33.28</w:t>
            </w: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公务员医疗补助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14.86</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14.86</w:t>
            </w: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12.91</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12.91</w:t>
            </w: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医疗保障管理事务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4.08</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4.08</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医疗保障经办事务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4.08</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4.08</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9.30</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9.30</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污染防治</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9.30</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9.30</w:t>
            </w:r>
            <w:r>
              <w:rPr>
                <w:b/>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2110302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水体</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9.30</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9.30</w:t>
            </w:r>
            <w:r>
              <w:rPr>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470.69</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470.69</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城乡社区公共设施</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360.81</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360.81</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2120303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小城镇基础设施建设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360.81</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360.81</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21205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城乡社区环境卫生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109.88</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109.88</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2120501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城乡社区环境卫生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109.88</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109.88</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1,360.00</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1,360.00</w:t>
            </w:r>
            <w:r>
              <w:rPr>
                <w:b/>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农业农村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47.77</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47.77</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2130108</w:t>
            </w:r>
          </w:p>
        </w:tc>
        <w:tc>
          <w:tcPr>
            <w:tcW w:w="115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病虫害控制</w:t>
            </w:r>
          </w:p>
        </w:tc>
        <w:tc>
          <w:tcPr>
            <w:tcW w:w="107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18.10</w:t>
            </w:r>
            <w:r>
              <w:rPr>
                <w:color w:val="auto"/>
                <w:sz w:val="20"/>
                <w:u w:color="auto"/>
              </w:rPr>
              <w:t xml:space="preserve"> </w:t>
            </w:r>
          </w:p>
        </w:tc>
        <w:tc>
          <w:tcPr>
            <w:tcW w:w="107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18.10</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2130119</w:t>
            </w:r>
          </w:p>
        </w:tc>
        <w:tc>
          <w:tcPr>
            <w:tcW w:w="1154"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防灾救灾</w:t>
            </w:r>
          </w:p>
        </w:tc>
        <w:tc>
          <w:tcPr>
            <w:tcW w:w="1079"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4.00</w:t>
            </w:r>
            <w:r>
              <w:rPr>
                <w:color w:val="auto"/>
                <w:sz w:val="20"/>
                <w:u w:color="auto"/>
              </w:rPr>
              <w:t xml:space="preserve"> </w:t>
            </w:r>
          </w:p>
        </w:tc>
        <w:tc>
          <w:tcPr>
            <w:tcW w:w="1079"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4.00</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2130135</w:t>
            </w:r>
          </w:p>
        </w:tc>
        <w:tc>
          <w:tcPr>
            <w:tcW w:w="1154"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农业资源保护修复与利用</w:t>
            </w:r>
          </w:p>
        </w:tc>
        <w:tc>
          <w:tcPr>
            <w:tcW w:w="107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23.60</w:t>
            </w:r>
            <w:r>
              <w:rPr>
                <w:color w:val="auto"/>
                <w:sz w:val="20"/>
                <w:u w:color="auto"/>
              </w:rPr>
              <w:t xml:space="preserve"> </w:t>
            </w:r>
          </w:p>
        </w:tc>
        <w:tc>
          <w:tcPr>
            <w:tcW w:w="107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23.60</w:t>
            </w:r>
            <w:r>
              <w:rPr>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2130153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农田建设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2.07</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2.07</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林业和草原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73.53</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73.53</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2130205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森林资源培育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29.31</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29.31</w:t>
            </w:r>
            <w:r>
              <w:rPr>
                <w:color w:val="auto"/>
                <w:sz w:val="20"/>
                <w:u w:color="auto"/>
              </w:rPr>
              <w:t xml:space="preserve"> </w:t>
            </w:r>
          </w:p>
        </w:tc>
      </w:tr>
      <w:tr>
        <w:tblPrEx>
          <w:shd w:val="clear" w:color="auto" w:fill="auto"/>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2130207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森林资源管理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0.34</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0.34</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2130234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林业草原防灾减灾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43.87</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43.87</w:t>
            </w:r>
            <w:r>
              <w:rPr>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水利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119.36</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119.36</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2130305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水利工程建设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103.70</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103.70</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2130311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水资源节约管理与保护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2.66</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2.66</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2130316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农村水利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1.01</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1.01</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2130319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江河湖库水系综合整治</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12.00</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12.00</w:t>
            </w:r>
            <w:r>
              <w:rPr>
                <w:color w:val="auto"/>
                <w:sz w:val="20"/>
                <w:u w:color="auto"/>
              </w:rPr>
              <w:t xml:space="preserve"> </w:t>
            </w:r>
          </w:p>
        </w:tc>
      </w:tr>
      <w:tr>
        <w:tblPrEx>
          <w:shd w:val="clear" w:color="auto" w:fill="auto"/>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巩固脱贫攻坚成果衔接乡村振兴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130.00</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130.00</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2130504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农村基础设施建设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115.00</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115.00</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社会发展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15.00</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15.00</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21307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农村综合改革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989.34</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989.34</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对村级公益事业建设的补助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350.00</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350.00</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2130705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对村民委员会和村党支部的补助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639.34</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639.34</w:t>
            </w:r>
            <w:r>
              <w:rPr>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交通运输支出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189.40</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189.40</w:t>
            </w:r>
            <w:r>
              <w:rPr>
                <w:b/>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21401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公路水路运输</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125.76</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125.76</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2140104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公路建设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112.58</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112.58</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2140106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公路养护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13.19</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13.19</w:t>
            </w:r>
            <w:r>
              <w:rPr>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21406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车辆购置税支出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63.64</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63.64</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2140601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车辆购置税用于公路等基础设施建设支出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63.64</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63.64</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商业服务业等支出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6.00</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6.00</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21602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商业流通事务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6.00</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6.00</w:t>
            </w:r>
            <w:r>
              <w:rPr>
                <w:b/>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2160299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其他商业流通事务支出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6.00</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6.00</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自然资源海洋气象等支出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7.39</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7.39</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22001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自然资源事务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7.39</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7.39</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2200106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自然资源利用与保护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7.39</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7.39</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8,547.17</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14.58</w:t>
            </w:r>
            <w:r>
              <w:rPr>
                <w:b/>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8,532.59</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保障性安居工程支出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8,532.59</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8,532.59</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老旧小区改造</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8,532.59</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8,532.59</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14.58</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14.58</w:t>
            </w:r>
            <w:r>
              <w:rPr>
                <w:b/>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14.58</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14.58</w:t>
            </w: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shd w:val="clear" w:color="auto" w:fill="auto"/>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17.98</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17.98</w:t>
            </w:r>
            <w:r>
              <w:rPr>
                <w:b/>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22401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应急管理事务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15.00</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15.00</w:t>
            </w:r>
            <w:r>
              <w:rPr>
                <w:b/>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2240106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安全监管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15.00</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15.00</w:t>
            </w:r>
            <w:r>
              <w:rPr>
                <w:color w:val="auto"/>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22499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2.98</w:t>
            </w:r>
            <w:r>
              <w:rPr>
                <w:b/>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2.98</w:t>
            </w:r>
            <w:r>
              <w:rPr>
                <w:b/>
                <w:color w:val="auto"/>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2249999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2.98</w:t>
            </w:r>
            <w:r>
              <w:rPr>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2.98</w:t>
            </w:r>
            <w:r>
              <w:rPr>
                <w:color w:val="auto"/>
                <w:sz w:val="20"/>
                <w:u w:color="auto"/>
              </w:rPr>
              <w:t xml:space="preserve"> </w:t>
            </w:r>
          </w:p>
        </w:tc>
      </w:tr>
    </w:tbl>
    <w:p>
      <w:pPr>
        <w:rPr>
          <w:rFonts w:hint="default"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9"/>
        <w:tblW w:w="4994" w:type="pct"/>
        <w:tblInd w:w="0" w:type="dxa"/>
        <w:shd w:val="clear" w:color="auto" w:fill="auto"/>
        <w:tblLayout w:type="fixed"/>
        <w:tblCellMar>
          <w:top w:w="0" w:type="dxa"/>
          <w:left w:w="0" w:type="dxa"/>
          <w:bottom w:w="0" w:type="dxa"/>
          <w:right w:w="0" w:type="dxa"/>
        </w:tblCellMar>
      </w:tblPr>
      <w:tblGrid>
        <w:gridCol w:w="619"/>
        <w:gridCol w:w="1357"/>
        <w:gridCol w:w="769"/>
        <w:gridCol w:w="613"/>
        <w:gridCol w:w="1382"/>
        <w:gridCol w:w="717"/>
        <w:gridCol w:w="630"/>
        <w:gridCol w:w="1485"/>
        <w:gridCol w:w="755"/>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1186" w:type="pct"/>
            <w:gridSpan w:val="2"/>
            <w:vMerge w:val="restart"/>
            <w:tcBorders>
              <w:top w:val="nil"/>
              <w:left w:val="nil"/>
              <w:right w:val="nil"/>
            </w:tcBorders>
            <w:shd w:val="clear" w:color="auto" w:fill="auto"/>
            <w:noWrap/>
            <w:tcMar>
              <w:top w:w="15" w:type="dxa"/>
              <w:left w:w="15" w:type="dxa"/>
              <w:right w:w="15" w:type="dxa"/>
            </w:tcMar>
            <w:vAlign w:val="bottom"/>
          </w:tcPr>
          <w:p>
            <w:pPr>
              <w:spacing w:line="240" w:lineRule="exact"/>
              <w:rPr>
                <w:rFonts w:hint="default" w:cs="宋体"/>
                <w:color w:val="auto"/>
                <w:sz w:val="18"/>
                <w:szCs w:val="18"/>
              </w:rPr>
            </w:pPr>
            <w:r>
              <w:rPr>
                <w:rFonts w:cs="宋体"/>
                <w:color w:val="auto"/>
                <w:sz w:val="20"/>
                <w:szCs w:val="20"/>
              </w:rPr>
              <w:t xml:space="preserve">公开单位： </w:t>
            </w:r>
            <w:r>
              <w:rPr>
                <w:color w:val="auto"/>
                <w:sz w:val="20"/>
                <w:u w:color="auto"/>
              </w:rPr>
              <w:t>重庆市荣昌区人民政府昌元街道办事处本级</w:t>
            </w:r>
          </w:p>
        </w:tc>
        <w:tc>
          <w:tcPr>
            <w:tcW w:w="46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6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2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430"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7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9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45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公开06表</w:t>
            </w:r>
          </w:p>
        </w:tc>
      </w:tr>
      <w:tr>
        <w:tblPrEx>
          <w:tblCellMar>
            <w:top w:w="0" w:type="dxa"/>
            <w:left w:w="0" w:type="dxa"/>
            <w:bottom w:w="0" w:type="dxa"/>
            <w:right w:w="0" w:type="dxa"/>
          </w:tblCellMar>
        </w:tblPrEx>
        <w:trPr>
          <w:trHeight w:val="90" w:hRule="atLeast"/>
        </w:trPr>
        <w:tc>
          <w:tcPr>
            <w:tcW w:w="1186" w:type="pct"/>
            <w:gridSpan w:val="2"/>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6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2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430"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7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9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45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90" w:hRule="atLeast"/>
        </w:trPr>
        <w:tc>
          <w:tcPr>
            <w:tcW w:w="164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3352"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w:t>
            </w:r>
          </w:p>
        </w:tc>
      </w:tr>
      <w:tr>
        <w:tblPrEx>
          <w:tblCellMar>
            <w:top w:w="0" w:type="dxa"/>
            <w:left w:w="0" w:type="dxa"/>
            <w:bottom w:w="0" w:type="dxa"/>
            <w:right w:w="0" w:type="dxa"/>
          </w:tblCellMar>
        </w:tblPrEx>
        <w:trPr>
          <w:trHeight w:val="312" w:hRule="atLeast"/>
        </w:trPr>
        <w:tc>
          <w:tcPr>
            <w:tcW w:w="37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81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46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36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8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4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37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89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45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r>
      <w:tr>
        <w:tblPrEx>
          <w:shd w:val="clear" w:color="auto" w:fill="auto"/>
          <w:tblCellMar>
            <w:top w:w="0" w:type="dxa"/>
            <w:left w:w="0" w:type="dxa"/>
            <w:bottom w:w="0" w:type="dxa"/>
            <w:right w:w="0" w:type="dxa"/>
          </w:tblCellMar>
        </w:tblPrEx>
        <w:trPr>
          <w:trHeight w:val="312" w:hRule="atLeast"/>
        </w:trPr>
        <w:tc>
          <w:tcPr>
            <w:tcW w:w="37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1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46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6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4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7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9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4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r>
      <w:tr>
        <w:tblPrEx>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工资福利支出</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984.57</w:t>
            </w: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商品和服务支出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258.41</w:t>
            </w: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资本性支出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30101</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245.66</w:t>
            </w: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3.50</w:t>
            </w: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31001</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30102</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151.05</w:t>
            </w: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31002</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30103</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奖金</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303.66</w:t>
            </w: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31003</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30106</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31005</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30107</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水费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2.18</w:t>
            </w: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31006</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30108</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93.55</w:t>
            </w: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电费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16.01</w:t>
            </w: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31007</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30109</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104.78</w:t>
            </w: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33.20</w:t>
            </w: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31008</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30110</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33.28</w:t>
            </w: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30208</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31009</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30111</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14.86</w:t>
            </w: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31010</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30112</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7.32</w:t>
            </w: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74.00</w:t>
            </w: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31011</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30113</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14.58</w:t>
            </w: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31012</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30114</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7.04</w:t>
            </w: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31013</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30199</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8.80</w:t>
            </w: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31019</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对个人和家庭的补助</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164.58</w:t>
            </w: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0.58</w:t>
            </w: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31021</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30301</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6.16</w:t>
            </w: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31022</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30302</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1.00</w:t>
            </w: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31099</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30303</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30218</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对企业补助</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30304</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28.14</w:t>
            </w: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31201</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30305</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98.92</w:t>
            </w: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31203</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30306</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0.34</w:t>
            </w: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31204</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30307</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20.91</w:t>
            </w: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31205</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30308</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30228</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54.28</w:t>
            </w: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31299</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30309</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16.60</w:t>
            </w: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12.25</w:t>
            </w: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其他支出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30310</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4.59</w:t>
            </w: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39907</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30311</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42.72</w:t>
            </w: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39908</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30399</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30240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39909</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30299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7.60</w:t>
            </w: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39910</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债务利息及费用支出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39999</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r>
      <w:tr>
        <w:tblPrEx>
          <w:shd w:val="clear" w:color="auto" w:fill="auto"/>
          <w:tblCellMar>
            <w:top w:w="0" w:type="dxa"/>
            <w:left w:w="0" w:type="dxa"/>
            <w:bottom w:w="0" w:type="dxa"/>
            <w:right w:w="0" w:type="dxa"/>
          </w:tblCellMar>
        </w:tblPrEx>
        <w:trPr>
          <w:trHeight w:val="9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r>
      <w:tr>
        <w:tblPrEx>
          <w:shd w:val="clear" w:color="auto" w:fill="auto"/>
          <w:tblCellMar>
            <w:top w:w="0" w:type="dxa"/>
            <w:left w:w="0" w:type="dxa"/>
            <w:bottom w:w="0" w:type="dxa"/>
            <w:right w:w="0" w:type="dxa"/>
          </w:tblCellMar>
        </w:tblPrEx>
        <w:trPr>
          <w:trHeight w:val="90" w:hRule="atLeast"/>
        </w:trPr>
        <w:tc>
          <w:tcPr>
            <w:tcW w:w="1186"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cs="宋体"/>
                <w:color w:val="auto"/>
                <w:sz w:val="18"/>
                <w:szCs w:val="18"/>
              </w:rPr>
            </w:pPr>
            <w:r>
              <w:rPr>
                <w:rFonts w:cs="宋体"/>
                <w:color w:val="auto"/>
                <w:sz w:val="18"/>
                <w:szCs w:val="18"/>
              </w:rPr>
              <w:t>1,149.15</w:t>
            </w:r>
            <w:r>
              <w:rPr>
                <w:color w:val="auto"/>
                <w:sz w:val="18"/>
                <w:u w:color="auto"/>
              </w:rPr>
              <w:t xml:space="preserve"> </w:t>
            </w:r>
          </w:p>
        </w:tc>
        <w:tc>
          <w:tcPr>
            <w:tcW w:w="2899"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258.41</w:t>
            </w:r>
            <w:r>
              <w:rPr>
                <w:color w:val="auto"/>
                <w:sz w:val="18"/>
                <w:u w:color="auto"/>
              </w:rPr>
              <w:t xml:space="preserve"> </w:t>
            </w:r>
          </w:p>
        </w:tc>
      </w:tr>
    </w:tbl>
    <w:p>
      <w:pPr>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9"/>
        <w:tblW w:w="5000" w:type="pct"/>
        <w:tblInd w:w="0" w:type="dxa"/>
        <w:shd w:val="clear" w:color="auto" w:fill="auto"/>
        <w:tblLayout w:type="autofit"/>
        <w:tblCellMar>
          <w:top w:w="0" w:type="dxa"/>
          <w:left w:w="0" w:type="dxa"/>
          <w:bottom w:w="0" w:type="dxa"/>
          <w:right w:w="0" w:type="dxa"/>
        </w:tblCellMar>
      </w:tblPr>
      <w:tblGrid>
        <w:gridCol w:w="651"/>
        <w:gridCol w:w="4113"/>
        <w:gridCol w:w="208"/>
        <w:gridCol w:w="746"/>
        <w:gridCol w:w="746"/>
        <w:gridCol w:w="208"/>
        <w:gridCol w:w="746"/>
        <w:gridCol w:w="919"/>
      </w:tblGrid>
      <w:tr>
        <w:tblPrEx>
          <w:shd w:val="clear" w:color="auto" w:fill="auto"/>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shd w:val="clear" w:color="auto" w:fill="auto"/>
          <w:tblCellMar>
            <w:top w:w="0" w:type="dxa"/>
            <w:left w:w="0" w:type="dxa"/>
            <w:bottom w:w="0" w:type="dxa"/>
            <w:right w:w="0" w:type="dxa"/>
          </w:tblCellMar>
        </w:tblPrEx>
        <w:trPr>
          <w:trHeight w:val="329"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 xml:space="preserve">公开单位： </w:t>
            </w:r>
            <w:r>
              <w:rPr>
                <w:color w:val="auto"/>
                <w:sz w:val="20"/>
                <w:u w:color="auto"/>
              </w:rPr>
              <w:t>重庆市荣昌区人民政府昌元街道办事处本级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公开07表</w:t>
            </w:r>
          </w:p>
        </w:tc>
      </w:tr>
      <w:tr>
        <w:tblPrEx>
          <w:shd w:val="clear" w:color="auto" w:fill="auto"/>
          <w:tblCellMar>
            <w:top w:w="0" w:type="dxa"/>
            <w:left w:w="0" w:type="dxa"/>
            <w:bottom w:w="0" w:type="dxa"/>
            <w:right w:w="0" w:type="dxa"/>
          </w:tblCellMar>
        </w:tblPrEx>
        <w:trPr>
          <w:trHeight w:val="329"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shd w:val="clear" w:color="auto" w:fill="auto"/>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10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57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shd w:val="clear" w:color="auto" w:fill="auto"/>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shd w:val="clear" w:color="auto" w:fill="auto"/>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1,756.39</w:t>
            </w:r>
            <w:r>
              <w:rPr>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1,756.39</w:t>
            </w:r>
            <w:r>
              <w:rPr>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1,756.39</w:t>
            </w:r>
            <w:r>
              <w:rPr>
                <w:b/>
                <w:color w:val="auto"/>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r>
      <w:tr>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212</w:t>
            </w:r>
          </w:p>
        </w:tc>
        <w:tc>
          <w:tcPr>
            <w:tcW w:w="10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13.90</w:t>
            </w:r>
            <w:r>
              <w:rPr>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13.90</w:t>
            </w:r>
            <w:r>
              <w:rPr>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13.90</w:t>
            </w:r>
            <w:r>
              <w:rPr>
                <w:b/>
                <w:color w:val="auto"/>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21208</w:t>
            </w:r>
          </w:p>
        </w:tc>
        <w:tc>
          <w:tcPr>
            <w:tcW w:w="10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13.90</w:t>
            </w:r>
            <w:r>
              <w:rPr>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13.90</w:t>
            </w:r>
            <w:r>
              <w:rPr>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13.90</w:t>
            </w:r>
            <w:r>
              <w:rPr>
                <w:b/>
                <w:color w:val="auto"/>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color w:val="auto"/>
                <w:sz w:val="20"/>
                <w:szCs w:val="20"/>
              </w:rPr>
              <w:t>2120899</w:t>
            </w:r>
          </w:p>
        </w:tc>
        <w:tc>
          <w:tcPr>
            <w:tcW w:w="10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color w:val="auto"/>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13.90</w:t>
            </w:r>
            <w:r>
              <w:rPr>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13.90</w:t>
            </w:r>
            <w:r>
              <w:rPr>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13.90</w:t>
            </w:r>
            <w:r>
              <w:rPr>
                <w:color w:val="auto"/>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229</w:t>
            </w:r>
          </w:p>
        </w:tc>
        <w:tc>
          <w:tcPr>
            <w:tcW w:w="10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1,742.49</w:t>
            </w:r>
            <w:r>
              <w:rPr>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1,742.49</w:t>
            </w:r>
            <w:r>
              <w:rPr>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1,742.49</w:t>
            </w:r>
            <w:r>
              <w:rPr>
                <w:b/>
                <w:color w:val="auto"/>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22904</w:t>
            </w:r>
          </w:p>
        </w:tc>
        <w:tc>
          <w:tcPr>
            <w:tcW w:w="10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其他政府性基金及对应专项债务收入安排的支出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1,738.68</w:t>
            </w:r>
            <w:r>
              <w:rPr>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1,738.68</w:t>
            </w:r>
            <w:r>
              <w:rPr>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1,738.68</w:t>
            </w:r>
            <w:r>
              <w:rPr>
                <w:b/>
                <w:color w:val="auto"/>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color w:val="auto"/>
                <w:sz w:val="20"/>
                <w:szCs w:val="20"/>
              </w:rPr>
              <w:t>2290402</w:t>
            </w:r>
          </w:p>
        </w:tc>
        <w:tc>
          <w:tcPr>
            <w:tcW w:w="10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color w:val="auto"/>
                <w:sz w:val="20"/>
                <w:szCs w:val="20"/>
              </w:rPr>
              <w:t>其他地方自行试点项目收益专项债券收入安排的支出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1,738.68</w:t>
            </w:r>
            <w:r>
              <w:rPr>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1,738.68</w:t>
            </w:r>
            <w:r>
              <w:rPr>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1,738.68</w:t>
            </w:r>
            <w:r>
              <w:rPr>
                <w:color w:val="auto"/>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22960</w:t>
            </w:r>
          </w:p>
        </w:tc>
        <w:tc>
          <w:tcPr>
            <w:tcW w:w="10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b/>
                <w:color w:val="auto"/>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3.81</w:t>
            </w:r>
            <w:r>
              <w:rPr>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3.81</w:t>
            </w:r>
            <w:r>
              <w:rPr>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3.81</w:t>
            </w:r>
            <w:r>
              <w:rPr>
                <w:b/>
                <w:color w:val="auto"/>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color w:val="auto"/>
                <w:sz w:val="20"/>
                <w:szCs w:val="20"/>
              </w:rPr>
              <w:t>2296002</w:t>
            </w:r>
          </w:p>
        </w:tc>
        <w:tc>
          <w:tcPr>
            <w:tcW w:w="10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r>
              <w:rPr>
                <w:rFonts w:cs="宋体"/>
                <w:color w:val="auto"/>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3.81</w:t>
            </w:r>
            <w:r>
              <w:rPr>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3.81</w:t>
            </w:r>
            <w:r>
              <w:rPr>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3.81</w:t>
            </w:r>
            <w:r>
              <w:rPr>
                <w:color w:val="auto"/>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bl>
    <w:p>
      <w:pPr>
        <w:rPr>
          <w:rFonts w:hint="default" w:cs="宋体"/>
          <w:color w:val="auto"/>
          <w:sz w:val="21"/>
          <w:szCs w:val="21"/>
        </w:rPr>
      </w:pPr>
      <w:r>
        <w:rPr>
          <w:rFonts w:cs="宋体"/>
          <w:color w:val="auto"/>
          <w:sz w:val="20"/>
          <w:szCs w:val="20"/>
        </w:rPr>
        <w:t>备注：1.本表反映单位本年度政府性基金预算财政拨款收入支出及结转和结余情况。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9"/>
        <w:tblW w:w="5000" w:type="pct"/>
        <w:tblInd w:w="0" w:type="dxa"/>
        <w:shd w:val="clear" w:color="auto" w:fill="auto"/>
        <w:tblLayout w:type="autofit"/>
        <w:tblCellMar>
          <w:top w:w="0" w:type="dxa"/>
          <w:left w:w="0" w:type="dxa"/>
          <w:bottom w:w="0" w:type="dxa"/>
          <w:right w:w="0" w:type="dxa"/>
        </w:tblCellMar>
      </w:tblPr>
      <w:tblGrid>
        <w:gridCol w:w="1808"/>
        <w:gridCol w:w="2938"/>
        <w:gridCol w:w="1127"/>
        <w:gridCol w:w="68"/>
        <w:gridCol w:w="1195"/>
        <w:gridCol w:w="27"/>
        <w:gridCol w:w="1174"/>
      </w:tblGrid>
      <w:tr>
        <w:tblPrEx>
          <w:shd w:val="clear" w:color="auto" w:fill="auto"/>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shd w:val="clear" w:color="auto" w:fill="auto"/>
          <w:tblCellMar>
            <w:top w:w="0" w:type="dxa"/>
            <w:left w:w="0" w:type="dxa"/>
            <w:bottom w:w="0" w:type="dxa"/>
            <w:right w:w="0" w:type="dxa"/>
          </w:tblCellMar>
        </w:tblPrEx>
        <w:trPr>
          <w:trHeight w:val="332"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 xml:space="preserve">公开单位： </w:t>
            </w:r>
            <w:r>
              <w:rPr>
                <w:color w:val="auto"/>
                <w:sz w:val="20"/>
                <w:u w:color="auto"/>
              </w:rPr>
              <w:t>重庆市荣昌区人民政府昌元街道办事处本级</w:t>
            </w:r>
          </w:p>
        </w:tc>
        <w:tc>
          <w:tcPr>
            <w:tcW w:w="106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公开08表</w:t>
            </w:r>
          </w:p>
        </w:tc>
      </w:tr>
      <w:tr>
        <w:tblPrEx>
          <w:shd w:val="clear" w:color="auto" w:fill="auto"/>
          <w:tblCellMar>
            <w:top w:w="0" w:type="dxa"/>
            <w:left w:w="0" w:type="dxa"/>
            <w:bottom w:w="0" w:type="dxa"/>
            <w:right w:w="0" w:type="dxa"/>
          </w:tblCellMar>
        </w:tblPrEx>
        <w:trPr>
          <w:trHeight w:val="332"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06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shd w:val="clear" w:color="auto" w:fill="auto"/>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339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shd w:val="clear" w:color="auto" w:fill="auto"/>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99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130"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shd w:val="clear" w:color="auto" w:fill="auto"/>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9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3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shd w:val="clear" w:color="auto" w:fill="auto"/>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9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3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shd w:val="clear" w:color="auto" w:fill="auto"/>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9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3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shd w:val="clear" w:color="auto" w:fill="auto"/>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auto"/>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r>
    </w:tbl>
    <w:p>
      <w:pPr>
        <w:rPr>
          <w:rFonts w:hint="default"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9"/>
        <w:tblW w:w="5000" w:type="pct"/>
        <w:tblInd w:w="0" w:type="dxa"/>
        <w:shd w:val="clear" w:color="auto" w:fill="auto"/>
        <w:tblLayout w:type="fixed"/>
        <w:tblCellMar>
          <w:top w:w="0" w:type="dxa"/>
          <w:left w:w="0" w:type="dxa"/>
          <w:bottom w:w="0" w:type="dxa"/>
          <w:right w:w="0" w:type="dxa"/>
        </w:tblCellMar>
      </w:tblPr>
      <w:tblGrid>
        <w:gridCol w:w="2259"/>
        <w:gridCol w:w="1212"/>
        <w:gridCol w:w="1184"/>
        <w:gridCol w:w="2527"/>
        <w:gridCol w:w="1155"/>
      </w:tblGrid>
      <w:tr>
        <w:tblPrEx>
          <w:shd w:val="clear" w:color="auto" w:fill="auto"/>
          <w:tblCellMar>
            <w:top w:w="0" w:type="dxa"/>
            <w:left w:w="0" w:type="dxa"/>
            <w:bottom w:w="0" w:type="dxa"/>
            <w:right w:w="0" w:type="dxa"/>
          </w:tblCellMar>
        </w:tblPrEx>
        <w:trPr>
          <w:trHeight w:val="175"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机构运行信息表</w:t>
            </w:r>
          </w:p>
        </w:tc>
      </w:tr>
      <w:tr>
        <w:tblPrEx>
          <w:shd w:val="clear" w:color="auto" w:fill="auto"/>
          <w:tblCellMar>
            <w:top w:w="0" w:type="dxa"/>
            <w:left w:w="0" w:type="dxa"/>
            <w:bottom w:w="0" w:type="dxa"/>
            <w:right w:w="0" w:type="dxa"/>
          </w:tblCellMar>
        </w:tblPrEx>
        <w:trPr>
          <w:trHeight w:val="175" w:hRule="atLeast"/>
        </w:trPr>
        <w:tc>
          <w:tcPr>
            <w:tcW w:w="1354" w:type="pct"/>
            <w:vMerge w:val="restart"/>
            <w:tcBorders>
              <w:top w:val="nil"/>
              <w:left w:val="nil"/>
              <w:right w:val="nil"/>
            </w:tcBorders>
            <w:shd w:val="clear" w:color="auto" w:fill="auto"/>
            <w:noWrap/>
            <w:tcMar>
              <w:top w:w="15" w:type="dxa"/>
              <w:left w:w="15" w:type="dxa"/>
              <w:right w:w="15" w:type="dxa"/>
            </w:tcMar>
            <w:vAlign w:val="bottom"/>
          </w:tcPr>
          <w:p>
            <w:pPr>
              <w:spacing w:line="280" w:lineRule="exact"/>
              <w:textAlignment w:val="bottom"/>
              <w:rPr>
                <w:rFonts w:hint="default" w:cs="宋体"/>
                <w:color w:val="auto"/>
                <w:sz w:val="20"/>
                <w:szCs w:val="20"/>
              </w:rPr>
            </w:pPr>
            <w:r>
              <w:rPr>
                <w:rFonts w:cs="宋体"/>
                <w:color w:val="auto"/>
                <w:sz w:val="20"/>
                <w:szCs w:val="20"/>
              </w:rPr>
              <w:t xml:space="preserve">公开单位： </w:t>
            </w:r>
            <w:r>
              <w:rPr>
                <w:color w:val="auto"/>
                <w:sz w:val="20"/>
                <w:u w:color="auto"/>
              </w:rPr>
              <w:t>重庆市荣昌区人民政府昌元街道办事处本级</w:t>
            </w:r>
          </w:p>
        </w:tc>
        <w:tc>
          <w:tcPr>
            <w:tcW w:w="72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center"/>
              <w:rPr>
                <w:rFonts w:hint="default" w:cs="宋体"/>
                <w:color w:val="auto"/>
                <w:sz w:val="20"/>
                <w:szCs w:val="20"/>
              </w:rPr>
            </w:pPr>
          </w:p>
        </w:tc>
        <w:tc>
          <w:tcPr>
            <w:tcW w:w="7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rPr>
                <w:rFonts w:hint="default" w:cs="宋体"/>
                <w:color w:val="auto"/>
                <w:sz w:val="20"/>
                <w:szCs w:val="20"/>
              </w:rPr>
            </w:pPr>
          </w:p>
        </w:tc>
        <w:tc>
          <w:tcPr>
            <w:tcW w:w="1515" w:type="pct"/>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auto"/>
                <w:sz w:val="20"/>
                <w:szCs w:val="20"/>
              </w:rPr>
            </w:pPr>
          </w:p>
        </w:tc>
        <w:tc>
          <w:tcPr>
            <w:tcW w:w="69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公开09表</w:t>
            </w:r>
          </w:p>
        </w:tc>
      </w:tr>
      <w:tr>
        <w:tblPrEx>
          <w:shd w:val="clear" w:color="auto" w:fill="auto"/>
          <w:tblCellMar>
            <w:top w:w="0" w:type="dxa"/>
            <w:left w:w="0" w:type="dxa"/>
            <w:bottom w:w="0" w:type="dxa"/>
            <w:right w:w="0" w:type="dxa"/>
          </w:tblCellMar>
        </w:tblPrEx>
        <w:trPr>
          <w:trHeight w:val="175" w:hRule="atLeast"/>
        </w:trPr>
        <w:tc>
          <w:tcPr>
            <w:tcW w:w="1354" w:type="pct"/>
            <w:vMerge w:val="continue"/>
            <w:tcBorders>
              <w:left w:val="nil"/>
              <w:bottom w:val="single" w:color="auto" w:sz="4" w:space="0"/>
              <w:right w:val="nil"/>
            </w:tcBorders>
            <w:shd w:val="clear" w:color="auto" w:fill="auto"/>
            <w:noWrap/>
            <w:tcMar>
              <w:top w:w="15" w:type="dxa"/>
              <w:left w:w="15" w:type="dxa"/>
              <w:right w:w="15" w:type="dxa"/>
            </w:tcMar>
            <w:vAlign w:val="bottom"/>
          </w:tcPr>
          <w:p>
            <w:pPr>
              <w:spacing w:line="280" w:lineRule="exact"/>
              <w:textAlignment w:val="bottom"/>
              <w:rPr>
                <w:rFonts w:hint="default" w:cs="宋体"/>
                <w:color w:val="auto"/>
                <w:sz w:val="20"/>
                <w:szCs w:val="20"/>
              </w:rPr>
            </w:pPr>
          </w:p>
        </w:tc>
        <w:tc>
          <w:tcPr>
            <w:tcW w:w="727"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center"/>
              <w:rPr>
                <w:rFonts w:hint="default" w:cs="宋体"/>
                <w:color w:val="auto"/>
                <w:sz w:val="20"/>
                <w:szCs w:val="20"/>
              </w:rPr>
            </w:pPr>
          </w:p>
        </w:tc>
        <w:tc>
          <w:tcPr>
            <w:tcW w:w="70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auto"/>
                <w:sz w:val="20"/>
                <w:szCs w:val="20"/>
              </w:rPr>
            </w:pPr>
          </w:p>
        </w:tc>
        <w:tc>
          <w:tcPr>
            <w:tcW w:w="1515"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sz w:val="20"/>
                <w:szCs w:val="20"/>
              </w:rPr>
            </w:pPr>
          </w:p>
        </w:tc>
        <w:tc>
          <w:tcPr>
            <w:tcW w:w="692"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shd w:val="clear" w:color="auto" w:fill="auto"/>
          <w:tblCellMar>
            <w:top w:w="0" w:type="dxa"/>
            <w:left w:w="0" w:type="dxa"/>
            <w:bottom w:w="0" w:type="dxa"/>
            <w:right w:w="0" w:type="dxa"/>
          </w:tblCellMar>
        </w:tblPrEx>
        <w:trPr>
          <w:trHeight w:val="184"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  目</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预算数</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  目</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shd w:val="clear" w:color="auto" w:fill="auto"/>
          <w:tblCellMar>
            <w:top w:w="0" w:type="dxa"/>
            <w:left w:w="0" w:type="dxa"/>
            <w:bottom w:w="0" w:type="dxa"/>
            <w:right w:w="0" w:type="dxa"/>
          </w:tblCellMar>
        </w:tblPrEx>
        <w:trPr>
          <w:trHeight w:val="184"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一、“三公”经费支出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四、机关运行经费</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258.41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（一）支出合计</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5.59 </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5.59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（一）行政单位</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258.41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1．因公出国（境）费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（二）参照公务员法管理事业单位</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2．公务用车购置及运行维护费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4.59 </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4.59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五、资产信息</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（1）公务用车购置费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（一）车辆数合计（辆）</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rFonts w:cs="宋体"/>
                <w:color w:val="auto"/>
                <w:sz w:val="20"/>
                <w:szCs w:val="20"/>
              </w:rPr>
              <w:t>2</w:t>
            </w:r>
            <w:r>
              <w:rPr>
                <w:color w:val="auto"/>
                <w:sz w:val="20"/>
                <w:u w:color="auto"/>
              </w:rPr>
              <w:t xml:space="preserve"> </w:t>
            </w:r>
          </w:p>
        </w:tc>
      </w:tr>
      <w:tr>
        <w:tblPrEx>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（2）公务用车运行维护费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4.59 </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4.59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1．副部（省）级及以上领导用车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3．公务接待费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1.00 </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1.00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2．主要领导干部用车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（1）国内接待费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1.00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3．机要通信用车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其中：外事接待费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color w:val="auto"/>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4．应急保障用车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rFonts w:cs="宋体"/>
                <w:color w:val="auto"/>
                <w:sz w:val="20"/>
                <w:szCs w:val="20"/>
              </w:rPr>
              <w:t>2</w:t>
            </w:r>
            <w:r>
              <w:rPr>
                <w:color w:val="auto"/>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（2）国（境）外接待费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color w:val="auto"/>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5．执法执勤用车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（二）相关统计数</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6．特种专业技术用车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1．因公出国（境）团组数（个）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color w:val="auto"/>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7．离退休干部用车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color w:val="auto"/>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2．因公出国（境）人次数（人）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color w:val="auto"/>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8．其他用车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3．公务用车购置数（辆）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color w:val="auto"/>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（二）单价100万元（含）以上设备（不含车辆）</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4．公务用车保有量（辆）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2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六、政府采购支出信息</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5．国内公务接待批次（个）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4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（一）政府采购支出合计</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2,278.41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其中：外事接待批次（个）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1．政府采购货物支出</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5.87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6．国内公务接待人次（人）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55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2．政府采购工程支出</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2,272.53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其中：外事接待人次（人）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3．政府采购服务支出</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7．国（境）外公务接待批次（个）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（二）政府采购授予中小企业合同金额</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2,278.41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8．国（境）外公务接待人次（人）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 xml:space="preserve">        其中：授予小微企业合同金额</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263.56 </w:t>
            </w:r>
          </w:p>
        </w:tc>
      </w:tr>
      <w:tr>
        <w:tblPrEx>
          <w:shd w:val="clear" w:color="auto" w:fill="auto"/>
          <w:tblCellMar>
            <w:top w:w="0" w:type="dxa"/>
            <w:left w:w="0" w:type="dxa"/>
            <w:bottom w:w="0" w:type="dxa"/>
            <w:right w:w="0" w:type="dxa"/>
          </w:tblCellMar>
        </w:tblPrEx>
        <w:trPr>
          <w:trHeight w:val="269"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二、会议费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0.89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rPr>
                <w:rFonts w:hint="default" w:cs="宋体"/>
                <w:color w:val="auto"/>
                <w:sz w:val="20"/>
                <w:szCs w:val="20"/>
              </w:rPr>
            </w:pPr>
          </w:p>
        </w:tc>
      </w:tr>
      <w:tr>
        <w:tblPrEx>
          <w:shd w:val="clear" w:color="auto" w:fill="auto"/>
          <w:tblCellMar>
            <w:top w:w="0" w:type="dxa"/>
            <w:left w:w="0" w:type="dxa"/>
            <w:bottom w:w="0" w:type="dxa"/>
            <w:right w:w="0" w:type="dxa"/>
          </w:tblCellMar>
        </w:tblPrEx>
        <w:trPr>
          <w:trHeight w:val="244"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三、培训费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auto"/>
                <w:sz w:val="20"/>
                <w:szCs w:val="20"/>
              </w:rPr>
            </w:pPr>
            <w:r>
              <w:rPr>
                <w:rFonts w:cs="宋体"/>
                <w:color w:val="auto"/>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cs="宋体"/>
                <w:color w:val="auto"/>
                <w:sz w:val="20"/>
                <w:szCs w:val="20"/>
              </w:rPr>
            </w:pPr>
            <w:r>
              <w:rPr>
                <w:rFonts w:cs="宋体"/>
                <w:color w:val="auto"/>
                <w:sz w:val="20"/>
                <w:szCs w:val="20"/>
              </w:rPr>
              <w:t xml:space="preserve">8.30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rPr>
                <w:rFonts w:hint="default" w:cs="宋体"/>
                <w:color w:val="auto"/>
                <w:sz w:val="20"/>
                <w:szCs w:val="20"/>
              </w:rPr>
            </w:pP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rPr>
                <w:rFonts w:hint="default" w:cs="宋体"/>
                <w:color w:val="auto"/>
                <w:sz w:val="20"/>
                <w:szCs w:val="20"/>
              </w:rPr>
            </w:pPr>
          </w:p>
        </w:tc>
      </w:tr>
    </w:tbl>
    <w:p>
      <w:pPr>
        <w:rPr>
          <w:rFonts w:cs="宋体"/>
          <w:color w:val="auto"/>
          <w:sz w:val="21"/>
          <w:szCs w:val="21"/>
        </w:rPr>
      </w:pPr>
      <w:r>
        <w:rPr>
          <w:rFonts w:cs="宋体"/>
          <w:color w:val="auto"/>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sectPr>
      <w:pgSz w:w="11907" w:h="16839"/>
      <w:pgMar w:top="1440" w:right="1800" w:bottom="1440" w:left="1800"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2B254B"/>
    <w:rsid w:val="00550ABE"/>
    <w:rsid w:val="00770383"/>
    <w:rsid w:val="007819D4"/>
    <w:rsid w:val="007B419D"/>
    <w:rsid w:val="009B67B8"/>
    <w:rsid w:val="009D2B67"/>
    <w:rsid w:val="00B03CCD"/>
    <w:rsid w:val="00C20C3E"/>
    <w:rsid w:val="00F73F90"/>
    <w:rsid w:val="01313BD0"/>
    <w:rsid w:val="01474EBF"/>
    <w:rsid w:val="01572168"/>
    <w:rsid w:val="01F3521E"/>
    <w:rsid w:val="027773E0"/>
    <w:rsid w:val="03901879"/>
    <w:rsid w:val="03B87EA0"/>
    <w:rsid w:val="03E3214F"/>
    <w:rsid w:val="044C50BA"/>
    <w:rsid w:val="04FF2861"/>
    <w:rsid w:val="05BC6D49"/>
    <w:rsid w:val="06194FF1"/>
    <w:rsid w:val="06A2550B"/>
    <w:rsid w:val="06F80EE2"/>
    <w:rsid w:val="07001CCA"/>
    <w:rsid w:val="075678DB"/>
    <w:rsid w:val="079D7CC7"/>
    <w:rsid w:val="07DF1C8B"/>
    <w:rsid w:val="08051BCA"/>
    <w:rsid w:val="08176B1D"/>
    <w:rsid w:val="086C12F4"/>
    <w:rsid w:val="08705944"/>
    <w:rsid w:val="08BA052C"/>
    <w:rsid w:val="08DB07BA"/>
    <w:rsid w:val="0969353F"/>
    <w:rsid w:val="098305D0"/>
    <w:rsid w:val="0A1D3D43"/>
    <w:rsid w:val="0A3317EA"/>
    <w:rsid w:val="0A5C4B69"/>
    <w:rsid w:val="0A86124A"/>
    <w:rsid w:val="0AB54CC0"/>
    <w:rsid w:val="0B9335CE"/>
    <w:rsid w:val="0BBF7FD0"/>
    <w:rsid w:val="0BDB43ED"/>
    <w:rsid w:val="0BF2311A"/>
    <w:rsid w:val="0C7927C4"/>
    <w:rsid w:val="0C9B098C"/>
    <w:rsid w:val="0D673E11"/>
    <w:rsid w:val="0D752CA2"/>
    <w:rsid w:val="0DDA54E4"/>
    <w:rsid w:val="0E3A5F83"/>
    <w:rsid w:val="0E9B17D7"/>
    <w:rsid w:val="0ED42C42"/>
    <w:rsid w:val="0F836721"/>
    <w:rsid w:val="0FA25D96"/>
    <w:rsid w:val="0FF74132"/>
    <w:rsid w:val="10344C95"/>
    <w:rsid w:val="107B59E5"/>
    <w:rsid w:val="107B7382"/>
    <w:rsid w:val="10EC0126"/>
    <w:rsid w:val="10F70B9A"/>
    <w:rsid w:val="111445C7"/>
    <w:rsid w:val="112B20CB"/>
    <w:rsid w:val="114278C6"/>
    <w:rsid w:val="1158083A"/>
    <w:rsid w:val="11643A4B"/>
    <w:rsid w:val="11AE650C"/>
    <w:rsid w:val="11C43B3D"/>
    <w:rsid w:val="11ED0F98"/>
    <w:rsid w:val="11F03528"/>
    <w:rsid w:val="1251396E"/>
    <w:rsid w:val="12C921C4"/>
    <w:rsid w:val="12CF0569"/>
    <w:rsid w:val="12D510FB"/>
    <w:rsid w:val="137E30E7"/>
    <w:rsid w:val="13871C70"/>
    <w:rsid w:val="13A71CB4"/>
    <w:rsid w:val="13AF1D43"/>
    <w:rsid w:val="13CE1647"/>
    <w:rsid w:val="13FD55AB"/>
    <w:rsid w:val="1403463F"/>
    <w:rsid w:val="14200702"/>
    <w:rsid w:val="149026A0"/>
    <w:rsid w:val="15E508E1"/>
    <w:rsid w:val="163A6CEE"/>
    <w:rsid w:val="166C117E"/>
    <w:rsid w:val="173708E3"/>
    <w:rsid w:val="17C374FC"/>
    <w:rsid w:val="17F53246"/>
    <w:rsid w:val="182E4AB6"/>
    <w:rsid w:val="189079DC"/>
    <w:rsid w:val="189B0D0B"/>
    <w:rsid w:val="18B43F7C"/>
    <w:rsid w:val="194A1770"/>
    <w:rsid w:val="195454AF"/>
    <w:rsid w:val="19B906A4"/>
    <w:rsid w:val="19BB63F4"/>
    <w:rsid w:val="19C05A93"/>
    <w:rsid w:val="1B6F15B6"/>
    <w:rsid w:val="1BAA2EDC"/>
    <w:rsid w:val="1CA55E64"/>
    <w:rsid w:val="1CB5244A"/>
    <w:rsid w:val="1D014A01"/>
    <w:rsid w:val="1D022362"/>
    <w:rsid w:val="1D1B04B0"/>
    <w:rsid w:val="1D5E4DE5"/>
    <w:rsid w:val="1D79227F"/>
    <w:rsid w:val="1D9067BB"/>
    <w:rsid w:val="1DA52501"/>
    <w:rsid w:val="1DBD6767"/>
    <w:rsid w:val="1DC52125"/>
    <w:rsid w:val="1DD26311"/>
    <w:rsid w:val="1E374ACB"/>
    <w:rsid w:val="1E6C4891"/>
    <w:rsid w:val="1ECF0A66"/>
    <w:rsid w:val="1EF67CA4"/>
    <w:rsid w:val="1F020D3A"/>
    <w:rsid w:val="1F2C5189"/>
    <w:rsid w:val="1F4B0B02"/>
    <w:rsid w:val="1FBB35CD"/>
    <w:rsid w:val="1FCD26AF"/>
    <w:rsid w:val="1FEA7994"/>
    <w:rsid w:val="1FFD1EBA"/>
    <w:rsid w:val="200F7D31"/>
    <w:rsid w:val="20642787"/>
    <w:rsid w:val="20AD5ABC"/>
    <w:rsid w:val="20E52964"/>
    <w:rsid w:val="21104626"/>
    <w:rsid w:val="21556F04"/>
    <w:rsid w:val="219B483B"/>
    <w:rsid w:val="22403BD3"/>
    <w:rsid w:val="226E0D9E"/>
    <w:rsid w:val="22DE377D"/>
    <w:rsid w:val="238D081D"/>
    <w:rsid w:val="244B2A7F"/>
    <w:rsid w:val="24B92327"/>
    <w:rsid w:val="24C14514"/>
    <w:rsid w:val="2533755C"/>
    <w:rsid w:val="25403419"/>
    <w:rsid w:val="25791755"/>
    <w:rsid w:val="25BA321F"/>
    <w:rsid w:val="25F7283B"/>
    <w:rsid w:val="26396DF4"/>
    <w:rsid w:val="26826DBC"/>
    <w:rsid w:val="27167136"/>
    <w:rsid w:val="271B442C"/>
    <w:rsid w:val="278C6A0E"/>
    <w:rsid w:val="27B23302"/>
    <w:rsid w:val="27FA6532"/>
    <w:rsid w:val="29301740"/>
    <w:rsid w:val="29310A5F"/>
    <w:rsid w:val="29633CEC"/>
    <w:rsid w:val="29C37A35"/>
    <w:rsid w:val="2A076083"/>
    <w:rsid w:val="2A73162E"/>
    <w:rsid w:val="2B167953"/>
    <w:rsid w:val="2B200583"/>
    <w:rsid w:val="2B8209DE"/>
    <w:rsid w:val="2C636760"/>
    <w:rsid w:val="2C6762A3"/>
    <w:rsid w:val="2E6F6B7D"/>
    <w:rsid w:val="2EE11D11"/>
    <w:rsid w:val="2F654916"/>
    <w:rsid w:val="2FCA4B37"/>
    <w:rsid w:val="2FE029D7"/>
    <w:rsid w:val="2FF06E00"/>
    <w:rsid w:val="2FF153D1"/>
    <w:rsid w:val="3053104B"/>
    <w:rsid w:val="30586FEC"/>
    <w:rsid w:val="308D16F9"/>
    <w:rsid w:val="30CC24DE"/>
    <w:rsid w:val="315F0B22"/>
    <w:rsid w:val="319F20F8"/>
    <w:rsid w:val="31D07416"/>
    <w:rsid w:val="31D84415"/>
    <w:rsid w:val="32285F6F"/>
    <w:rsid w:val="32493A0C"/>
    <w:rsid w:val="32770556"/>
    <w:rsid w:val="329C0913"/>
    <w:rsid w:val="32AA0460"/>
    <w:rsid w:val="3337290D"/>
    <w:rsid w:val="33CA7B82"/>
    <w:rsid w:val="33E31118"/>
    <w:rsid w:val="33EF7674"/>
    <w:rsid w:val="342D7BC6"/>
    <w:rsid w:val="34431C54"/>
    <w:rsid w:val="352930DB"/>
    <w:rsid w:val="35573069"/>
    <w:rsid w:val="355F6038"/>
    <w:rsid w:val="358C217E"/>
    <w:rsid w:val="35E65DFF"/>
    <w:rsid w:val="36BE2136"/>
    <w:rsid w:val="36C9128A"/>
    <w:rsid w:val="36CC002E"/>
    <w:rsid w:val="37841E99"/>
    <w:rsid w:val="37BF1123"/>
    <w:rsid w:val="383C3F15"/>
    <w:rsid w:val="384C3E26"/>
    <w:rsid w:val="38BE4696"/>
    <w:rsid w:val="38FC2BFF"/>
    <w:rsid w:val="3939115E"/>
    <w:rsid w:val="39496A0D"/>
    <w:rsid w:val="397E1D91"/>
    <w:rsid w:val="39B82A39"/>
    <w:rsid w:val="39C34CE0"/>
    <w:rsid w:val="39C42CA8"/>
    <w:rsid w:val="39DC4FD6"/>
    <w:rsid w:val="39F03D7A"/>
    <w:rsid w:val="39F33306"/>
    <w:rsid w:val="3A2C1C67"/>
    <w:rsid w:val="3ADD7F09"/>
    <w:rsid w:val="3B1705E5"/>
    <w:rsid w:val="3B18334B"/>
    <w:rsid w:val="3B36794F"/>
    <w:rsid w:val="3B6F6EE0"/>
    <w:rsid w:val="3BC76690"/>
    <w:rsid w:val="3C566AD6"/>
    <w:rsid w:val="3C594871"/>
    <w:rsid w:val="3C6A5B02"/>
    <w:rsid w:val="3D2757A1"/>
    <w:rsid w:val="3D3D4FC4"/>
    <w:rsid w:val="3D7220B5"/>
    <w:rsid w:val="3DDF3AB1"/>
    <w:rsid w:val="3E1D0952"/>
    <w:rsid w:val="3E42660A"/>
    <w:rsid w:val="3E5834B7"/>
    <w:rsid w:val="3E7555B1"/>
    <w:rsid w:val="3E787ED9"/>
    <w:rsid w:val="3F032E93"/>
    <w:rsid w:val="3F0527E5"/>
    <w:rsid w:val="3F694D83"/>
    <w:rsid w:val="3F885DCC"/>
    <w:rsid w:val="3F8D07E0"/>
    <w:rsid w:val="3FCD675E"/>
    <w:rsid w:val="3FD10246"/>
    <w:rsid w:val="3FDB4384"/>
    <w:rsid w:val="4004000C"/>
    <w:rsid w:val="400E1D0A"/>
    <w:rsid w:val="401C447B"/>
    <w:rsid w:val="403A2A63"/>
    <w:rsid w:val="40B5173C"/>
    <w:rsid w:val="40BD5482"/>
    <w:rsid w:val="40FA1DC5"/>
    <w:rsid w:val="41096E48"/>
    <w:rsid w:val="411B6CE5"/>
    <w:rsid w:val="412070D7"/>
    <w:rsid w:val="41314E40"/>
    <w:rsid w:val="41AE49D7"/>
    <w:rsid w:val="41E0734B"/>
    <w:rsid w:val="423860B1"/>
    <w:rsid w:val="426C1EA8"/>
    <w:rsid w:val="42736402"/>
    <w:rsid w:val="42C351DF"/>
    <w:rsid w:val="42E86A87"/>
    <w:rsid w:val="43307B09"/>
    <w:rsid w:val="437725C2"/>
    <w:rsid w:val="439A3EB9"/>
    <w:rsid w:val="43BB152F"/>
    <w:rsid w:val="447E4109"/>
    <w:rsid w:val="44AF4182"/>
    <w:rsid w:val="44C37687"/>
    <w:rsid w:val="45CB699A"/>
    <w:rsid w:val="465B470D"/>
    <w:rsid w:val="46722C3A"/>
    <w:rsid w:val="469D6AD4"/>
    <w:rsid w:val="471E6C84"/>
    <w:rsid w:val="472A302A"/>
    <w:rsid w:val="4748792B"/>
    <w:rsid w:val="475D719D"/>
    <w:rsid w:val="47674801"/>
    <w:rsid w:val="47B03EC3"/>
    <w:rsid w:val="481835A0"/>
    <w:rsid w:val="48225EF7"/>
    <w:rsid w:val="488F422B"/>
    <w:rsid w:val="48E36915"/>
    <w:rsid w:val="48EB6572"/>
    <w:rsid w:val="494E17F1"/>
    <w:rsid w:val="495C4A24"/>
    <w:rsid w:val="497135DF"/>
    <w:rsid w:val="497F2992"/>
    <w:rsid w:val="4A263DF2"/>
    <w:rsid w:val="4A6F6675"/>
    <w:rsid w:val="4A7660BA"/>
    <w:rsid w:val="4AFE4602"/>
    <w:rsid w:val="4B135857"/>
    <w:rsid w:val="4B7951CB"/>
    <w:rsid w:val="4B7C315C"/>
    <w:rsid w:val="4C597163"/>
    <w:rsid w:val="4DAC4ACA"/>
    <w:rsid w:val="4DBE01D2"/>
    <w:rsid w:val="4F0C6BA3"/>
    <w:rsid w:val="4F186D58"/>
    <w:rsid w:val="50F06B6E"/>
    <w:rsid w:val="512D04E6"/>
    <w:rsid w:val="51D21804"/>
    <w:rsid w:val="52234D33"/>
    <w:rsid w:val="522F6E0C"/>
    <w:rsid w:val="52463BA1"/>
    <w:rsid w:val="52C93DF4"/>
    <w:rsid w:val="52F163D4"/>
    <w:rsid w:val="531A2DB4"/>
    <w:rsid w:val="53C0244D"/>
    <w:rsid w:val="53DD4D4E"/>
    <w:rsid w:val="53E578CE"/>
    <w:rsid w:val="541330F0"/>
    <w:rsid w:val="54272666"/>
    <w:rsid w:val="543B029D"/>
    <w:rsid w:val="54861779"/>
    <w:rsid w:val="552256E1"/>
    <w:rsid w:val="554E5773"/>
    <w:rsid w:val="555A3CBC"/>
    <w:rsid w:val="5582012B"/>
    <w:rsid w:val="558E4E05"/>
    <w:rsid w:val="55A67FE5"/>
    <w:rsid w:val="55BE2E85"/>
    <w:rsid w:val="55CA24C1"/>
    <w:rsid w:val="56530F5D"/>
    <w:rsid w:val="567700D3"/>
    <w:rsid w:val="56B072B3"/>
    <w:rsid w:val="56F75B50"/>
    <w:rsid w:val="56FF7E9E"/>
    <w:rsid w:val="574D7B95"/>
    <w:rsid w:val="577E156C"/>
    <w:rsid w:val="578867FC"/>
    <w:rsid w:val="5842572D"/>
    <w:rsid w:val="5872496A"/>
    <w:rsid w:val="58D1735C"/>
    <w:rsid w:val="593110E9"/>
    <w:rsid w:val="59B04EDD"/>
    <w:rsid w:val="5A1F612B"/>
    <w:rsid w:val="5A3B59D6"/>
    <w:rsid w:val="5A982FD4"/>
    <w:rsid w:val="5AD134D8"/>
    <w:rsid w:val="5C263CE4"/>
    <w:rsid w:val="5C5D2777"/>
    <w:rsid w:val="5C81257D"/>
    <w:rsid w:val="5CB2296A"/>
    <w:rsid w:val="5CF66BF3"/>
    <w:rsid w:val="5D290C69"/>
    <w:rsid w:val="5EC40F80"/>
    <w:rsid w:val="5F2D4A41"/>
    <w:rsid w:val="60635E54"/>
    <w:rsid w:val="606B4996"/>
    <w:rsid w:val="60C74F6C"/>
    <w:rsid w:val="61025A59"/>
    <w:rsid w:val="613D5BBC"/>
    <w:rsid w:val="61536C39"/>
    <w:rsid w:val="61AB2D28"/>
    <w:rsid w:val="61AD7CFB"/>
    <w:rsid w:val="61E530FD"/>
    <w:rsid w:val="6216309B"/>
    <w:rsid w:val="622C09B5"/>
    <w:rsid w:val="62944DD7"/>
    <w:rsid w:val="6308103A"/>
    <w:rsid w:val="63170802"/>
    <w:rsid w:val="6319381F"/>
    <w:rsid w:val="63B50B8C"/>
    <w:rsid w:val="63C25DC5"/>
    <w:rsid w:val="63C62057"/>
    <w:rsid w:val="63CB589D"/>
    <w:rsid w:val="64284A96"/>
    <w:rsid w:val="64571EF5"/>
    <w:rsid w:val="64FB113D"/>
    <w:rsid w:val="656152C6"/>
    <w:rsid w:val="6587477F"/>
    <w:rsid w:val="658C3A08"/>
    <w:rsid w:val="65C031CA"/>
    <w:rsid w:val="65CE6852"/>
    <w:rsid w:val="65E17120"/>
    <w:rsid w:val="66267C04"/>
    <w:rsid w:val="663F505A"/>
    <w:rsid w:val="66EE5541"/>
    <w:rsid w:val="670263C1"/>
    <w:rsid w:val="67924660"/>
    <w:rsid w:val="68407834"/>
    <w:rsid w:val="6883293E"/>
    <w:rsid w:val="688412AD"/>
    <w:rsid w:val="68EB1B71"/>
    <w:rsid w:val="69973E35"/>
    <w:rsid w:val="69D15BB3"/>
    <w:rsid w:val="69DE3237"/>
    <w:rsid w:val="6A332FBE"/>
    <w:rsid w:val="6A6C7940"/>
    <w:rsid w:val="6AAD2300"/>
    <w:rsid w:val="6B381CF6"/>
    <w:rsid w:val="6B474EF5"/>
    <w:rsid w:val="6C0A5AC5"/>
    <w:rsid w:val="6C560CAE"/>
    <w:rsid w:val="6C576495"/>
    <w:rsid w:val="6D564740"/>
    <w:rsid w:val="6D64207F"/>
    <w:rsid w:val="6D903FF5"/>
    <w:rsid w:val="6D9A35C7"/>
    <w:rsid w:val="6DA955B8"/>
    <w:rsid w:val="6DDF2DDB"/>
    <w:rsid w:val="6DE346AB"/>
    <w:rsid w:val="6DE5391A"/>
    <w:rsid w:val="6DEE74A1"/>
    <w:rsid w:val="6E071924"/>
    <w:rsid w:val="6EFD1324"/>
    <w:rsid w:val="6F5A53AC"/>
    <w:rsid w:val="6FAC003D"/>
    <w:rsid w:val="6FE55E12"/>
    <w:rsid w:val="6FFB2E76"/>
    <w:rsid w:val="705F35EA"/>
    <w:rsid w:val="70826166"/>
    <w:rsid w:val="708F6F7F"/>
    <w:rsid w:val="70D94BD3"/>
    <w:rsid w:val="71934C08"/>
    <w:rsid w:val="71A3176F"/>
    <w:rsid w:val="71C34D91"/>
    <w:rsid w:val="72DB435C"/>
    <w:rsid w:val="72E2613A"/>
    <w:rsid w:val="72F771F4"/>
    <w:rsid w:val="73934AD2"/>
    <w:rsid w:val="73C65375"/>
    <w:rsid w:val="74870B23"/>
    <w:rsid w:val="74CC1A9E"/>
    <w:rsid w:val="750837F0"/>
    <w:rsid w:val="751F1EDB"/>
    <w:rsid w:val="75381EB5"/>
    <w:rsid w:val="753B39D1"/>
    <w:rsid w:val="754758CF"/>
    <w:rsid w:val="764F62AB"/>
    <w:rsid w:val="765C45EC"/>
    <w:rsid w:val="768A7619"/>
    <w:rsid w:val="769E5B20"/>
    <w:rsid w:val="76CD5B5B"/>
    <w:rsid w:val="77241835"/>
    <w:rsid w:val="772E1EBA"/>
    <w:rsid w:val="781926BC"/>
    <w:rsid w:val="78CB6ACD"/>
    <w:rsid w:val="796D60A4"/>
    <w:rsid w:val="79A031D5"/>
    <w:rsid w:val="79CC1E9B"/>
    <w:rsid w:val="7A1525F7"/>
    <w:rsid w:val="7A5F09BC"/>
    <w:rsid w:val="7AAC2CBE"/>
    <w:rsid w:val="7B420052"/>
    <w:rsid w:val="7B590FF2"/>
    <w:rsid w:val="7B9E1A2E"/>
    <w:rsid w:val="7BD06A28"/>
    <w:rsid w:val="7C3A7C0B"/>
    <w:rsid w:val="7C5248E4"/>
    <w:rsid w:val="7C566698"/>
    <w:rsid w:val="7C5866A3"/>
    <w:rsid w:val="7C6E5FCF"/>
    <w:rsid w:val="7D7406BB"/>
    <w:rsid w:val="7DE94331"/>
    <w:rsid w:val="7F446A19"/>
    <w:rsid w:val="7F7452B9"/>
    <w:rsid w:val="7F8722F3"/>
    <w:rsid w:val="7F8D2366"/>
    <w:rsid w:val="7F994F12"/>
    <w:rsid w:val="7F9E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napToGrid w:val="0"/>
      <w:spacing w:beforeLines="0" w:beforeAutospacing="0" w:afterLines="0" w:afterAutospacing="0" w:line="560" w:lineRule="exact"/>
      <w:ind w:firstLine="880" w:firstLineChars="200"/>
      <w:outlineLvl w:val="0"/>
    </w:pPr>
    <w:rPr>
      <w:rFonts w:eastAsia="方正黑体_GBK"/>
      <w:kern w:val="44"/>
      <w:sz w:val="32"/>
    </w:rPr>
  </w:style>
  <w:style w:type="paragraph" w:styleId="3">
    <w:name w:val="heading 2"/>
    <w:basedOn w:val="1"/>
    <w:next w:val="1"/>
    <w:link w:val="18"/>
    <w:unhideWhenUsed/>
    <w:qFormat/>
    <w:uiPriority w:val="0"/>
    <w:pPr>
      <w:keepNext/>
      <w:keepLines/>
      <w:spacing w:beforeLines="0" w:beforeAutospacing="0" w:afterLines="0" w:afterAutospacing="0" w:line="560" w:lineRule="exact"/>
      <w:ind w:firstLine="880" w:firstLineChars="200"/>
      <w:outlineLvl w:val="1"/>
    </w:pPr>
    <w:rPr>
      <w:rFonts w:ascii="Arial" w:hAnsi="Arial" w:eastAsia="方正楷体_GBK"/>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character" w:customStyle="1" w:styleId="18">
    <w:name w:val="标题 2 Char"/>
    <w:link w:val="3"/>
    <w:qFormat/>
    <w:uiPriority w:val="0"/>
    <w:rPr>
      <w:rFonts w:ascii="Arial" w:hAnsi="Arial" w:eastAsia="方正楷体_GBK"/>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13122</Words>
  <Characters>19739</Characters>
  <Lines>190</Lines>
  <Paragraphs>53</Paragraphs>
  <TotalTime>7</TotalTime>
  <ScaleCrop>false</ScaleCrop>
  <LinksUpToDate>false</LinksUpToDate>
  <CharactersWithSpaces>22509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2024-10-08T08:35:21Z</cp:lastPrinted>
  <dcterms:modified xsi:type="dcterms:W3CDTF">2024-10-08T09:11:29Z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BB46EABDBB2749749395447164B066B3_12</vt:lpwstr>
  </property>
</Properties>
</file>