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重庆市荣昌区昌元街道建设环保服务中心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w:t>
      </w:r>
      <w:r>
        <w:rPr>
          <w:rFonts w:hint="eastAsia" w:ascii="方正小标宋_GBK" w:hAnsi="方正小标宋_GBK" w:eastAsia="方正小标宋_GBK" w:cs="方正小标宋_GBK"/>
          <w:sz w:val="44"/>
          <w:szCs w:val="44"/>
          <w:shd w:val="clear" w:color="auto" w:fill="FFFFFF"/>
          <w:lang w:eastAsia="zh-CN"/>
        </w:rPr>
        <w:t>公开</w:t>
      </w:r>
      <w:r>
        <w:rPr>
          <w:rFonts w:hint="eastAsia" w:ascii="方正小标宋_GBK" w:hAnsi="方正小标宋_GBK" w:eastAsia="方正小标宋_GBK" w:cs="方正小标宋_GBK"/>
          <w:sz w:val="44"/>
          <w:szCs w:val="44"/>
          <w:shd w:val="clear" w:color="auto" w:fill="FFFFFF"/>
        </w:rPr>
        <w:t>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ascii="黑体" w:hAnsi="黑体" w:eastAsia="黑体" w:cs="黑体"/>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一、</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val="en-US" w:eastAsia="zh-CN"/>
        </w:rPr>
        <w:t>昌元街道</w:t>
      </w:r>
      <w:r>
        <w:rPr>
          <w:rFonts w:hint="eastAsia" w:ascii="方正仿宋_GBK" w:hAnsi="方正仿宋_GBK" w:eastAsia="方正仿宋_GBK" w:cs="方正仿宋_GBK"/>
          <w:color w:val="auto"/>
          <w:sz w:val="32"/>
          <w:szCs w:val="32"/>
          <w:shd w:val="clear" w:color="auto" w:fill="FFFFFF"/>
        </w:rPr>
        <w:t>建设环保服务中心作为重庆市荣昌区人民政府昌元街道办事处二级预算单位进行预算编制。主要负责承担规划建设、市政公用事业、房屋管理、市容环境、环境保护等领域的事务性服务工作</w:t>
      </w:r>
      <w:r>
        <w:rPr>
          <w:rFonts w:hint="eastAsia" w:ascii="方正仿宋_GBK" w:hAnsi="方正仿宋_GBK" w:eastAsia="方正仿宋_GBK" w:cs="方正仿宋_GBK"/>
          <w:color w:val="auto"/>
          <w:sz w:val="32"/>
          <w:szCs w:val="32"/>
          <w:shd w:val="clear" w:color="auto" w:fill="FFFFFF"/>
          <w:lang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年，昌元街道建设环保服务中心未设置内设机构。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242.59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收、支与2023年度相比，减少14.10万元，下降5.5%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本年度因年度考核等次变动、超额绩效核定总量减少</w:t>
      </w:r>
      <w:r>
        <w:rPr>
          <w:rFonts w:hint="eastAsia" w:ascii="方正仿宋_GBK" w:hAnsi="方正仿宋_GBK" w:eastAsia="方正仿宋_GBK" w:cs="方正仿宋_GBK"/>
          <w:sz w:val="32"/>
          <w:szCs w:val="32"/>
          <w:shd w:val="clear" w:color="auto" w:fill="FFFFFF"/>
          <w:lang w:eastAsia="zh-CN"/>
        </w:rPr>
        <w:t>以及压减公用经费。</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242.59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与2023年度相比，减少14.10万元，下降5.5%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本年度因年度考核等次变动、超额绩效核定总量减少</w:t>
      </w:r>
      <w:r>
        <w:rPr>
          <w:rFonts w:hint="eastAsia" w:ascii="方正仿宋_GBK" w:hAnsi="方正仿宋_GBK" w:eastAsia="方正仿宋_GBK" w:cs="方正仿宋_GBK"/>
          <w:sz w:val="32"/>
          <w:szCs w:val="32"/>
          <w:shd w:val="clear" w:color="auto" w:fill="FFFFFF"/>
          <w:lang w:eastAsia="zh-CN"/>
        </w:rPr>
        <w:t>以及压减公用经费。</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242.59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242.59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与2023年度相比，减少14.10万元，下降5.5%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本年度因年度考核等次变动、超额绩效核定总量减少</w:t>
      </w:r>
      <w:r>
        <w:rPr>
          <w:rFonts w:hint="eastAsia" w:ascii="方正仿宋_GBK" w:hAnsi="方正仿宋_GBK" w:eastAsia="方正仿宋_GBK" w:cs="方正仿宋_GBK"/>
          <w:sz w:val="32"/>
          <w:szCs w:val="32"/>
          <w:shd w:val="clear" w:color="auto" w:fill="FFFFFF"/>
          <w:lang w:eastAsia="zh-CN"/>
        </w:rPr>
        <w:t>，人员经费支出减少以及压减公用经费。</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242.59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2"/>
          <w:rFonts w:hint="eastAsia" w:ascii="Times New Roman" w:hAnsi="Times New Roman" w:eastAsia="方正仿宋_GBK"/>
          <w:sz w:val="32"/>
          <w:szCs w:val="32"/>
          <w:shd w:val="clear" w:color="auto" w:fill="FFFFFF"/>
          <w:lang w:val="en-US" w:eastAsia="zh-CN"/>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242.59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财政拨款收、支总计各减少14.10万元，下降5.5%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本年度因年度考核等次变动、超额绩效核定总量减少</w:t>
      </w:r>
      <w:r>
        <w:rPr>
          <w:rFonts w:hint="eastAsia" w:ascii="方正仿宋_GBK" w:hAnsi="方正仿宋_GBK" w:eastAsia="方正仿宋_GBK" w:cs="方正仿宋_GBK"/>
          <w:sz w:val="32"/>
          <w:szCs w:val="32"/>
          <w:shd w:val="clear" w:color="auto" w:fill="FFFFFF"/>
          <w:lang w:eastAsia="zh-CN"/>
        </w:rPr>
        <w:t>以及压减公用经费。</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hint="default"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242.59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与2023年度相比，减少14.10万元，下降5.5%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本年度因年度考核等次变动、超额绩效核定总量减少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较年初预算数减少23.63万元，下降8.9%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本年度因年度考核等次变动、超额绩效核定总量减少</w:t>
      </w:r>
      <w:r>
        <w:rPr>
          <w:rFonts w:hint="eastAsia" w:ascii="方正仿宋_GBK" w:hAnsi="方正仿宋_GBK" w:eastAsia="方正仿宋_GBK" w:cs="方正仿宋_GBK"/>
          <w:sz w:val="32"/>
          <w:szCs w:val="32"/>
          <w:shd w:val="clear" w:color="auto" w:fill="FFFFFF"/>
          <w:lang w:eastAsia="zh-CN"/>
        </w:rPr>
        <w:t>以及压减公用经费。</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2"/>
          <w:rFonts w:hint="default"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242.59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与2023年度相比，减少14.10万元，下降5.5%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本年度因年度考核等次变动、超额绩效核定总量减少</w:t>
      </w:r>
      <w:r>
        <w:rPr>
          <w:rFonts w:hint="eastAsia" w:ascii="方正仿宋_GBK" w:hAnsi="方正仿宋_GBK" w:eastAsia="方正仿宋_GBK" w:cs="方正仿宋_GBK"/>
          <w:sz w:val="32"/>
          <w:szCs w:val="32"/>
          <w:shd w:val="clear" w:color="auto" w:fill="FFFFFF"/>
          <w:lang w:eastAsia="zh-CN"/>
        </w:rPr>
        <w:t>以及压减公用经费。</w:t>
      </w:r>
      <w:r>
        <w:rPr>
          <w:rFonts w:hint="default" w:ascii="Times New Roman" w:hAnsi="Times New Roman" w:eastAsia="方正仿宋_GBK"/>
          <w:sz w:val="32"/>
          <w:szCs w:val="32"/>
          <w:shd w:val="clear" w:color="auto" w:fill="FFFFFF"/>
        </w:rPr>
        <w:t>较年初预算数减少23.63万元，下降8.9%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本年度厉行节约，压减公用经费支出</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42.73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较年初预算数增加10.76万元，增长33.7%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本年度养老保险基数调增。</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较年初预算数减少0.01万元，下降0.1%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医保缴费基数调整，正常变动。</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176.64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较年初预算数减少33.43万元，下降15.9%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本年度厉行节约，压减公用经费支出。</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较年初预算数减少0.96万元，下降8.4%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住房公积金支出减少。</w:t>
      </w:r>
    </w:p>
    <w:p>
      <w:pPr>
        <w:pStyle w:val="8"/>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2"/>
          <w:rFonts w:hint="default"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242.59</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219.41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与2023年度相比，减少30.80万元，下降12.3%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本年度因年度考核等次变动、超额绩效核定总量减少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在编人员</w:t>
      </w:r>
      <w:r>
        <w:rPr>
          <w:rFonts w:hint="eastAsia" w:ascii="方正仿宋_GBK" w:hAnsi="方正仿宋_GBK" w:eastAsia="方正仿宋_GBK" w:cs="方正仿宋_GBK"/>
          <w:color w:val="auto"/>
          <w:sz w:val="32"/>
          <w:szCs w:val="32"/>
          <w:shd w:val="clear" w:color="auto" w:fill="FFFFFF"/>
          <w:lang w:val="en-US" w:eastAsia="zh-CN"/>
        </w:rPr>
        <w:t>基本</w:t>
      </w:r>
      <w:r>
        <w:rPr>
          <w:rFonts w:hint="eastAsia" w:ascii="方正仿宋_GBK" w:hAnsi="方正仿宋_GBK" w:eastAsia="方正仿宋_GBK" w:cs="方正仿宋_GBK"/>
          <w:color w:val="auto"/>
          <w:sz w:val="32"/>
          <w:szCs w:val="32"/>
          <w:shd w:val="clear" w:color="auto" w:fill="FFFFFF"/>
        </w:rPr>
        <w:t>工资、</w:t>
      </w:r>
      <w:r>
        <w:rPr>
          <w:rFonts w:hint="eastAsia" w:ascii="方正仿宋_GBK" w:hAnsi="方正仿宋_GBK" w:eastAsia="方正仿宋_GBK" w:cs="方正仿宋_GBK"/>
          <w:color w:val="auto"/>
          <w:sz w:val="32"/>
          <w:szCs w:val="32"/>
          <w:shd w:val="clear" w:color="auto" w:fill="FFFFFF"/>
          <w:lang w:val="en-US" w:eastAsia="zh-CN"/>
        </w:rPr>
        <w:t>津贴补贴、</w:t>
      </w:r>
      <w:r>
        <w:rPr>
          <w:rFonts w:hint="eastAsia" w:ascii="方正仿宋_GBK" w:hAnsi="方正仿宋_GBK" w:eastAsia="方正仿宋_GBK" w:cs="方正仿宋_GBK"/>
          <w:color w:val="auto"/>
          <w:sz w:val="32"/>
          <w:szCs w:val="32"/>
          <w:shd w:val="clear" w:color="auto" w:fill="FFFFFF"/>
        </w:rPr>
        <w:t>绩效</w:t>
      </w:r>
      <w:r>
        <w:rPr>
          <w:rFonts w:hint="eastAsia" w:ascii="方正仿宋_GBK" w:hAnsi="方正仿宋_GBK" w:eastAsia="方正仿宋_GBK" w:cs="方正仿宋_GBK"/>
          <w:color w:val="auto"/>
          <w:sz w:val="32"/>
          <w:szCs w:val="32"/>
          <w:shd w:val="clear" w:color="auto" w:fill="FFFFFF"/>
          <w:lang w:val="en-US" w:eastAsia="zh-CN"/>
        </w:rPr>
        <w:t>工资、社保缴费</w:t>
      </w:r>
      <w:r>
        <w:rPr>
          <w:rFonts w:hint="eastAsia" w:ascii="方正仿宋_GBK" w:hAnsi="方正仿宋_GBK" w:eastAsia="方正仿宋_GBK" w:cs="方正仿宋_GBK"/>
          <w:color w:val="auto"/>
          <w:sz w:val="32"/>
          <w:szCs w:val="32"/>
          <w:shd w:val="clear" w:color="auto" w:fill="FFFFFF"/>
        </w:rPr>
        <w:t>、公积金单位部分</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其他工资福利支出、离休费、医疗费、生活补助、医疗费补助</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23.18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与2023年度相比，增加16.70万元，增长257.7%</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2024年度公用经费按照定额编制、预算增加</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支付日常水费、电费、办公费、</w:t>
      </w:r>
      <w:r>
        <w:rPr>
          <w:rFonts w:hint="eastAsia" w:ascii="方正仿宋_GBK" w:hAnsi="方正仿宋_GBK" w:eastAsia="方正仿宋_GBK" w:cs="方正仿宋_GBK"/>
          <w:color w:val="auto"/>
          <w:sz w:val="32"/>
          <w:szCs w:val="32"/>
          <w:shd w:val="clear" w:color="auto" w:fill="FFFFFF"/>
          <w:lang w:val="en-US" w:eastAsia="zh-CN"/>
        </w:rPr>
        <w:t>培训费、</w:t>
      </w:r>
      <w:r>
        <w:rPr>
          <w:rFonts w:hint="eastAsia" w:ascii="方正仿宋_GBK" w:hAnsi="方正仿宋_GBK" w:eastAsia="方正仿宋_GBK" w:cs="方正仿宋_GBK"/>
          <w:color w:val="auto"/>
          <w:sz w:val="32"/>
          <w:szCs w:val="32"/>
          <w:shd w:val="clear" w:color="auto" w:fill="FFFFFF"/>
        </w:rPr>
        <w:t>差旅费、</w:t>
      </w:r>
      <w:r>
        <w:rPr>
          <w:rFonts w:hint="eastAsia" w:ascii="方正仿宋_GBK" w:hAnsi="方正仿宋_GBK" w:eastAsia="方正仿宋_GBK" w:cs="方正仿宋_GBK"/>
          <w:color w:val="auto"/>
          <w:sz w:val="32"/>
          <w:szCs w:val="32"/>
          <w:shd w:val="clear" w:color="auto" w:fill="FFFFFF"/>
          <w:lang w:val="en-US" w:eastAsia="zh-CN"/>
        </w:rPr>
        <w:t>福利费、</w:t>
      </w:r>
      <w:r>
        <w:rPr>
          <w:rFonts w:hint="eastAsia" w:ascii="方正仿宋_GBK" w:hAnsi="方正仿宋_GBK" w:eastAsia="方正仿宋_GBK" w:cs="方正仿宋_GBK"/>
          <w:color w:val="auto"/>
          <w:sz w:val="32"/>
          <w:szCs w:val="32"/>
          <w:shd w:val="clear" w:color="auto" w:fill="FFFFFF"/>
        </w:rPr>
        <w:t>劳务费、工会经费、其他交通费用</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年度无政府性基金预算财政拨款收支。</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“三公”经费支出</w:t>
      </w:r>
      <w:r>
        <w:rPr>
          <w:rFonts w:hint="eastAsia" w:ascii="方正仿宋_GBK" w:hAnsi="方正仿宋_GBK" w:eastAsia="方正仿宋_GBK" w:cs="方正仿宋_GBK"/>
          <w:color w:val="auto"/>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公务车购置费</w:t>
      </w:r>
      <w:r>
        <w:rPr>
          <w:rFonts w:hint="eastAsia" w:ascii="方正仿宋_GBK" w:hAnsi="方正仿宋_GBK" w:eastAsia="方正仿宋_GBK" w:cs="方正仿宋_GBK"/>
          <w:color w:val="auto"/>
          <w:sz w:val="32"/>
          <w:szCs w:val="32"/>
          <w:lang w:val="en-US" w:eastAsia="zh-CN"/>
        </w:rPr>
        <w:t>支出</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公务车运行维护费</w:t>
      </w:r>
      <w:r>
        <w:rPr>
          <w:rFonts w:hint="eastAsia" w:ascii="方正仿宋_GBK" w:hAnsi="方正仿宋_GBK" w:eastAsia="方正仿宋_GBK" w:cs="方正仿宋_GBK"/>
          <w:color w:val="auto"/>
          <w:sz w:val="32"/>
          <w:szCs w:val="32"/>
          <w:lang w:val="en-US" w:eastAsia="zh-CN"/>
        </w:rPr>
        <w:t>支出</w:t>
      </w:r>
      <w:r>
        <w:rPr>
          <w:rFonts w:hint="eastAsia" w:ascii="方正仿宋_GBK" w:hAnsi="方正仿宋_GBK" w:eastAsia="方正仿宋_GBK" w:cs="方正仿宋_GBK"/>
          <w:color w:val="auto"/>
          <w:sz w:val="32"/>
          <w:szCs w:val="32"/>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lang w:val="en-US" w:eastAsia="zh-CN"/>
        </w:rPr>
        <w:t>支出。</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与2023年度相比，增加0.56万元，增长53.9%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2024年度党员教育培训增加</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1.31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与2023年度相比，增加1.31万元，增长100.0%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到外地</w:t>
      </w:r>
      <w:r>
        <w:rPr>
          <w:rFonts w:hint="eastAsia" w:ascii="方正仿宋_GBK" w:hAnsi="方正仿宋_GBK" w:eastAsia="方正仿宋_GBK" w:cs="方正仿宋_GBK"/>
          <w:color w:val="auto"/>
          <w:sz w:val="32"/>
          <w:szCs w:val="32"/>
          <w:shd w:val="clear" w:color="auto" w:fill="FFFFFF"/>
          <w:lang w:eastAsia="zh-CN"/>
        </w:rPr>
        <w:t>公务出差活动增加。</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不在机关运行经费统计范围之内。</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eastAsia="zh-CN"/>
        </w:rPr>
        <w:t>五、</w:t>
      </w:r>
      <w:r>
        <w:rPr>
          <w:rStyle w:val="12"/>
          <w:rFonts w:ascii="黑体" w:hAnsi="黑体" w:eastAsia="黑体" w:cs="黑体"/>
          <w:sz w:val="32"/>
          <w:szCs w:val="32"/>
          <w:shd w:val="clear" w:color="auto" w:fill="FFFFFF"/>
        </w:rPr>
        <w:t>预算绩效管理情况说明</w:t>
      </w:r>
    </w:p>
    <w:p>
      <w:pPr>
        <w:pStyle w:val="3"/>
        <w:pageBreakBefore w:val="0"/>
        <w:widowControl/>
        <w:numPr>
          <w:ilvl w:val="0"/>
          <w:numId w:val="0"/>
        </w:numPr>
        <w:kinsoku/>
        <w:wordWrap/>
        <w:overflowPunct/>
        <w:topLinePunct w:val="0"/>
        <w:autoSpaceDN/>
        <w:bidi w:val="0"/>
        <w:adjustRightInd/>
        <w:spacing w:line="560" w:lineRule="exact"/>
        <w:ind w:firstLine="640" w:firstLineChars="200"/>
        <w:textAlignment w:val="auto"/>
        <w:rPr>
          <w:rFonts w:hint="eastAsia"/>
          <w:color w:val="auto"/>
        </w:rPr>
      </w:pPr>
      <w:r>
        <w:rPr>
          <w:rFonts w:hint="eastAsia"/>
          <w:color w:val="auto"/>
          <w:lang w:eastAsia="zh-CN"/>
        </w:rPr>
        <w:t>（一）</w:t>
      </w:r>
      <w:r>
        <w:rPr>
          <w:rFonts w:hint="eastAsia"/>
          <w:color w:val="auto"/>
        </w:rPr>
        <w:t>单位自评情况</w:t>
      </w:r>
    </w:p>
    <w:p>
      <w:pPr>
        <w:pStyle w:val="3"/>
        <w:pageBreakBefore w:val="0"/>
        <w:widowControl/>
        <w:kinsoku/>
        <w:wordWrap/>
        <w:overflowPunct/>
        <w:topLinePunct w:val="0"/>
        <w:autoSpaceDN/>
        <w:bidi w:val="0"/>
        <w:adjustRightInd/>
        <w:spacing w:line="560" w:lineRule="exact"/>
        <w:textAlignment w:val="auto"/>
        <w:rPr>
          <w:rFonts w:hint="eastAsia"/>
          <w:color w:val="auto"/>
        </w:rPr>
      </w:pPr>
      <w:r>
        <w:rPr>
          <w:rFonts w:hint="eastAsia" w:ascii="方正仿宋_GBK" w:hAnsi="方正仿宋_GBK" w:eastAsia="方正仿宋_GBK" w:cs="方正仿宋_GBK"/>
          <w:color w:val="auto"/>
          <w:sz w:val="32"/>
          <w:szCs w:val="32"/>
          <w:shd w:val="clear" w:color="auto" w:fill="FFFFFF"/>
          <w:lang w:val="en-US" w:eastAsia="zh-CN" w:bidi="ar-SA"/>
        </w:rPr>
        <w:t>我单位开展了单位整体绩效自评，涉及财政拨款资金</w:t>
      </w:r>
      <w:r>
        <w:rPr>
          <w:rFonts w:hint="default" w:ascii="Times New Roman" w:hAnsi="Times New Roman" w:eastAsia="方正仿宋_GBK"/>
          <w:sz w:val="32"/>
          <w:szCs w:val="32"/>
          <w:shd w:val="clear" w:color="auto" w:fill="FFFFFF"/>
        </w:rPr>
        <w:t>242.59</w:t>
      </w:r>
      <w:r>
        <w:rPr>
          <w:rFonts w:hint="eastAsia" w:ascii="方正仿宋_GBK" w:hAnsi="方正仿宋_GBK" w:eastAsia="方正仿宋_GBK" w:cs="方正仿宋_GBK"/>
          <w:color w:val="auto"/>
          <w:sz w:val="32"/>
          <w:szCs w:val="32"/>
          <w:shd w:val="clear" w:color="auto" w:fill="FFFFFF"/>
          <w:lang w:val="en-US" w:eastAsia="zh-CN" w:bidi="ar-SA"/>
        </w:rPr>
        <w:t>万元，单位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整体绩效自评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表，详见公开10表</w:t>
      </w:r>
      <w:r>
        <w:rPr>
          <w:rFonts w:hint="eastAsia" w:ascii="方正仿宋_GBK" w:hAnsi="方正仿宋_GBK" w:eastAsia="方正仿宋_GBK" w:cs="方正仿宋_GBK"/>
          <w:color w:val="auto"/>
          <w:sz w:val="32"/>
          <w:szCs w:val="32"/>
          <w:shd w:val="clear" w:color="auto" w:fill="FFFFFF"/>
          <w:lang w:val="en-US" w:eastAsia="zh-CN" w:bidi="ar-SA"/>
        </w:rPr>
        <w:t>。</w:t>
      </w:r>
    </w:p>
    <w:p>
      <w:pPr>
        <w:pStyle w:val="3"/>
        <w:pageBreakBefore w:val="0"/>
        <w:widowControl/>
        <w:kinsoku/>
        <w:wordWrap/>
        <w:overflowPunct/>
        <w:topLinePunct w:val="0"/>
        <w:autoSpaceDN/>
        <w:bidi w:val="0"/>
        <w:adjustRightInd/>
        <w:spacing w:line="560" w:lineRule="exact"/>
        <w:textAlignment w:val="auto"/>
        <w:rPr>
          <w:color w:val="auto"/>
        </w:rPr>
      </w:pPr>
      <w:r>
        <w:rPr>
          <w:rFonts w:hint="eastAsia"/>
          <w:color w:val="auto"/>
        </w:rPr>
        <w:t>（二）单位绩效评价情况</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我单位</w:t>
      </w:r>
      <w:r>
        <w:rPr>
          <w:rFonts w:hint="eastAsia" w:ascii="方正仿宋_GBK" w:hAnsi="方正仿宋_GBK" w:eastAsia="方正仿宋_GBK" w:cs="方正仿宋_GBK"/>
          <w:color w:val="auto"/>
          <w:sz w:val="32"/>
          <w:szCs w:val="32"/>
          <w:shd w:val="clear" w:color="auto" w:fill="FFFFFF"/>
          <w:lang w:eastAsia="zh-CN"/>
        </w:rPr>
        <w:t>未组织开</w:t>
      </w:r>
      <w:r>
        <w:rPr>
          <w:rFonts w:hint="eastAsia" w:ascii="方正仿宋_GBK" w:hAnsi="方正仿宋_GBK" w:eastAsia="方正仿宋_GBK" w:cs="方正仿宋_GBK"/>
          <w:color w:val="auto"/>
          <w:sz w:val="32"/>
          <w:szCs w:val="32"/>
          <w:shd w:val="clear" w:color="auto" w:fill="FFFFFF"/>
        </w:rPr>
        <w:t>展绩效评价</w:t>
      </w:r>
      <w:r>
        <w:rPr>
          <w:rFonts w:hint="eastAsia" w:ascii="方正仿宋_GBK" w:hAnsi="方正仿宋_GBK" w:eastAsia="方正仿宋_GBK" w:cs="方正仿宋_GBK"/>
          <w:color w:val="auto"/>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（三）财政绩效评价情况</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区财政局未委托第三方对我单位开展绩效评价</w:t>
      </w:r>
      <w:r>
        <w:rPr>
          <w:rFonts w:hint="eastAsia" w:ascii="方正仿宋_GBK" w:hAnsi="方正仿宋_GBK" w:eastAsia="方正仿宋_GBK" w:cs="方正仿宋_GBK"/>
          <w:color w:val="auto"/>
          <w:sz w:val="32"/>
          <w:szCs w:val="32"/>
          <w:shd w:val="clear" w:color="auto" w:fill="FFFFFF"/>
          <w:lang w:eastAsia="zh-CN"/>
        </w:rPr>
        <w:t>。</w:t>
      </w:r>
    </w:p>
    <w:p>
      <w:pPr>
        <w:pStyle w:val="2"/>
        <w:pageBreakBefore w:val="0"/>
        <w:widowControl/>
        <w:kinsoku/>
        <w:wordWrap/>
        <w:overflowPunct/>
        <w:topLinePunct w:val="0"/>
        <w:autoSpaceDN/>
        <w:bidi w:val="0"/>
        <w:adjustRightInd/>
        <w:spacing w:line="560" w:lineRule="exact"/>
        <w:textAlignment w:val="auto"/>
        <w:rPr>
          <w:rStyle w:val="12"/>
          <w:rFonts w:hint="default" w:ascii="黑体" w:hAnsi="黑体" w:eastAsia="黑体" w:cs="黑体"/>
          <w:kern w:val="0"/>
          <w:sz w:val="32"/>
          <w:szCs w:val="32"/>
          <w:shd w:val="clear" w:color="auto" w:fill="FFFFFF"/>
          <w:lang w:val="en-US" w:eastAsia="zh-CN" w:bidi="ar-SA"/>
        </w:rPr>
      </w:pPr>
      <w:r>
        <w:rPr>
          <w:rStyle w:val="12"/>
          <w:rFonts w:hint="eastAsia" w:ascii="黑体" w:hAnsi="黑体" w:eastAsia="黑体" w:cs="黑体"/>
          <w:kern w:val="0"/>
          <w:sz w:val="32"/>
          <w:szCs w:val="32"/>
          <w:shd w:val="clear" w:color="auto" w:fill="FFFFFF"/>
          <w:lang w:val="en-US" w:eastAsia="zh-CN" w:bidi="ar-SA"/>
        </w:rPr>
        <w:t>六、专业名词解释</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（二）事业收入：</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（三）经营收入：</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（四）其他收入：</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（五）使用非财政拨款结余：</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（六）年初结转和结余：</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（七）结余分配：</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（八）年末结转和结余：</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（九）基本支出：</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（十）项目支出：</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（十一）经营支出：</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（十二）“三公”经费：</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（十三）机关运行经费：</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（十四）工资福利支出（支出经济分类科目类级）：</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（十七）其他资本性支出（支出经济分类科目类级）：</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pageBreakBefore w:val="0"/>
        <w:widowControl/>
        <w:kinsoku/>
        <w:wordWrap/>
        <w:overflowPunct/>
        <w:topLinePunct w:val="0"/>
        <w:autoSpaceDN/>
        <w:bidi w:val="0"/>
        <w:adjustRightInd/>
        <w:spacing w:line="560" w:lineRule="exact"/>
        <w:textAlignment w:val="auto"/>
        <w:rPr>
          <w:rFonts w:hint="default"/>
          <w:color w:val="auto"/>
        </w:rPr>
      </w:pPr>
      <w:r>
        <w:rPr>
          <w:color w:val="auto"/>
        </w:rPr>
        <w:t>七、决算公开联系方式及信息反馈渠道</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w:t>
      </w:r>
    </w:p>
    <w:p>
      <w:pPr>
        <w:pStyle w:val="13"/>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val="en-US" w:eastAsia="zh-CN"/>
        </w:rPr>
        <w:t>王俊美，联系电话：023-61478264</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重庆市荣昌区昌元街道建设环保服务中心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242.59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242.59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242.59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242.59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重庆市荣昌区昌元街道建设环保服务中心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242.59</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242.59</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重庆市荣昌区昌元街道建设环保服务中心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242.59</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242.59</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348"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重庆市荣昌区昌元街道建设环保服务中心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323"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242.59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242.59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242.59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重庆市荣昌区昌元街道建设环保服务中心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242.59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242.59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重庆市荣昌区昌元街道建设环保服务中心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211.94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219.41</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重庆市荣昌区昌元街道建设环保服务中心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重庆市荣昌区昌元街道建设环保服务中心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重庆市荣昌区昌元街道建设环保服务中心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spacing w:line="400" w:lineRule="exact"/>
        <w:jc w:val="center"/>
        <w:textAlignment w:val="bottom"/>
        <w:rPr>
          <w:rFonts w:ascii="宋体" w:hAnsi="宋体" w:eastAsia="宋体" w:cs="宋体"/>
          <w:b/>
          <w:color w:val="000000"/>
          <w:kern w:val="2"/>
          <w:sz w:val="32"/>
          <w:szCs w:val="32"/>
        </w:rPr>
      </w:pPr>
      <w:r>
        <w:rPr>
          <w:rFonts w:hint="eastAsia" w:ascii="宋体" w:hAnsi="宋体" w:eastAsia="宋体" w:cs="宋体"/>
          <w:b/>
          <w:color w:val="000000"/>
          <w:kern w:val="2"/>
          <w:sz w:val="32"/>
          <w:szCs w:val="32"/>
          <w:lang w:val="en-US" w:eastAsia="zh-CN"/>
        </w:rPr>
        <w:t>2024年度单位整体绩效自评表</w:t>
      </w:r>
    </w:p>
    <w:tbl>
      <w:tblPr>
        <w:tblStyle w:val="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7"/>
        <w:gridCol w:w="1109"/>
        <w:gridCol w:w="1109"/>
        <w:gridCol w:w="1766"/>
        <w:gridCol w:w="1321"/>
        <w:gridCol w:w="1432"/>
        <w:gridCol w:w="1653"/>
        <w:gridCol w:w="1100"/>
        <w:gridCol w:w="1121"/>
        <w:gridCol w:w="157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重庆市荣昌区昌元街道建设环保服务中心</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cs="宋体"/>
                <w:color w:val="000000"/>
                <w:kern w:val="2"/>
                <w:sz w:val="20"/>
                <w:szCs w:val="20"/>
              </w:rPr>
            </w:pPr>
            <w:r>
              <w:rPr>
                <w:rFonts w:cs="宋体"/>
                <w:color w:val="000000"/>
                <w:kern w:val="2"/>
                <w:sz w:val="20"/>
                <w:szCs w:val="20"/>
              </w:rPr>
              <w:t>公开</w:t>
            </w:r>
            <w:r>
              <w:rPr>
                <w:rFonts w:hint="eastAsia" w:ascii="Times New Roman" w:hAnsi="Times New Roman"/>
                <w:color w:val="000000"/>
                <w:kern w:val="2"/>
                <w:sz w:val="20"/>
                <w:szCs w:val="20"/>
                <w:lang w:val="en-US" w:eastAsia="zh-CN"/>
              </w:rPr>
              <w:t>10</w:t>
            </w:r>
            <w:r>
              <w:rPr>
                <w:rFonts w:cs="宋体"/>
                <w:color w:val="000000"/>
                <w:kern w:val="2"/>
                <w:sz w:val="20"/>
                <w:szCs w:val="20"/>
              </w:rPr>
              <w:t>表</w:t>
            </w:r>
          </w:p>
          <w:p>
            <w:pPr>
              <w:keepNext w:val="0"/>
              <w:keepLines w:val="0"/>
              <w:widowControl/>
              <w:suppressLineNumbers w:val="0"/>
              <w:jc w:val="right"/>
              <w:textAlignment w:val="center"/>
              <w:rPr>
                <w:rFonts w:hint="eastAsia"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重庆市荣昌区昌元街道建设环保服务中心整体自评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901-重庆市荣昌区人民政府昌元街道办事处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002-预算科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毛世刚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13609403138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266.22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266.22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266.22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1.强化水体污染防治，做好新建污水管网运维工作，巩固邓家河黑臭水体整治成效，清理浮漂，清掏上游底泥。全面调查摸底村社区生活污水治理现状，推进深化农村生活污水治理，严控农村露天焚烧。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2.加强餐厨油烟污水治理；常态化加强餐馆污水乱倒治理，逐户上门宣传有关规定。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3.强化高位推动，每季度召开一次河长制党政会专题会议，研究部署河长制工作。严格落实巡河要求，坚持做好对入河排污口、饮用水水源地、农村污水处理池的每月巡查。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4.结合重大节庆节日，充分利用文化广场、社区广场、各大中小学校、老年大学、文化下乡等阵地，组织开展生态文明建设主题活动。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强化水体污染防治，做好新建污水管网运维工作，巩固邓家河黑臭水体整治成效，清理浮漂5次，清掏上游底泥3次。全面调查摸底村社区生活污水治理现状，推进深化农村生活污水治理行动方案编制。严控农村露天焚烧，健全街道→村（社区）→网格3级露天禁烧网格化管理体系，组织1500余人次开展宣传、巡查和处置，收运秸秆（杂草）83.95吨，发放宣传单5600余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2.加强餐厨油烟污水治理，完成荣中校周边老旧小区改造餐厨油烟净化治理项目，在重点管控区域安排油烟净化180台；常态化加强餐馆污水乱倒治理，逐户上门宣传有关规定，开展检查120余次，行政执法18次。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强化高位推动，每季度召开一次河长制党政会专题会议，研究部署河长制工作。严格落实巡河要求，坚持做好对入河排污口、饮用水水源地、农村污水处理池的每月巡查，开展沿河垃圾清理600余次，河面清漂50余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4.结合重大节庆节日，充分利用文化广场、社区广场、各大中小学校、老年大学、文化下乡等阵地，组织开展生态文明建设主题活动13场，发放水环境、大气、土壤保护宣传资料8000余份。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清理河道垃圾及淤泥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收运秸秆（杂草）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开展餐馆污水乱倒行政执法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组织开展生态文明建设主题活动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发放农村露天禁烧、水环境保护等宣传资料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509DA"/>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768" w:firstLineChars="200"/>
      <w:outlineLvl w:val="0"/>
    </w:pPr>
    <w:rPr>
      <w:rFonts w:hint="eastAsia" w:ascii="宋体" w:hAnsi="宋体" w:eastAsia="方正黑体_GBK" w:cs="Times New Roman"/>
      <w:kern w:val="44"/>
      <w:sz w:val="32"/>
    </w:rPr>
  </w:style>
  <w:style w:type="paragraph" w:styleId="3">
    <w:name w:val="heading 2"/>
    <w:basedOn w:val="1"/>
    <w:next w:val="1"/>
    <w:link w:val="19"/>
    <w:unhideWhenUsed/>
    <w:qFormat/>
    <w:uiPriority w:val="0"/>
    <w:pPr>
      <w:keepNext/>
      <w:keepLines/>
      <w:spacing w:beforeLines="0" w:beforeAutospacing="0" w:afterLines="0" w:afterAutospacing="0" w:line="560" w:lineRule="exact"/>
      <w:ind w:firstLine="768" w:firstLineChars="200"/>
      <w:outlineLvl w:val="1"/>
    </w:pPr>
    <w:rPr>
      <w:rFonts w:hint="eastAsia" w:ascii="Arial" w:hAnsi="Arial" w:eastAsia="方正楷体_GBK" w:cs="Times New Roman"/>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9">
    <w:name w:val="标题 2 Char"/>
    <w:link w:val="3"/>
    <w:qFormat/>
    <w:uiPriority w:val="0"/>
    <w:rPr>
      <w:rFonts w:hint="eastAsia" w:ascii="Arial" w:hAnsi="Arial" w:eastAsia="方正楷体_GBK" w:cs="Times New Roman"/>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9097</Words>
  <Characters>11617</Characters>
  <Lines>186</Lines>
  <Paragraphs>52</Paragraphs>
  <TotalTime>3</TotalTime>
  <ScaleCrop>false</ScaleCrop>
  <LinksUpToDate>false</LinksUpToDate>
  <CharactersWithSpaces>12692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2025-09-26T03:52:34Z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