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昌元街道农村生活污水零直排村建设情况公示表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按照农村生活污水零直排村建设工作相关要求，我街道2025新增1个零直排村社，现将有关情况予以公示，接受公众监督。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公示期限：15个工作日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监督举报电话：023-61478983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昌元街道2025年农村生活零直排村建设情况表</w:t>
      </w:r>
    </w:p>
    <w:tbl>
      <w:tblPr>
        <w:tblStyle w:val="3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91"/>
        <w:gridCol w:w="1048"/>
        <w:gridCol w:w="1058"/>
        <w:gridCol w:w="1494"/>
        <w:gridCol w:w="134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区县</w:t>
            </w:r>
          </w:p>
        </w:tc>
        <w:tc>
          <w:tcPr>
            <w:tcW w:w="104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49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代码</w:t>
            </w: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特色亮点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方向</w:t>
            </w:r>
          </w:p>
        </w:tc>
        <w:tc>
          <w:tcPr>
            <w:tcW w:w="27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荣昌区</w:t>
            </w:r>
          </w:p>
        </w:tc>
        <w:tc>
          <w:tcPr>
            <w:tcW w:w="104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昌元街道</w:t>
            </w:r>
          </w:p>
        </w:tc>
        <w:tc>
          <w:tcPr>
            <w:tcW w:w="105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虹桥社区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500153001007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群众参与</w:t>
            </w:r>
          </w:p>
        </w:tc>
        <w:tc>
          <w:tcPr>
            <w:tcW w:w="2710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是广泛使用三格式化粪池对人畜粪污进行预处理，杜绝将未处理的污染物直接排出；二是宣传引导群众自觉将生活污水接入化粪池等收集设施、主动维护自家的化粪池等设施、发现乱排污水的违规行为及时反映等。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vertAlign w:val="baseline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6398A"/>
    <w:rsid w:val="7A9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2025-12-09T00:24:00Z</dcterms:created>
  <dc:creator>Administrator</dc:creator>
  <cp:lastModifiedBy>Administrator</cp:lastModifiedBy>
  <cp:lastPrinted>2025-12-09T00:59:00Z</cp:lastPrinted>
  <dcterms:modified xsi:type="dcterms:W3CDTF">2025-12-09T01:29:08Z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eyJoZGlkIjoiZmNmYjliOTMyY2FmNTg5NTg5MmZmMWY5ZTU2OGE3M2MiLCJ1c2VySWQiOiI1Njc2ODAwMDUifQ==</vt:lpwstr>
  </property>
  <property fmtid="{D5CDD505-2E9C-101B-9397-08002B2CF9AE}" pid="4" name="ICV">
    <vt:lpwstr>BD359AC687674D1783AA9B82191047E5_12</vt:lpwstr>
  </property>
</Properties>
</file>