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20"/>
        <w:gridCol w:w="420"/>
        <w:gridCol w:w="420"/>
        <w:gridCol w:w="719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3050" w:type="dxa"/>
            <w:gridSpan w:val="4"/>
            <w:vMerge w:val="restart"/>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jc w:val="left"/>
              <w:rPr>
                <w:rFonts w:ascii="微软雅黑" w:hAnsi="微软雅黑" w:eastAsia="微软雅黑" w:cs="微软雅黑"/>
                <w:i w:val="0"/>
                <w:iCs w:val="0"/>
                <w:caps w:val="0"/>
                <w:color w:val="34332F"/>
                <w:spacing w:val="0"/>
                <w:sz w:val="27"/>
                <w:szCs w:val="27"/>
              </w:rPr>
            </w:pPr>
            <w:r>
              <w:rPr>
                <w:rFonts w:hint="eastAsia" w:ascii="宋体" w:hAnsi="宋体" w:eastAsia="宋体" w:cs="宋体"/>
                <w:i w:val="0"/>
                <w:iCs w:val="0"/>
                <w:caps w:val="0"/>
                <w:color w:val="34332F"/>
                <w:spacing w:val="0"/>
                <w:kern w:val="0"/>
                <w:sz w:val="43"/>
                <w:szCs w:val="43"/>
                <w:bdr w:val="none" w:color="auto" w:sz="0" w:space="0"/>
                <w:lang w:val="en-US" w:eastAsia="zh-CN" w:bidi="ar"/>
              </w:rPr>
              <w:t>          </w:t>
            </w:r>
            <w:bookmarkStart w:id="0" w:name="_GoBack"/>
            <w:r>
              <w:rPr>
                <w:rFonts w:hint="eastAsia" w:ascii="宋体" w:hAnsi="宋体" w:eastAsia="宋体" w:cs="宋体"/>
                <w:i w:val="0"/>
                <w:iCs w:val="0"/>
                <w:caps w:val="0"/>
                <w:color w:val="34332F"/>
                <w:spacing w:val="0"/>
                <w:kern w:val="0"/>
                <w:sz w:val="43"/>
                <w:szCs w:val="43"/>
                <w:bdr w:val="none" w:color="auto" w:sz="0" w:space="0"/>
                <w:lang w:val="en-US" w:eastAsia="zh-CN" w:bidi="ar"/>
              </w:rPr>
              <w:t>    </w:t>
            </w:r>
            <w:r>
              <w:rPr>
                <w:rFonts w:ascii="方正小标宋_GBK" w:hAnsi="方正小标宋_GBK" w:eastAsia="方正小标宋_GBK" w:cs="方正小标宋_GBK"/>
                <w:i w:val="0"/>
                <w:iCs w:val="0"/>
                <w:caps w:val="0"/>
                <w:color w:val="34332F"/>
                <w:spacing w:val="0"/>
                <w:kern w:val="0"/>
                <w:sz w:val="43"/>
                <w:szCs w:val="43"/>
                <w:bdr w:val="none" w:color="auto" w:sz="0" w:space="0"/>
                <w:lang w:val="en-US" w:eastAsia="zh-CN" w:bidi="ar"/>
              </w:rPr>
              <w:t>昌州街道景点基本情况</w:t>
            </w:r>
            <w:bookmarkEnd w:id="0"/>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35" w:hRule="atLeast"/>
          <w:jc w:val="center"/>
        </w:trPr>
        <w:tc>
          <w:tcPr>
            <w:tcW w:w="13050" w:type="dxa"/>
            <w:gridSpan w:val="4"/>
            <w:vMerge w:val="continue"/>
            <w:tcBorders>
              <w:top w:val="nil"/>
              <w:left w:val="nil"/>
              <w:bottom w:val="nil"/>
              <w:right w:val="nil"/>
            </w:tcBorders>
            <w:shd w:val="clear"/>
            <w:tcMar>
              <w:top w:w="75" w:type="dxa"/>
              <w:left w:w="75" w:type="dxa"/>
              <w:bottom w:w="75" w:type="dxa"/>
              <w:right w:w="75" w:type="dxa"/>
            </w:tcMar>
            <w:vAlign w:val="center"/>
          </w:tcPr>
          <w:p>
            <w:pPr>
              <w:rPr>
                <w:rFonts w:hint="eastAsia" w:ascii="微软雅黑" w:hAnsi="微软雅黑" w:eastAsia="微软雅黑" w:cs="微软雅黑"/>
                <w:i w:val="0"/>
                <w:iCs w:val="0"/>
                <w:caps w:val="0"/>
                <w:color w:val="34332F"/>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60"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34332F"/>
                <w:spacing w:val="0"/>
                <w:sz w:val="27"/>
                <w:szCs w:val="27"/>
              </w:rPr>
            </w:pPr>
            <w:r>
              <w:rPr>
                <w:rFonts w:hint="eastAsia" w:ascii="宋体" w:hAnsi="宋体" w:eastAsia="宋体" w:cs="宋体"/>
                <w:i w:val="0"/>
                <w:iCs w:val="0"/>
                <w:caps w:val="0"/>
                <w:color w:val="34332F"/>
                <w:spacing w:val="0"/>
                <w:kern w:val="0"/>
                <w:sz w:val="27"/>
                <w:szCs w:val="27"/>
                <w:bdr w:val="none" w:color="auto" w:sz="0" w:space="0"/>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34332F"/>
                <w:spacing w:val="0"/>
                <w:sz w:val="27"/>
                <w:szCs w:val="27"/>
              </w:rPr>
            </w:pPr>
            <w:r>
              <w:rPr>
                <w:rFonts w:hint="eastAsia" w:ascii="宋体" w:hAnsi="宋体" w:eastAsia="宋体" w:cs="宋体"/>
                <w:i w:val="0"/>
                <w:iCs w:val="0"/>
                <w:caps w:val="0"/>
                <w:color w:val="34332F"/>
                <w:spacing w:val="0"/>
                <w:kern w:val="0"/>
                <w:sz w:val="27"/>
                <w:szCs w:val="27"/>
                <w:bdr w:val="none" w:color="auto" w:sz="0" w:space="0"/>
                <w:lang w:val="en-US" w:eastAsia="zh-CN" w:bidi="ar"/>
              </w:rPr>
              <w:t>名称</w:t>
            </w:r>
          </w:p>
        </w:tc>
        <w:tc>
          <w:tcPr>
            <w:tcW w:w="0" w:type="auto"/>
            <w:tcBorders>
              <w:top w:val="single" w:color="000000" w:sz="6" w:space="0"/>
              <w:left w:val="single" w:color="000000" w:sz="6" w:space="0"/>
              <w:bottom w:val="single" w:color="000000" w:sz="6" w:space="0"/>
              <w:right w:val="nil"/>
            </w:tcBorders>
            <w:shd w:val="clear"/>
            <w:tcMar>
              <w:top w:w="75" w:type="dxa"/>
              <w:left w:w="75" w:type="dxa"/>
              <w:bottom w:w="75" w:type="dxa"/>
              <w:right w:w="75"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34332F"/>
                <w:spacing w:val="0"/>
                <w:sz w:val="27"/>
                <w:szCs w:val="27"/>
              </w:rPr>
            </w:pPr>
            <w:r>
              <w:rPr>
                <w:rFonts w:hint="eastAsia" w:ascii="宋体" w:hAnsi="宋体" w:eastAsia="宋体" w:cs="宋体"/>
                <w:i w:val="0"/>
                <w:iCs w:val="0"/>
                <w:caps w:val="0"/>
                <w:color w:val="34332F"/>
                <w:spacing w:val="0"/>
                <w:kern w:val="0"/>
                <w:sz w:val="27"/>
                <w:szCs w:val="27"/>
                <w:bdr w:val="none" w:color="auto" w:sz="0" w:space="0"/>
                <w:lang w:val="en-US" w:eastAsia="zh-CN" w:bidi="ar"/>
              </w:rPr>
              <w:t>地址</w:t>
            </w:r>
          </w:p>
        </w:tc>
        <w:tc>
          <w:tcPr>
            <w:tcW w:w="852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34332F"/>
                <w:spacing w:val="0"/>
                <w:sz w:val="27"/>
                <w:szCs w:val="27"/>
              </w:rPr>
            </w:pPr>
            <w:r>
              <w:rPr>
                <w:rFonts w:hint="eastAsia" w:ascii="宋体" w:hAnsi="宋体" w:eastAsia="宋体" w:cs="宋体"/>
                <w:i w:val="0"/>
                <w:iCs w:val="0"/>
                <w:caps w:val="0"/>
                <w:color w:val="34332F"/>
                <w:spacing w:val="0"/>
                <w:kern w:val="0"/>
                <w:sz w:val="27"/>
                <w:szCs w:val="27"/>
                <w:bdr w:val="none" w:color="auto" w:sz="0" w:space="0"/>
                <w:lang w:val="en-US" w:eastAsia="zh-CN" w:bidi="ar"/>
              </w:rPr>
              <w:t>简介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81"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34332F"/>
                <w:spacing w:val="0"/>
                <w:sz w:val="27"/>
                <w:szCs w:val="27"/>
              </w:rPr>
            </w:pPr>
            <w:r>
              <w:rPr>
                <w:rFonts w:hint="eastAsia" w:ascii="宋体" w:hAnsi="宋体" w:eastAsia="宋体" w:cs="宋体"/>
                <w:i w:val="0"/>
                <w:iCs w:val="0"/>
                <w:caps w:val="0"/>
                <w:color w:val="34332F"/>
                <w:spacing w:val="0"/>
                <w:kern w:val="0"/>
                <w:sz w:val="27"/>
                <w:szCs w:val="27"/>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34332F"/>
                <w:spacing w:val="0"/>
                <w:sz w:val="27"/>
                <w:szCs w:val="27"/>
              </w:rPr>
            </w:pPr>
            <w:r>
              <w:rPr>
                <w:rFonts w:hint="eastAsia" w:ascii="宋体" w:hAnsi="宋体" w:eastAsia="宋体" w:cs="宋体"/>
                <w:i w:val="0"/>
                <w:iCs w:val="0"/>
                <w:caps w:val="0"/>
                <w:color w:val="34332F"/>
                <w:spacing w:val="0"/>
                <w:kern w:val="0"/>
                <w:sz w:val="27"/>
                <w:szCs w:val="27"/>
                <w:bdr w:val="none" w:color="auto" w:sz="0" w:space="0"/>
                <w:lang w:val="en-US" w:eastAsia="zh-CN" w:bidi="ar"/>
              </w:rPr>
              <w:t>夏布小镇</w:t>
            </w:r>
          </w:p>
        </w:tc>
        <w:tc>
          <w:tcPr>
            <w:tcW w:w="0" w:type="auto"/>
            <w:tcBorders>
              <w:top w:val="single" w:color="000000" w:sz="6" w:space="0"/>
              <w:left w:val="single" w:color="000000" w:sz="6" w:space="0"/>
              <w:bottom w:val="single" w:color="000000" w:sz="6" w:space="0"/>
              <w:right w:val="nil"/>
            </w:tcBorders>
            <w:shd w:val="clear"/>
            <w:tcMar>
              <w:top w:w="75" w:type="dxa"/>
              <w:left w:w="75" w:type="dxa"/>
              <w:bottom w:w="75" w:type="dxa"/>
              <w:right w:w="75"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34332F"/>
                <w:spacing w:val="0"/>
                <w:sz w:val="27"/>
                <w:szCs w:val="27"/>
              </w:rPr>
            </w:pPr>
            <w:r>
              <w:rPr>
                <w:rFonts w:hint="eastAsia" w:ascii="宋体" w:hAnsi="宋体" w:eastAsia="宋体" w:cs="宋体"/>
                <w:i w:val="0"/>
                <w:iCs w:val="0"/>
                <w:caps w:val="0"/>
                <w:color w:val="34332F"/>
                <w:spacing w:val="0"/>
                <w:kern w:val="0"/>
                <w:sz w:val="27"/>
                <w:szCs w:val="27"/>
                <w:bdr w:val="none" w:color="auto" w:sz="0" w:space="0"/>
                <w:lang w:val="en-US" w:eastAsia="zh-CN" w:bidi="ar"/>
              </w:rPr>
              <w:t>宝城寺2组</w:t>
            </w:r>
          </w:p>
        </w:tc>
        <w:tc>
          <w:tcPr>
            <w:tcW w:w="852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wordWrap w:val="0"/>
              <w:jc w:val="left"/>
              <w:rPr>
                <w:rFonts w:hint="eastAsia" w:ascii="微软雅黑" w:hAnsi="微软雅黑" w:eastAsia="微软雅黑" w:cs="微软雅黑"/>
                <w:i w:val="0"/>
                <w:iCs w:val="0"/>
                <w:caps w:val="0"/>
                <w:color w:val="34332F"/>
                <w:spacing w:val="0"/>
                <w:sz w:val="27"/>
                <w:szCs w:val="27"/>
              </w:rPr>
            </w:pPr>
            <w:r>
              <w:rPr>
                <w:rFonts w:hint="eastAsia" w:ascii="宋体" w:hAnsi="宋体" w:eastAsia="宋体" w:cs="宋体"/>
                <w:i w:val="0"/>
                <w:iCs w:val="0"/>
                <w:caps w:val="0"/>
                <w:color w:val="34332F"/>
                <w:spacing w:val="0"/>
                <w:kern w:val="0"/>
                <w:sz w:val="27"/>
                <w:szCs w:val="27"/>
                <w:bdr w:val="none" w:color="auto" w:sz="0" w:space="0"/>
                <w:lang w:val="en-US" w:eastAsia="zh-CN" w:bidi="ar"/>
              </w:rPr>
              <w:t>重庆荣昌夏布小镇由国有单位重庆市万灵山旅游开发集团有限公司和重庆梅江园旅游开发（集团）有限公司，共同组建重庆布典实业有限公司投资打造，注册资本1.2亿元人民币。整个小镇是集夏布博览、研发、信息发布、展示展销、体验式旅游于一体的AAA级“非遗文旅景区”，总占地100余亩，总建筑面积5.3万平方米，主体建筑由24栋仿明清风貌四合院落组成，青瓦古院，廊桥艺梦，横纵步道。</w:t>
            </w: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N2Q4NzRjMWM4N2E5NzJhMjg4ZWE2YzRlY2Q1NDMifQ=="/>
  </w:docVars>
  <w:rsids>
    <w:rsidRoot w:val="3293609D"/>
    <w:rsid w:val="32936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2023-12-08T07:39:00Z</dcterms:created>
  <dc:creator>木1406856777</dc:creator>
  <cp:lastModifiedBy>木1406856777</cp:lastModifiedBy>
  <dcterms:modified xsi:type="dcterms:W3CDTF">2023-12-08T07:39:54Z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594D630F1C9649AE871971FC3278D71E_11</vt:lpwstr>
  </property>
</Properties>
</file>