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color w:val="auto"/>
          <w:sz w:val="44"/>
          <w:szCs w:val="44"/>
        </w:rPr>
      </w:pPr>
      <w:bookmarkStart w:id="0" w:name="_GoBack"/>
      <w:bookmarkEnd w:id="0"/>
      <w:r>
        <w:rPr>
          <w:rFonts w:hint="eastAsia" w:ascii="方正小标宋_GBK" w:hAnsi="方正小标宋_GBK" w:eastAsia="方正小标宋_GBK" w:cs="方正小标宋_GBK"/>
          <w:color w:val="auto"/>
          <w:sz w:val="44"/>
          <w:szCs w:val="44"/>
        </w:rPr>
        <w:t>重庆市荣昌区广顺街道综合行政执法大队</w:t>
      </w:r>
      <w:r>
        <w:rPr>
          <w:rFonts w:hint="default" w:ascii="方正小标宋_GBK" w:hAnsi="方正小标宋_GBK" w:eastAsia="方正小标宋_GBK" w:cs="方正小标宋_GBK"/>
          <w:color w:val="auto"/>
          <w:sz w:val="44"/>
          <w:szCs w:val="44"/>
        </w:rPr>
        <w:t>2024</w:t>
      </w:r>
      <w:r>
        <w:rPr>
          <w:rFonts w:hint="eastAsia" w:ascii="方正小标宋_GBK" w:hAnsi="方正小标宋_GBK" w:eastAsia="方正小标宋_GBK" w:cs="方正小标宋_GBK"/>
          <w:color w:val="auto"/>
          <w:sz w:val="44"/>
          <w:szCs w:val="44"/>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sz w:val="32"/>
          <w:szCs w:val="32"/>
          <w:highlight w:val="none"/>
          <w:shd w:val="clear" w:color="auto" w:fill="auto"/>
        </w:rPr>
      </w:pPr>
      <w:r>
        <w:rPr>
          <w:rStyle w:val="11"/>
          <w:rFonts w:hint="eastAsia" w:ascii="方正黑体_GBK" w:hAnsi="方正黑体_GBK" w:eastAsia="方正黑体_GBK" w:cs="方正黑体_GBK"/>
          <w:b w:val="0"/>
          <w:bCs w:val="0"/>
          <w:sz w:val="32"/>
          <w:szCs w:val="32"/>
          <w:highlight w:val="none"/>
          <w:shd w:val="clear" w:color="auto" w:fill="auto"/>
        </w:rPr>
        <w:t>一、</w:t>
      </w:r>
      <w:r>
        <w:rPr>
          <w:rStyle w:val="11"/>
          <w:rFonts w:hint="eastAsia" w:ascii="方正黑体_GBK" w:hAnsi="方正黑体_GBK" w:eastAsia="方正黑体_GBK" w:cs="方正黑体_GBK"/>
          <w:b w:val="0"/>
          <w:bCs w:val="0"/>
          <w:sz w:val="32"/>
          <w:szCs w:val="32"/>
          <w:highlight w:val="none"/>
          <w:shd w:val="clear" w:color="auto" w:fill="auto"/>
          <w:lang w:val="en-US" w:eastAsia="zh-CN"/>
        </w:rPr>
        <w:t>单位</w:t>
      </w:r>
      <w:r>
        <w:rPr>
          <w:rStyle w:val="11"/>
          <w:rFonts w:hint="eastAsia" w:ascii="方正黑体_GBK" w:hAnsi="方正黑体_GBK" w:eastAsia="方正黑体_GBK" w:cs="方正黑体_GBK"/>
          <w:b w:val="0"/>
          <w:bCs w:val="0"/>
          <w:sz w:val="32"/>
          <w:szCs w:val="32"/>
          <w:highlight w:val="none"/>
          <w:shd w:val="clear" w:color="auto" w:fill="auto"/>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sz w:val="32"/>
          <w:szCs w:val="32"/>
          <w:highlight w:val="none"/>
          <w:shd w:val="clear" w:color="auto" w:fill="auto"/>
        </w:rPr>
      </w:pPr>
      <w:r>
        <w:rPr>
          <w:rStyle w:val="11"/>
          <w:rFonts w:hint="eastAsia" w:ascii="方正楷体_GBK" w:hAnsi="方正楷体_GBK" w:eastAsia="方正楷体_GBK" w:cs="方正楷体_GBK"/>
          <w:b w:val="0"/>
          <w:bCs w:val="0"/>
          <w:sz w:val="32"/>
          <w:szCs w:val="32"/>
          <w:highlight w:val="none"/>
          <w:shd w:val="clear" w:color="auto" w:fill="auto"/>
        </w:rPr>
        <w:t>（一）职能职责</w:t>
      </w:r>
    </w:p>
    <w:p>
      <w:pPr>
        <w:keepNext w:val="0"/>
        <w:keepLines w:val="0"/>
        <w:pageBreakBefore w:val="0"/>
        <w:widowControl/>
        <w:suppressLineNumbers w:val="0"/>
        <w:kinsoku/>
        <w:wordWrap/>
        <w:overflowPunct/>
        <w:topLinePunct w:val="0"/>
        <w:autoSpaceDE w:val="0"/>
        <w:autoSpaceDN/>
        <w:bidi w:val="0"/>
        <w:adjustRightInd/>
        <w:spacing w:beforeAutospacing="0" w:afterAutospacing="0" w:line="560" w:lineRule="exact"/>
        <w:ind w:left="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shd w:val="clear" w:color="auto" w:fill="auto"/>
        </w:rPr>
      </w:pPr>
      <w:r>
        <w:rPr>
          <w:rFonts w:hint="default" w:ascii="Times New Roman" w:hAnsi="Times New Roman" w:eastAsia="方正仿宋_GBK" w:cs="Times New Roman"/>
          <w:b w:val="0"/>
          <w:bCs w:val="0"/>
          <w:color w:val="000000" w:themeColor="text1"/>
          <w:kern w:val="0"/>
          <w:sz w:val="32"/>
          <w:szCs w:val="32"/>
          <w:highlight w:val="none"/>
          <w:shd w:val="clear" w:color="auto" w:fill="auto"/>
          <w14:textFill>
            <w14:solidFill>
              <w14:schemeClr w14:val="tx1"/>
            </w14:solidFill>
          </w14:textFill>
        </w:rPr>
        <w:t>根据《中共重庆市委办公厅重庆市人民政府办公厅印发〈关进一步优化完善乡镇机构设置的指导意见〉的通知》（渝委办发2018〕10号）和《中共重庆市荣昌区委办公室重庆市荣昌区人民政府办公室关于印发〈重庆市荣昌区优化完善乡镇机构设置实方案〉的通知》（荣委办发〔2019〕44号）精神，广顺街道综合行政执法大队主要负责弘扬法治精神，建设法治政府、法治国家、法治社会。主要职责：集中行使依法授权或委托的农林水利、规划建设、环境保护、卫生计生、文化</w:t>
      </w:r>
      <w:r>
        <w:rPr>
          <w:rFonts w:hint="default" w:ascii="Times New Roman" w:hAnsi="Times New Roman" w:eastAsia="方正仿宋_GBK" w:cs="Times New Roman"/>
          <w:b w:val="0"/>
          <w:bCs w:val="0"/>
          <w:color w:val="auto"/>
          <w:kern w:val="0"/>
          <w:sz w:val="32"/>
          <w:szCs w:val="32"/>
          <w:highlight w:val="none"/>
          <w:shd w:val="clear" w:color="auto" w:fill="auto"/>
        </w:rPr>
        <w:t>旅游、民政管理等领域的行政执法权。协调、配合区级有关</w:t>
      </w:r>
      <w:r>
        <w:rPr>
          <w:rFonts w:hint="eastAsia" w:ascii="Times New Roman" w:hAnsi="Times New Roman" w:eastAsia="方正仿宋_GBK" w:cs="Times New Roman"/>
          <w:b w:val="0"/>
          <w:bCs w:val="0"/>
          <w:color w:val="auto"/>
          <w:kern w:val="0"/>
          <w:sz w:val="32"/>
          <w:szCs w:val="32"/>
          <w:highlight w:val="none"/>
          <w:shd w:val="clear" w:color="auto" w:fill="auto"/>
          <w:lang w:eastAsia="zh-CN"/>
        </w:rPr>
        <w:t>单位</w:t>
      </w:r>
      <w:r>
        <w:rPr>
          <w:rFonts w:hint="default" w:ascii="Times New Roman" w:hAnsi="Times New Roman" w:eastAsia="方正仿宋_GBK" w:cs="Times New Roman"/>
          <w:b w:val="0"/>
          <w:bCs w:val="0"/>
          <w:color w:val="auto"/>
          <w:kern w:val="0"/>
          <w:sz w:val="32"/>
          <w:szCs w:val="32"/>
          <w:highlight w:val="none"/>
          <w:shd w:val="clear" w:color="auto" w:fill="auto"/>
        </w:rPr>
        <w:t>及派驻机构开展其他领域的联合执法。</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auto"/>
        </w:rPr>
      </w:pPr>
      <w:r>
        <w:rPr>
          <w:rStyle w:val="11"/>
          <w:rFonts w:hint="eastAsia" w:ascii="方正楷体_GBK" w:hAnsi="方正楷体_GBK" w:eastAsia="方正楷体_GBK" w:cs="方正楷体_GBK"/>
          <w:b w:val="0"/>
          <w:bCs w:val="0"/>
          <w:color w:val="auto"/>
          <w:sz w:val="32"/>
          <w:szCs w:val="32"/>
          <w:highlight w:val="none"/>
          <w:shd w:val="clear" w:color="auto" w:fill="auto"/>
        </w:rPr>
        <w:t>（二）机构设置</w:t>
      </w:r>
    </w:p>
    <w:p>
      <w:pPr>
        <w:keepNext w:val="0"/>
        <w:keepLines w:val="0"/>
        <w:pageBreakBefore w:val="0"/>
        <w:widowControl/>
        <w:suppressLineNumbers w:val="0"/>
        <w:kinsoku/>
        <w:wordWrap/>
        <w:overflowPunct/>
        <w:topLinePunct w:val="0"/>
        <w:autoSpaceDE w:val="0"/>
        <w:autoSpaceDN/>
        <w:bidi w:val="0"/>
        <w:adjustRightInd/>
        <w:spacing w:line="560" w:lineRule="exact"/>
        <w:ind w:left="0" w:firstLine="640" w:firstLineChars="200"/>
        <w:jc w:val="both"/>
        <w:textAlignment w:val="auto"/>
        <w:rPr>
          <w:rFonts w:hint="default" w:ascii="Times New Roman" w:hAnsi="Times New Roman" w:eastAsia="方正仿宋_GBK" w:cs="Times New Roman"/>
          <w:b w:val="0"/>
          <w:bCs w:val="0"/>
          <w:color w:val="auto"/>
          <w:kern w:val="0"/>
          <w:sz w:val="32"/>
          <w:szCs w:val="32"/>
          <w:highlight w:val="none"/>
          <w:shd w:val="clear" w:color="auto" w:fill="auto"/>
        </w:rPr>
      </w:pPr>
      <w:r>
        <w:rPr>
          <w:rFonts w:hint="default" w:ascii="Times New Roman" w:hAnsi="Times New Roman" w:eastAsia="方正仿宋_GBK" w:cs="Times New Roman"/>
          <w:b w:val="0"/>
          <w:bCs w:val="0"/>
          <w:color w:val="auto"/>
          <w:kern w:val="0"/>
          <w:sz w:val="32"/>
          <w:szCs w:val="32"/>
          <w:highlight w:val="none"/>
          <w:shd w:val="clear" w:color="auto" w:fill="auto"/>
        </w:rPr>
        <w:t>本单位</w:t>
      </w:r>
      <w:r>
        <w:rPr>
          <w:rFonts w:hint="eastAsia" w:ascii="Times New Roman" w:hAnsi="Times New Roman" w:eastAsia="方正仿宋_GBK" w:cs="Times New Roman"/>
          <w:b w:val="0"/>
          <w:bCs w:val="0"/>
          <w:color w:val="auto"/>
          <w:kern w:val="0"/>
          <w:sz w:val="32"/>
          <w:szCs w:val="32"/>
          <w:highlight w:val="none"/>
          <w:shd w:val="clear" w:color="auto" w:fill="auto"/>
          <w:lang w:val="en-US" w:eastAsia="zh-CN"/>
        </w:rPr>
        <w:t>为广顺街道办事处二级预算单位，无内设科室</w:t>
      </w:r>
      <w:r>
        <w:rPr>
          <w:rFonts w:hint="default" w:ascii="Times New Roman" w:hAnsi="Times New Roman" w:eastAsia="方正仿宋_GBK" w:cs="Times New Roman"/>
          <w:b w:val="0"/>
          <w:bCs w:val="0"/>
          <w:color w:val="auto"/>
          <w:kern w:val="0"/>
          <w:sz w:val="32"/>
          <w:szCs w:val="32"/>
          <w:highlight w:val="none"/>
          <w:shd w:val="clear" w:color="auto" w:fill="auto"/>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color w:val="auto"/>
          <w:sz w:val="32"/>
          <w:szCs w:val="32"/>
          <w:highlight w:val="none"/>
          <w:shd w:val="clear" w:color="auto" w:fill="auto"/>
        </w:rPr>
      </w:pPr>
      <w:r>
        <w:rPr>
          <w:rStyle w:val="11"/>
          <w:rFonts w:hint="eastAsia" w:ascii="方正黑体_GBK" w:hAnsi="方正黑体_GBK" w:eastAsia="方正黑体_GBK" w:cs="方正黑体_GBK"/>
          <w:b w:val="0"/>
          <w:bCs w:val="0"/>
          <w:color w:val="auto"/>
          <w:sz w:val="32"/>
          <w:szCs w:val="32"/>
          <w:highlight w:val="none"/>
          <w:shd w:val="clear" w:color="auto" w:fill="auto"/>
        </w:rPr>
        <w:t>二、</w:t>
      </w:r>
      <w:r>
        <w:rPr>
          <w:rStyle w:val="11"/>
          <w:rFonts w:hint="eastAsia" w:ascii="方正黑体_GBK" w:hAnsi="方正黑体_GBK" w:eastAsia="方正黑体_GBK" w:cs="方正黑体_GBK"/>
          <w:b w:val="0"/>
          <w:bCs w:val="0"/>
          <w:color w:val="auto"/>
          <w:sz w:val="32"/>
          <w:szCs w:val="32"/>
          <w:highlight w:val="none"/>
          <w:shd w:val="clear" w:color="auto" w:fill="auto"/>
          <w:lang w:eastAsia="zh-CN"/>
        </w:rPr>
        <w:t>单位</w:t>
      </w:r>
      <w:r>
        <w:rPr>
          <w:rStyle w:val="11"/>
          <w:rFonts w:hint="eastAsia" w:ascii="方正黑体_GBK" w:hAnsi="方正黑体_GBK" w:eastAsia="方正黑体_GBK" w:cs="方正黑体_GBK"/>
          <w:b w:val="0"/>
          <w:bCs w:val="0"/>
          <w:color w:val="auto"/>
          <w:sz w:val="32"/>
          <w:szCs w:val="32"/>
          <w:highlight w:val="none"/>
          <w:shd w:val="clear" w:color="auto" w:fill="auto"/>
        </w:rPr>
        <w:t>决算</w:t>
      </w:r>
      <w:r>
        <w:rPr>
          <w:rStyle w:val="11"/>
          <w:rFonts w:hint="eastAsia" w:ascii="方正黑体_GBK" w:hAnsi="方正黑体_GBK" w:eastAsia="方正黑体_GBK" w:cs="方正黑体_GBK"/>
          <w:b w:val="0"/>
          <w:bCs w:val="0"/>
          <w:color w:val="auto"/>
          <w:sz w:val="32"/>
          <w:szCs w:val="32"/>
          <w:highlight w:val="none"/>
          <w:shd w:val="clear" w:color="auto" w:fill="auto"/>
          <w:lang w:eastAsia="zh-CN"/>
        </w:rPr>
        <w:t>收支</w:t>
      </w:r>
      <w:r>
        <w:rPr>
          <w:rStyle w:val="11"/>
          <w:rFonts w:hint="eastAsia" w:ascii="方正黑体_GBK" w:hAnsi="方正黑体_GBK" w:eastAsia="方正黑体_GBK" w:cs="方正黑体_GBK"/>
          <w:b w:val="0"/>
          <w:bCs w:val="0"/>
          <w:color w:val="auto"/>
          <w:sz w:val="32"/>
          <w:szCs w:val="32"/>
          <w:highlight w:val="none"/>
          <w:shd w:val="clear" w:color="auto" w:fill="auto"/>
        </w:rPr>
        <w:t>情况说明</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auto"/>
        </w:rPr>
      </w:pPr>
      <w:r>
        <w:rPr>
          <w:rFonts w:hint="eastAsia" w:ascii="方正楷体_GBK" w:hAnsi="方正楷体_GBK" w:eastAsia="方正楷体_GBK" w:cs="方正楷体_GBK"/>
          <w:b w:val="0"/>
          <w:bCs w:val="0"/>
          <w:color w:val="auto"/>
          <w:sz w:val="32"/>
          <w:szCs w:val="32"/>
          <w:highlight w:val="none"/>
          <w:shd w:val="clear" w:color="auto" w:fill="auto"/>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Fonts w:hint="default" w:ascii="Times New Roman" w:hAnsi="Times New Roman" w:eastAsia="方正仿宋_GBK"/>
          <w:b w:val="0"/>
          <w:bCs w:val="0"/>
          <w:color w:val="auto"/>
          <w:sz w:val="32"/>
          <w:szCs w:val="32"/>
          <w:highlight w:val="none"/>
          <w:shd w:val="clear" w:color="auto" w:fill="auto"/>
        </w:rPr>
        <w:t>2024</w:t>
      </w:r>
      <w:r>
        <w:rPr>
          <w:rFonts w:ascii="方正仿宋_GBK" w:hAnsi="方正仿宋_GBK" w:eastAsia="方正仿宋_GBK" w:cs="方正仿宋_GBK"/>
          <w:b w:val="0"/>
          <w:bCs w:val="0"/>
          <w:color w:val="auto"/>
          <w:sz w:val="32"/>
          <w:szCs w:val="32"/>
          <w:highlight w:val="none"/>
          <w:shd w:val="clear" w:color="auto" w:fill="auto"/>
        </w:rPr>
        <w:t>年度收</w:t>
      </w:r>
      <w:r>
        <w:rPr>
          <w:rFonts w:hint="eastAsia" w:ascii="方正仿宋_GBK" w:hAnsi="方正仿宋_GBK" w:eastAsia="方正仿宋_GBK" w:cs="方正仿宋_GBK"/>
          <w:b w:val="0"/>
          <w:bCs w:val="0"/>
          <w:color w:val="auto"/>
          <w:sz w:val="32"/>
          <w:szCs w:val="32"/>
          <w:highlight w:val="none"/>
          <w:shd w:val="clear" w:color="auto" w:fill="auto"/>
          <w:lang w:eastAsia="zh-CN"/>
        </w:rPr>
        <w:t>、支</w:t>
      </w:r>
      <w:r>
        <w:rPr>
          <w:rFonts w:ascii="方正仿宋_GBK" w:hAnsi="方正仿宋_GBK" w:eastAsia="方正仿宋_GBK" w:cs="方正仿宋_GBK"/>
          <w:b w:val="0"/>
          <w:bCs w:val="0"/>
          <w:color w:val="auto"/>
          <w:sz w:val="32"/>
          <w:szCs w:val="32"/>
          <w:highlight w:val="none"/>
          <w:shd w:val="clear" w:color="auto" w:fill="auto"/>
        </w:rPr>
        <w:t>总计</w:t>
      </w:r>
      <w:r>
        <w:rPr>
          <w:rFonts w:hint="eastAsia" w:ascii="方正仿宋_GBK" w:hAnsi="方正仿宋_GBK" w:eastAsia="方正仿宋_GBK" w:cs="方正仿宋_GBK"/>
          <w:b w:val="0"/>
          <w:bCs w:val="0"/>
          <w:color w:val="auto"/>
          <w:sz w:val="32"/>
          <w:szCs w:val="32"/>
          <w:highlight w:val="none"/>
          <w:shd w:val="clear" w:color="auto" w:fill="auto"/>
          <w:lang w:eastAsia="zh-CN"/>
        </w:rPr>
        <w:t>均为</w:t>
      </w:r>
      <w:r>
        <w:rPr>
          <w:rFonts w:hint="default" w:ascii="Times New Roman" w:hAnsi="Times New Roman" w:eastAsia="方正仿宋_GBK"/>
          <w:b w:val="0"/>
          <w:bCs w:val="0"/>
          <w:color w:val="auto"/>
          <w:sz w:val="32"/>
          <w:szCs w:val="32"/>
          <w:highlight w:val="none"/>
          <w:shd w:val="clear" w:color="auto" w:fill="auto"/>
        </w:rPr>
        <w:t>256.86</w:t>
      </w:r>
      <w:r>
        <w:rPr>
          <w:rFonts w:ascii="方正仿宋_GBK" w:hAnsi="方正仿宋_GBK" w:eastAsia="方正仿宋_GBK" w:cs="方正仿宋_GBK"/>
          <w:b w:val="0"/>
          <w:bCs w:val="0"/>
          <w:color w:val="auto"/>
          <w:sz w:val="32"/>
          <w:szCs w:val="32"/>
          <w:highlight w:val="none"/>
          <w:shd w:val="clear" w:color="auto" w:fill="auto"/>
        </w:rPr>
        <w:t>万元。</w:t>
      </w:r>
      <w:r>
        <w:rPr>
          <w:rFonts w:hint="default" w:ascii="Times New Roman" w:hAnsi="Times New Roman" w:eastAsia="方正仿宋_GBK"/>
          <w:b w:val="0"/>
          <w:bCs w:val="0"/>
          <w:color w:val="auto"/>
          <w:sz w:val="32"/>
          <w:szCs w:val="32"/>
          <w:highlight w:val="none"/>
          <w:shd w:val="clear" w:color="auto" w:fill="auto"/>
        </w:rPr>
        <w:t>收、支与2023年度相比，增加5.21万元，增长2.1%</w:t>
      </w:r>
      <w:r>
        <w:rPr>
          <w:rFonts w:ascii="方正仿宋_GBK" w:hAnsi="方正仿宋_GBK" w:eastAsia="方正仿宋_GBK" w:cs="方正仿宋_GBK"/>
          <w:b w:val="0"/>
          <w:bCs w:val="0"/>
          <w:color w:val="auto"/>
          <w:sz w:val="32"/>
          <w:szCs w:val="32"/>
          <w:highlight w:val="none"/>
          <w:shd w:val="clear" w:color="auto" w:fill="auto"/>
        </w:rPr>
        <w:t>，主要原因是</w:t>
      </w:r>
      <w:r>
        <w:rPr>
          <w:rFonts w:hint="eastAsia" w:ascii="方正仿宋_GBK" w:hAnsi="方正仿宋_GBK" w:eastAsia="方正仿宋_GBK" w:cs="方正仿宋_GBK"/>
          <w:b w:val="0"/>
          <w:bCs w:val="0"/>
          <w:color w:val="auto"/>
          <w:sz w:val="32"/>
          <w:szCs w:val="32"/>
          <w:highlight w:val="none"/>
          <w:shd w:val="clear" w:color="auto" w:fill="auto"/>
          <w:lang w:val="en-US" w:eastAsia="zh-CN"/>
        </w:rPr>
        <w:t>2024年度单</w:t>
      </w:r>
      <w:r>
        <w:rPr>
          <w:rFonts w:hint="eastAsia" w:ascii="Times New Roman" w:hAnsi="Times New Roman" w:eastAsia="方正仿宋_GBK" w:cs="Times New Roman"/>
          <w:b w:val="0"/>
          <w:bCs w:val="0"/>
          <w:color w:val="auto"/>
          <w:sz w:val="32"/>
          <w:szCs w:val="32"/>
          <w:highlight w:val="none"/>
          <w:shd w:val="clear" w:color="auto" w:fill="auto"/>
          <w:lang w:val="en-US" w:eastAsia="zh-CN"/>
        </w:rPr>
        <w:t>位信息网络等公用经费增加。</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Style w:val="11"/>
          <w:rFonts w:hint="eastAsia" w:ascii="Times New Roman" w:hAnsi="Times New Roman" w:eastAsia="方正仿宋_GBK"/>
          <w:b w:val="0"/>
          <w:bCs w:val="0"/>
          <w:color w:val="auto"/>
          <w:sz w:val="32"/>
          <w:szCs w:val="32"/>
          <w:highlight w:val="none"/>
          <w:shd w:val="clear" w:color="auto" w:fill="auto"/>
          <w:lang w:val="en-US" w:eastAsia="zh-CN"/>
        </w:rPr>
        <w:t>1</w:t>
      </w:r>
      <w:r>
        <w:rPr>
          <w:rStyle w:val="11"/>
          <w:rFonts w:ascii="方正仿宋_GBK" w:hAnsi="方正仿宋_GBK" w:eastAsia="方正仿宋_GBK" w:cs="方正仿宋_GBK"/>
          <w:b w:val="0"/>
          <w:bCs w:val="0"/>
          <w:color w:val="auto"/>
          <w:sz w:val="32"/>
          <w:szCs w:val="32"/>
          <w:highlight w:val="none"/>
          <w:shd w:val="clear" w:color="auto" w:fill="auto"/>
        </w:rPr>
        <w:t>.收入情况。</w:t>
      </w:r>
      <w:r>
        <w:rPr>
          <w:rFonts w:hint="default" w:ascii="Times New Roman" w:hAnsi="Times New Roman" w:eastAsia="方正仿宋_GBK"/>
          <w:b w:val="0"/>
          <w:bCs w:val="0"/>
          <w:color w:val="auto"/>
          <w:sz w:val="32"/>
          <w:szCs w:val="32"/>
          <w:highlight w:val="none"/>
          <w:shd w:val="clear" w:color="auto" w:fill="auto"/>
        </w:rPr>
        <w:t>2024</w:t>
      </w:r>
      <w:r>
        <w:rPr>
          <w:rFonts w:ascii="方正仿宋_GBK" w:hAnsi="方正仿宋_GBK" w:eastAsia="方正仿宋_GBK" w:cs="方正仿宋_GBK"/>
          <w:b w:val="0"/>
          <w:bCs w:val="0"/>
          <w:color w:val="auto"/>
          <w:sz w:val="32"/>
          <w:szCs w:val="32"/>
          <w:highlight w:val="none"/>
          <w:shd w:val="clear" w:color="auto" w:fill="auto"/>
        </w:rPr>
        <w:t>年度收入合计</w:t>
      </w:r>
      <w:r>
        <w:rPr>
          <w:rFonts w:hint="default" w:ascii="Times New Roman" w:hAnsi="Times New Roman" w:eastAsia="方正仿宋_GBK"/>
          <w:b w:val="0"/>
          <w:bCs w:val="0"/>
          <w:color w:val="auto"/>
          <w:sz w:val="32"/>
          <w:szCs w:val="32"/>
          <w:highlight w:val="none"/>
          <w:shd w:val="clear" w:color="auto" w:fill="auto"/>
        </w:rPr>
        <w:t>256.86</w:t>
      </w:r>
      <w:r>
        <w:rPr>
          <w:rFonts w:ascii="方正仿宋_GBK" w:hAnsi="方正仿宋_GBK" w:eastAsia="方正仿宋_GBK" w:cs="方正仿宋_GBK"/>
          <w:b w:val="0"/>
          <w:bCs w:val="0"/>
          <w:color w:val="auto"/>
          <w:sz w:val="32"/>
          <w:szCs w:val="32"/>
          <w:highlight w:val="none"/>
          <w:shd w:val="clear" w:color="auto" w:fill="auto"/>
        </w:rPr>
        <w:t>万元，</w:t>
      </w:r>
      <w:r>
        <w:rPr>
          <w:rFonts w:hint="default" w:ascii="Times New Roman" w:hAnsi="Times New Roman" w:eastAsia="方正仿宋_GBK"/>
          <w:b w:val="0"/>
          <w:bCs w:val="0"/>
          <w:color w:val="auto"/>
          <w:sz w:val="32"/>
          <w:szCs w:val="32"/>
          <w:highlight w:val="none"/>
          <w:shd w:val="clear" w:color="auto" w:fill="auto"/>
        </w:rPr>
        <w:t>与2023年度相比，增加5.21万元，增长2.1%</w:t>
      </w:r>
      <w:r>
        <w:rPr>
          <w:rFonts w:ascii="方正仿宋_GBK" w:hAnsi="方正仿宋_GBK" w:eastAsia="方正仿宋_GBK" w:cs="方正仿宋_GBK"/>
          <w:b w:val="0"/>
          <w:bCs w:val="0"/>
          <w:color w:val="auto"/>
          <w:sz w:val="32"/>
          <w:szCs w:val="32"/>
          <w:highlight w:val="none"/>
          <w:shd w:val="clear" w:color="auto" w:fill="auto"/>
        </w:rPr>
        <w:t>，主要原因是</w:t>
      </w:r>
      <w:r>
        <w:rPr>
          <w:rFonts w:hint="eastAsia" w:ascii="方正仿宋_GBK" w:hAnsi="方正仿宋_GBK" w:eastAsia="方正仿宋_GBK" w:cs="方正仿宋_GBK"/>
          <w:b w:val="0"/>
          <w:bCs w:val="0"/>
          <w:color w:val="auto"/>
          <w:sz w:val="32"/>
          <w:szCs w:val="32"/>
          <w:highlight w:val="none"/>
          <w:shd w:val="clear" w:color="auto" w:fill="auto"/>
          <w:lang w:val="en-US" w:eastAsia="zh-CN"/>
        </w:rPr>
        <w:t>2024年度单</w:t>
      </w:r>
      <w:r>
        <w:rPr>
          <w:rFonts w:hint="eastAsia" w:ascii="Times New Roman" w:hAnsi="Times New Roman" w:eastAsia="方正仿宋_GBK" w:cs="Times New Roman"/>
          <w:b w:val="0"/>
          <w:bCs w:val="0"/>
          <w:color w:val="auto"/>
          <w:sz w:val="32"/>
          <w:szCs w:val="32"/>
          <w:highlight w:val="none"/>
          <w:shd w:val="clear" w:color="auto" w:fill="auto"/>
          <w:lang w:val="en-US" w:eastAsia="zh-CN"/>
        </w:rPr>
        <w:t>位</w:t>
      </w:r>
      <w:r>
        <w:rPr>
          <w:rFonts w:hint="eastAsia" w:ascii="Times New Roman" w:hAnsi="Times New Roman" w:eastAsia="方正仿宋_GBK"/>
          <w:b w:val="0"/>
          <w:bCs w:val="0"/>
          <w:color w:val="auto"/>
          <w:sz w:val="32"/>
          <w:szCs w:val="32"/>
          <w:highlight w:val="none"/>
          <w:shd w:val="clear" w:color="auto" w:fill="auto"/>
          <w:lang w:val="en-US" w:eastAsia="zh-CN"/>
        </w:rPr>
        <w:t>信息网络等公用经费增加</w:t>
      </w:r>
      <w:r>
        <w:rPr>
          <w:rFonts w:ascii="方正仿宋_GBK" w:hAnsi="方正仿宋_GBK" w:eastAsia="方正仿宋_GBK" w:cs="方正仿宋_GBK"/>
          <w:b w:val="0"/>
          <w:bCs w:val="0"/>
          <w:color w:val="auto"/>
          <w:sz w:val="32"/>
          <w:szCs w:val="32"/>
          <w:highlight w:val="none"/>
          <w:shd w:val="clear" w:color="auto" w:fill="auto"/>
        </w:rPr>
        <w:t>。其中：财政拨款收入</w:t>
      </w:r>
      <w:r>
        <w:rPr>
          <w:rFonts w:hint="default" w:ascii="Times New Roman" w:hAnsi="Times New Roman" w:eastAsia="方正仿宋_GBK"/>
          <w:b w:val="0"/>
          <w:bCs w:val="0"/>
          <w:color w:val="auto"/>
          <w:sz w:val="32"/>
          <w:szCs w:val="32"/>
          <w:highlight w:val="none"/>
          <w:shd w:val="clear" w:color="auto" w:fill="auto"/>
        </w:rPr>
        <w:t>256.86</w:t>
      </w:r>
      <w:r>
        <w:rPr>
          <w:rFonts w:ascii="方正仿宋_GBK" w:hAnsi="方正仿宋_GBK" w:eastAsia="方正仿宋_GBK" w:cs="方正仿宋_GBK"/>
          <w:b w:val="0"/>
          <w:bCs w:val="0"/>
          <w:color w:val="auto"/>
          <w:sz w:val="32"/>
          <w:szCs w:val="32"/>
          <w:highlight w:val="none"/>
          <w:shd w:val="clear" w:color="auto" w:fill="auto"/>
        </w:rPr>
        <w:t>万元，占</w:t>
      </w:r>
      <w:r>
        <w:rPr>
          <w:rFonts w:hint="default" w:ascii="Times New Roman" w:hAnsi="Times New Roman" w:eastAsia="方正仿宋_GBK"/>
          <w:b w:val="0"/>
          <w:bCs w:val="0"/>
          <w:color w:val="auto"/>
          <w:sz w:val="32"/>
          <w:szCs w:val="32"/>
          <w:highlight w:val="none"/>
          <w:shd w:val="clear" w:color="auto" w:fill="auto"/>
        </w:rPr>
        <w:t>100.0%</w:t>
      </w:r>
      <w:r>
        <w:rPr>
          <w:rFonts w:ascii="方正仿宋_GBK" w:hAnsi="方正仿宋_GBK" w:eastAsia="方正仿宋_GBK" w:cs="方正仿宋_GBK"/>
          <w:b w:val="0"/>
          <w:bCs w:val="0"/>
          <w:color w:val="auto"/>
          <w:sz w:val="32"/>
          <w:szCs w:val="32"/>
          <w:highlight w:val="none"/>
          <w:shd w:val="clear" w:color="auto" w:fill="auto"/>
        </w:rPr>
        <w:t>；事业收入</w:t>
      </w:r>
      <w:r>
        <w:rPr>
          <w:rFonts w:hint="default" w:ascii="Times New Roman" w:hAnsi="Times New Roman" w:eastAsia="方正仿宋_GBK"/>
          <w:b w:val="0"/>
          <w:bCs w:val="0"/>
          <w:color w:val="auto"/>
          <w:sz w:val="32"/>
          <w:szCs w:val="32"/>
          <w:highlight w:val="none"/>
          <w:shd w:val="clear" w:color="auto" w:fill="auto"/>
        </w:rPr>
        <w:t>0.00</w:t>
      </w:r>
      <w:r>
        <w:rPr>
          <w:rFonts w:ascii="方正仿宋_GBK" w:hAnsi="方正仿宋_GBK" w:eastAsia="方正仿宋_GBK" w:cs="方正仿宋_GBK"/>
          <w:b w:val="0"/>
          <w:bCs w:val="0"/>
          <w:color w:val="auto"/>
          <w:sz w:val="32"/>
          <w:szCs w:val="32"/>
          <w:highlight w:val="none"/>
          <w:shd w:val="clear" w:color="auto" w:fill="auto"/>
        </w:rPr>
        <w:t>万元，占</w:t>
      </w:r>
      <w:r>
        <w:rPr>
          <w:rFonts w:hint="default" w:ascii="Times New Roman" w:hAnsi="Times New Roman" w:eastAsia="方正仿宋_GBK"/>
          <w:b w:val="0"/>
          <w:bCs w:val="0"/>
          <w:color w:val="auto"/>
          <w:sz w:val="32"/>
          <w:szCs w:val="32"/>
          <w:highlight w:val="none"/>
          <w:shd w:val="clear" w:color="auto" w:fill="auto"/>
        </w:rPr>
        <w:t>0.0%</w:t>
      </w:r>
      <w:r>
        <w:rPr>
          <w:rFonts w:ascii="方正仿宋_GBK" w:hAnsi="方正仿宋_GBK" w:eastAsia="方正仿宋_GBK" w:cs="方正仿宋_GBK"/>
          <w:b w:val="0"/>
          <w:bCs w:val="0"/>
          <w:color w:val="auto"/>
          <w:sz w:val="32"/>
          <w:szCs w:val="32"/>
          <w:highlight w:val="none"/>
          <w:shd w:val="clear" w:color="auto" w:fill="auto"/>
        </w:rPr>
        <w:t>；经营收入</w:t>
      </w:r>
      <w:r>
        <w:rPr>
          <w:rFonts w:hint="default" w:ascii="Times New Roman" w:hAnsi="Times New Roman" w:eastAsia="方正仿宋_GBK"/>
          <w:b w:val="0"/>
          <w:bCs w:val="0"/>
          <w:color w:val="auto"/>
          <w:sz w:val="32"/>
          <w:szCs w:val="32"/>
          <w:highlight w:val="none"/>
          <w:shd w:val="clear" w:color="auto" w:fill="auto"/>
        </w:rPr>
        <w:t>0.00</w:t>
      </w:r>
      <w:r>
        <w:rPr>
          <w:rFonts w:ascii="方正仿宋_GBK" w:hAnsi="方正仿宋_GBK" w:eastAsia="方正仿宋_GBK" w:cs="方正仿宋_GBK"/>
          <w:b w:val="0"/>
          <w:bCs w:val="0"/>
          <w:color w:val="auto"/>
          <w:sz w:val="32"/>
          <w:szCs w:val="32"/>
          <w:highlight w:val="none"/>
          <w:shd w:val="clear" w:color="auto" w:fill="auto"/>
        </w:rPr>
        <w:t>万元，占</w:t>
      </w:r>
      <w:r>
        <w:rPr>
          <w:rFonts w:hint="default" w:ascii="Times New Roman" w:hAnsi="Times New Roman" w:eastAsia="方正仿宋_GBK"/>
          <w:b w:val="0"/>
          <w:bCs w:val="0"/>
          <w:color w:val="auto"/>
          <w:sz w:val="32"/>
          <w:szCs w:val="32"/>
          <w:highlight w:val="none"/>
          <w:shd w:val="clear" w:color="auto" w:fill="auto"/>
        </w:rPr>
        <w:t>0.0%</w:t>
      </w:r>
      <w:r>
        <w:rPr>
          <w:rFonts w:ascii="方正仿宋_GBK" w:hAnsi="方正仿宋_GBK" w:eastAsia="方正仿宋_GBK" w:cs="方正仿宋_GBK"/>
          <w:b w:val="0"/>
          <w:bCs w:val="0"/>
          <w:color w:val="auto"/>
          <w:sz w:val="32"/>
          <w:szCs w:val="32"/>
          <w:highlight w:val="none"/>
          <w:shd w:val="clear" w:color="auto" w:fill="auto"/>
        </w:rPr>
        <w:t>；其他收入</w:t>
      </w:r>
      <w:r>
        <w:rPr>
          <w:rFonts w:hint="default" w:ascii="Times New Roman" w:hAnsi="Times New Roman" w:eastAsia="方正仿宋_GBK"/>
          <w:b w:val="0"/>
          <w:bCs w:val="0"/>
          <w:color w:val="auto"/>
          <w:sz w:val="32"/>
          <w:szCs w:val="32"/>
          <w:highlight w:val="none"/>
          <w:shd w:val="clear" w:color="auto" w:fill="auto"/>
        </w:rPr>
        <w:t>0.00</w:t>
      </w:r>
      <w:r>
        <w:rPr>
          <w:rFonts w:ascii="方正仿宋_GBK" w:hAnsi="方正仿宋_GBK" w:eastAsia="方正仿宋_GBK" w:cs="方正仿宋_GBK"/>
          <w:b w:val="0"/>
          <w:bCs w:val="0"/>
          <w:color w:val="auto"/>
          <w:sz w:val="32"/>
          <w:szCs w:val="32"/>
          <w:highlight w:val="none"/>
          <w:shd w:val="clear" w:color="auto" w:fill="auto"/>
        </w:rPr>
        <w:t>万元，占</w:t>
      </w:r>
      <w:r>
        <w:rPr>
          <w:rFonts w:hint="default" w:ascii="Times New Roman" w:hAnsi="Times New Roman" w:eastAsia="方正仿宋_GBK"/>
          <w:b w:val="0"/>
          <w:bCs w:val="0"/>
          <w:color w:val="auto"/>
          <w:sz w:val="32"/>
          <w:szCs w:val="32"/>
          <w:highlight w:val="none"/>
          <w:shd w:val="clear" w:color="auto" w:fill="auto"/>
        </w:rPr>
        <w:t>0.0%</w:t>
      </w:r>
      <w:r>
        <w:rPr>
          <w:rFonts w:ascii="方正仿宋_GBK" w:hAnsi="方正仿宋_GBK" w:eastAsia="方正仿宋_GBK" w:cs="方正仿宋_GBK"/>
          <w:b w:val="0"/>
          <w:bCs w:val="0"/>
          <w:color w:val="auto"/>
          <w:sz w:val="32"/>
          <w:szCs w:val="32"/>
          <w:highlight w:val="none"/>
          <w:shd w:val="clear" w:color="auto" w:fill="auto"/>
        </w:rPr>
        <w:t>。此外，</w:t>
      </w:r>
      <w:r>
        <w:rPr>
          <w:rFonts w:hint="eastAsia" w:ascii="方正仿宋_GBK" w:hAnsi="方正仿宋_GBK" w:eastAsia="方正仿宋_GBK" w:cs="方正仿宋_GBK"/>
          <w:b w:val="0"/>
          <w:bCs w:val="0"/>
          <w:color w:val="auto"/>
          <w:sz w:val="32"/>
          <w:szCs w:val="32"/>
          <w:highlight w:val="none"/>
          <w:shd w:val="clear" w:color="auto" w:fill="auto"/>
        </w:rPr>
        <w:t>使用非财政拨款结余（含专用结余）</w:t>
      </w:r>
      <w:r>
        <w:rPr>
          <w:rFonts w:hint="default" w:ascii="Times New Roman" w:hAnsi="Times New Roman" w:eastAsia="方正仿宋_GBK"/>
          <w:b w:val="0"/>
          <w:bCs w:val="0"/>
          <w:color w:val="auto"/>
          <w:sz w:val="32"/>
          <w:szCs w:val="32"/>
          <w:highlight w:val="none"/>
          <w:shd w:val="clear" w:color="auto" w:fill="auto"/>
        </w:rPr>
        <w:t>0.00</w:t>
      </w:r>
      <w:r>
        <w:rPr>
          <w:rFonts w:ascii="方正仿宋_GBK" w:hAnsi="方正仿宋_GBK" w:eastAsia="方正仿宋_GBK" w:cs="方正仿宋_GBK"/>
          <w:b w:val="0"/>
          <w:bCs w:val="0"/>
          <w:color w:val="auto"/>
          <w:sz w:val="32"/>
          <w:szCs w:val="32"/>
          <w:highlight w:val="none"/>
          <w:shd w:val="clear" w:color="auto" w:fill="auto"/>
        </w:rPr>
        <w:t>万元，年初结转和结余</w:t>
      </w:r>
      <w:r>
        <w:rPr>
          <w:rFonts w:hint="default" w:ascii="Times New Roman" w:hAnsi="Times New Roman" w:eastAsia="方正仿宋_GBK"/>
          <w:b w:val="0"/>
          <w:bCs w:val="0"/>
          <w:color w:val="auto"/>
          <w:sz w:val="32"/>
          <w:szCs w:val="32"/>
          <w:highlight w:val="none"/>
          <w:shd w:val="clear" w:color="auto" w:fill="auto"/>
        </w:rPr>
        <w:t>0.00</w:t>
      </w:r>
      <w:r>
        <w:rPr>
          <w:rFonts w:ascii="方正仿宋_GBK" w:hAnsi="方正仿宋_GBK" w:eastAsia="方正仿宋_GBK" w:cs="方正仿宋_GBK"/>
          <w:b w:val="0"/>
          <w:bCs w:val="0"/>
          <w:color w:val="auto"/>
          <w:sz w:val="32"/>
          <w:szCs w:val="32"/>
          <w:highlight w:val="none"/>
          <w:shd w:val="clear" w:color="auto" w:fill="auto"/>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Style w:val="11"/>
          <w:rFonts w:hint="eastAsia" w:ascii="Times New Roman" w:hAnsi="Times New Roman" w:eastAsia="方正仿宋_GBK"/>
          <w:b w:val="0"/>
          <w:bCs w:val="0"/>
          <w:color w:val="auto"/>
          <w:sz w:val="32"/>
          <w:szCs w:val="32"/>
          <w:highlight w:val="none"/>
          <w:shd w:val="clear" w:color="auto" w:fill="auto"/>
          <w:lang w:val="en-US" w:eastAsia="zh-CN"/>
        </w:rPr>
        <w:t>2</w:t>
      </w:r>
      <w:r>
        <w:rPr>
          <w:rStyle w:val="11"/>
          <w:rFonts w:ascii="方正仿宋_GBK" w:hAnsi="方正仿宋_GBK" w:eastAsia="方正仿宋_GBK" w:cs="方正仿宋_GBK"/>
          <w:b w:val="0"/>
          <w:bCs w:val="0"/>
          <w:color w:val="auto"/>
          <w:sz w:val="32"/>
          <w:szCs w:val="32"/>
          <w:highlight w:val="none"/>
          <w:shd w:val="clear" w:color="auto" w:fill="auto"/>
        </w:rPr>
        <w:t>.支出情况。</w:t>
      </w:r>
      <w:r>
        <w:rPr>
          <w:rFonts w:hint="default" w:ascii="Times New Roman" w:hAnsi="Times New Roman" w:eastAsia="方正仿宋_GBK"/>
          <w:b w:val="0"/>
          <w:bCs w:val="0"/>
          <w:color w:val="auto"/>
          <w:sz w:val="32"/>
          <w:szCs w:val="32"/>
          <w:highlight w:val="none"/>
          <w:shd w:val="clear" w:color="auto" w:fill="auto"/>
        </w:rPr>
        <w:t>2024</w:t>
      </w:r>
      <w:r>
        <w:rPr>
          <w:rFonts w:ascii="方正仿宋_GBK" w:hAnsi="方正仿宋_GBK" w:eastAsia="方正仿宋_GBK" w:cs="方正仿宋_GBK"/>
          <w:b w:val="0"/>
          <w:bCs w:val="0"/>
          <w:color w:val="auto"/>
          <w:sz w:val="32"/>
          <w:szCs w:val="32"/>
          <w:highlight w:val="none"/>
          <w:shd w:val="clear" w:color="auto" w:fill="auto"/>
        </w:rPr>
        <w:t>年度支出合计</w:t>
      </w:r>
      <w:r>
        <w:rPr>
          <w:rFonts w:hint="default" w:ascii="Times New Roman" w:hAnsi="Times New Roman" w:eastAsia="方正仿宋_GBK"/>
          <w:b w:val="0"/>
          <w:bCs w:val="0"/>
          <w:color w:val="auto"/>
          <w:sz w:val="32"/>
          <w:szCs w:val="32"/>
          <w:highlight w:val="none"/>
          <w:shd w:val="clear" w:color="auto" w:fill="auto"/>
        </w:rPr>
        <w:t>256.86</w:t>
      </w:r>
      <w:r>
        <w:rPr>
          <w:rFonts w:ascii="方正仿宋_GBK" w:hAnsi="方正仿宋_GBK" w:eastAsia="方正仿宋_GBK" w:cs="方正仿宋_GBK"/>
          <w:b w:val="0"/>
          <w:bCs w:val="0"/>
          <w:color w:val="auto"/>
          <w:sz w:val="32"/>
          <w:szCs w:val="32"/>
          <w:highlight w:val="none"/>
          <w:shd w:val="clear" w:color="auto" w:fill="auto"/>
        </w:rPr>
        <w:t>万元，</w:t>
      </w:r>
      <w:r>
        <w:rPr>
          <w:rFonts w:hint="default" w:ascii="Times New Roman" w:hAnsi="Times New Roman" w:eastAsia="方正仿宋_GBK"/>
          <w:b w:val="0"/>
          <w:bCs w:val="0"/>
          <w:color w:val="auto"/>
          <w:sz w:val="32"/>
          <w:szCs w:val="32"/>
          <w:highlight w:val="none"/>
          <w:shd w:val="clear" w:color="auto" w:fill="auto"/>
        </w:rPr>
        <w:t>与2023年度相比，增加5.21万元，增长2.1%</w:t>
      </w:r>
      <w:r>
        <w:rPr>
          <w:rFonts w:ascii="方正仿宋_GBK" w:hAnsi="方正仿宋_GBK" w:eastAsia="方正仿宋_GBK" w:cs="方正仿宋_GBK"/>
          <w:b w:val="0"/>
          <w:bCs w:val="0"/>
          <w:color w:val="auto"/>
          <w:sz w:val="32"/>
          <w:szCs w:val="32"/>
          <w:highlight w:val="none"/>
          <w:shd w:val="clear" w:color="auto" w:fill="auto"/>
        </w:rPr>
        <w:t>，主要原因是</w:t>
      </w:r>
      <w:r>
        <w:rPr>
          <w:rFonts w:hint="eastAsia" w:ascii="方正仿宋_GBK" w:hAnsi="方正仿宋_GBK" w:eastAsia="方正仿宋_GBK" w:cs="方正仿宋_GBK"/>
          <w:b w:val="0"/>
          <w:bCs w:val="0"/>
          <w:color w:val="auto"/>
          <w:sz w:val="32"/>
          <w:szCs w:val="32"/>
          <w:highlight w:val="none"/>
          <w:shd w:val="clear" w:color="auto" w:fill="auto"/>
          <w:lang w:val="en-US" w:eastAsia="zh-CN"/>
        </w:rPr>
        <w:t>2024年度单</w:t>
      </w:r>
      <w:r>
        <w:rPr>
          <w:rFonts w:hint="eastAsia" w:ascii="Times New Roman" w:hAnsi="Times New Roman" w:eastAsia="方正仿宋_GBK" w:cs="Times New Roman"/>
          <w:b w:val="0"/>
          <w:bCs w:val="0"/>
          <w:color w:val="auto"/>
          <w:sz w:val="32"/>
          <w:szCs w:val="32"/>
          <w:highlight w:val="none"/>
          <w:shd w:val="clear" w:color="auto" w:fill="auto"/>
          <w:lang w:val="en-US" w:eastAsia="zh-CN"/>
        </w:rPr>
        <w:t>位</w:t>
      </w:r>
      <w:r>
        <w:rPr>
          <w:rFonts w:hint="eastAsia" w:ascii="Times New Roman" w:hAnsi="Times New Roman" w:eastAsia="方正仿宋_GBK"/>
          <w:b w:val="0"/>
          <w:bCs w:val="0"/>
          <w:color w:val="auto"/>
          <w:sz w:val="32"/>
          <w:szCs w:val="32"/>
          <w:highlight w:val="none"/>
          <w:shd w:val="clear" w:color="auto" w:fill="auto"/>
          <w:lang w:val="en-US" w:eastAsia="zh-CN"/>
        </w:rPr>
        <w:t>信息网络等公用经费增加</w:t>
      </w:r>
      <w:r>
        <w:rPr>
          <w:rFonts w:hint="default" w:ascii="Times New Roman" w:hAnsi="Times New Roman" w:eastAsia="方正仿宋_GBK"/>
          <w:b w:val="0"/>
          <w:bCs w:val="0"/>
          <w:color w:val="auto"/>
          <w:sz w:val="32"/>
          <w:szCs w:val="32"/>
          <w:highlight w:val="none"/>
          <w:shd w:val="clear" w:color="auto" w:fill="auto"/>
        </w:rPr>
        <w:t>。其中：基本支出256.86万元，占100.0%；项目支出0.00万元，占0.0%；经营支出0.00万元，占0.0%</w:t>
      </w:r>
      <w:r>
        <w:rPr>
          <w:rFonts w:ascii="方正仿宋_GBK" w:hAnsi="方正仿宋_GBK" w:eastAsia="方正仿宋_GBK" w:cs="方正仿宋_GBK"/>
          <w:b w:val="0"/>
          <w:bCs w:val="0"/>
          <w:color w:val="auto"/>
          <w:sz w:val="32"/>
          <w:szCs w:val="32"/>
          <w:highlight w:val="none"/>
          <w:shd w:val="clear" w:color="auto" w:fill="auto"/>
        </w:rPr>
        <w:t>。此外，结余分配</w:t>
      </w:r>
      <w:r>
        <w:rPr>
          <w:rFonts w:hint="default" w:ascii="Times New Roman" w:hAnsi="Times New Roman" w:eastAsia="方正仿宋_GBK"/>
          <w:b w:val="0"/>
          <w:bCs w:val="0"/>
          <w:color w:val="auto"/>
          <w:sz w:val="32"/>
          <w:szCs w:val="32"/>
          <w:highlight w:val="none"/>
          <w:shd w:val="clear" w:color="auto" w:fill="auto"/>
        </w:rPr>
        <w:t>0.00</w:t>
      </w:r>
      <w:r>
        <w:rPr>
          <w:rFonts w:ascii="方正仿宋_GBK" w:hAnsi="方正仿宋_GBK" w:eastAsia="方正仿宋_GBK" w:cs="方正仿宋_GBK"/>
          <w:b w:val="0"/>
          <w:bCs w:val="0"/>
          <w:color w:val="auto"/>
          <w:sz w:val="32"/>
          <w:szCs w:val="32"/>
          <w:highlight w:val="none"/>
          <w:shd w:val="clear" w:color="auto" w:fill="auto"/>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Style w:val="11"/>
          <w:rFonts w:hint="eastAsia" w:ascii="Times New Roman" w:hAnsi="Times New Roman" w:eastAsia="方正仿宋_GBK"/>
          <w:b w:val="0"/>
          <w:bCs w:val="0"/>
          <w:color w:val="auto"/>
          <w:sz w:val="32"/>
          <w:szCs w:val="32"/>
          <w:highlight w:val="none"/>
          <w:shd w:val="clear" w:color="auto" w:fill="auto"/>
          <w:lang w:val="en-US" w:eastAsia="zh-CN"/>
        </w:rPr>
        <w:t>3</w:t>
      </w:r>
      <w:r>
        <w:rPr>
          <w:rStyle w:val="11"/>
          <w:rFonts w:ascii="方正仿宋_GBK" w:hAnsi="方正仿宋_GBK" w:eastAsia="方正仿宋_GBK" w:cs="方正仿宋_GBK"/>
          <w:b w:val="0"/>
          <w:bCs w:val="0"/>
          <w:color w:val="auto"/>
          <w:sz w:val="32"/>
          <w:szCs w:val="32"/>
          <w:highlight w:val="none"/>
          <w:shd w:val="clear" w:color="auto" w:fill="auto"/>
        </w:rPr>
        <w:t>.结转结余情况。</w:t>
      </w:r>
      <w:r>
        <w:rPr>
          <w:rFonts w:hint="default" w:ascii="Times New Roman" w:hAnsi="Times New Roman" w:eastAsia="方正仿宋_GBK"/>
          <w:b w:val="0"/>
          <w:bCs w:val="0"/>
          <w:color w:val="auto"/>
          <w:sz w:val="32"/>
          <w:szCs w:val="32"/>
          <w:highlight w:val="none"/>
          <w:shd w:val="clear" w:color="auto" w:fill="auto"/>
        </w:rPr>
        <w:t>2024</w:t>
      </w:r>
      <w:r>
        <w:rPr>
          <w:rFonts w:ascii="方正仿宋_GBK" w:hAnsi="方正仿宋_GBK" w:eastAsia="方正仿宋_GBK" w:cs="方正仿宋_GBK"/>
          <w:b w:val="0"/>
          <w:bCs w:val="0"/>
          <w:color w:val="auto"/>
          <w:sz w:val="32"/>
          <w:szCs w:val="32"/>
          <w:highlight w:val="none"/>
          <w:shd w:val="clear" w:color="auto" w:fill="auto"/>
        </w:rPr>
        <w:t>年度年末结转和结余</w:t>
      </w:r>
      <w:r>
        <w:rPr>
          <w:rFonts w:hint="default" w:ascii="Times New Roman" w:hAnsi="Times New Roman" w:eastAsia="方正仿宋_GBK"/>
          <w:b w:val="0"/>
          <w:bCs w:val="0"/>
          <w:color w:val="auto"/>
          <w:sz w:val="32"/>
          <w:szCs w:val="32"/>
          <w:highlight w:val="none"/>
          <w:shd w:val="clear" w:color="auto" w:fill="auto"/>
        </w:rPr>
        <w:t>0.00</w:t>
      </w:r>
      <w:r>
        <w:rPr>
          <w:rFonts w:ascii="方正仿宋_GBK" w:hAnsi="方正仿宋_GBK" w:eastAsia="方正仿宋_GBK" w:cs="方正仿宋_GBK"/>
          <w:b w:val="0"/>
          <w:bCs w:val="0"/>
          <w:color w:val="auto"/>
          <w:sz w:val="32"/>
          <w:szCs w:val="32"/>
          <w:highlight w:val="none"/>
          <w:shd w:val="clear" w:color="auto" w:fill="auto"/>
        </w:rPr>
        <w:t>万元，</w:t>
      </w:r>
      <w:r>
        <w:rPr>
          <w:rFonts w:hint="default" w:ascii="Times New Roman" w:hAnsi="Times New Roman" w:eastAsia="方正仿宋_GBK"/>
          <w:b w:val="0"/>
          <w:bCs w:val="0"/>
          <w:color w:val="auto"/>
          <w:sz w:val="32"/>
          <w:szCs w:val="32"/>
          <w:highlight w:val="none"/>
          <w:shd w:val="clear" w:color="auto" w:fill="auto"/>
        </w:rPr>
        <w:t>与2023年度相比，无增减</w:t>
      </w:r>
      <w:r>
        <w:rPr>
          <w:rFonts w:hint="eastAsia" w:ascii="方正仿宋_GBK" w:hAnsi="方正仿宋_GBK" w:eastAsia="方正仿宋_GBK" w:cs="方正仿宋_GBK"/>
          <w:b w:val="0"/>
          <w:bCs w:val="0"/>
          <w:color w:val="auto"/>
          <w:sz w:val="32"/>
          <w:szCs w:val="32"/>
          <w:highlight w:val="none"/>
          <w:shd w:val="clear" w:color="auto" w:fill="auto"/>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auto"/>
        </w:rPr>
      </w:pPr>
      <w:r>
        <w:rPr>
          <w:rFonts w:hint="eastAsia" w:ascii="方正楷体_GBK" w:hAnsi="方正楷体_GBK" w:eastAsia="方正楷体_GBK" w:cs="方正楷体_GBK"/>
          <w:b w:val="0"/>
          <w:bCs w:val="0"/>
          <w:color w:val="auto"/>
          <w:sz w:val="32"/>
          <w:szCs w:val="32"/>
          <w:highlight w:val="none"/>
          <w:shd w:val="clear" w:color="auto" w:fill="auto"/>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Fonts w:hint="default" w:ascii="Times New Roman" w:hAnsi="Times New Roman" w:eastAsia="方正仿宋_GBK"/>
          <w:b w:val="0"/>
          <w:bCs w:val="0"/>
          <w:color w:val="auto"/>
          <w:sz w:val="32"/>
          <w:szCs w:val="32"/>
          <w:highlight w:val="none"/>
          <w:shd w:val="clear" w:color="auto" w:fill="auto"/>
        </w:rPr>
        <w:t>2024</w:t>
      </w:r>
      <w:r>
        <w:rPr>
          <w:rFonts w:ascii="方正仿宋_GBK" w:hAnsi="方正仿宋_GBK" w:eastAsia="方正仿宋_GBK" w:cs="方正仿宋_GBK"/>
          <w:b w:val="0"/>
          <w:bCs w:val="0"/>
          <w:color w:val="auto"/>
          <w:sz w:val="32"/>
          <w:szCs w:val="32"/>
          <w:highlight w:val="none"/>
          <w:shd w:val="clear" w:color="auto" w:fill="auto"/>
        </w:rPr>
        <w:t>年度财政拨款收、支总计均为</w:t>
      </w:r>
      <w:r>
        <w:rPr>
          <w:rFonts w:hint="default" w:ascii="Times New Roman" w:hAnsi="Times New Roman" w:eastAsia="方正仿宋_GBK"/>
          <w:b w:val="0"/>
          <w:bCs w:val="0"/>
          <w:color w:val="auto"/>
          <w:sz w:val="32"/>
          <w:szCs w:val="32"/>
          <w:highlight w:val="none"/>
          <w:shd w:val="clear" w:color="auto" w:fill="auto"/>
        </w:rPr>
        <w:t>256.86</w:t>
      </w:r>
      <w:r>
        <w:rPr>
          <w:rFonts w:ascii="方正仿宋_GBK" w:hAnsi="方正仿宋_GBK" w:eastAsia="方正仿宋_GBK" w:cs="方正仿宋_GBK"/>
          <w:b w:val="0"/>
          <w:bCs w:val="0"/>
          <w:color w:val="auto"/>
          <w:sz w:val="32"/>
          <w:szCs w:val="32"/>
          <w:highlight w:val="none"/>
          <w:shd w:val="clear" w:color="auto" w:fill="auto"/>
        </w:rPr>
        <w:t>万元。与</w:t>
      </w:r>
      <w:r>
        <w:rPr>
          <w:rFonts w:hint="default" w:ascii="Times New Roman" w:hAnsi="Times New Roman" w:eastAsia="方正仿宋_GBK"/>
          <w:b w:val="0"/>
          <w:bCs w:val="0"/>
          <w:color w:val="auto"/>
          <w:sz w:val="32"/>
          <w:szCs w:val="32"/>
          <w:highlight w:val="none"/>
          <w:shd w:val="clear" w:color="auto" w:fill="auto"/>
        </w:rPr>
        <w:t>2023</w:t>
      </w:r>
      <w:r>
        <w:rPr>
          <w:rFonts w:ascii="方正仿宋_GBK" w:hAnsi="方正仿宋_GBK" w:eastAsia="方正仿宋_GBK" w:cs="方正仿宋_GBK"/>
          <w:b w:val="0"/>
          <w:bCs w:val="0"/>
          <w:color w:val="auto"/>
          <w:sz w:val="32"/>
          <w:szCs w:val="32"/>
          <w:highlight w:val="none"/>
          <w:shd w:val="clear" w:color="auto" w:fill="auto"/>
        </w:rPr>
        <w:t>年</w:t>
      </w:r>
      <w:r>
        <w:rPr>
          <w:rFonts w:hint="eastAsia" w:ascii="方正仿宋_GBK" w:hAnsi="方正仿宋_GBK" w:eastAsia="方正仿宋_GBK" w:cs="方正仿宋_GBK"/>
          <w:b w:val="0"/>
          <w:bCs w:val="0"/>
          <w:color w:val="auto"/>
          <w:sz w:val="32"/>
          <w:szCs w:val="32"/>
          <w:highlight w:val="none"/>
          <w:shd w:val="clear" w:color="auto" w:fill="auto"/>
          <w:lang w:eastAsia="zh-CN"/>
        </w:rPr>
        <w:t>度</w:t>
      </w:r>
      <w:r>
        <w:rPr>
          <w:rFonts w:ascii="方正仿宋_GBK" w:hAnsi="方正仿宋_GBK" w:eastAsia="方正仿宋_GBK" w:cs="方正仿宋_GBK"/>
          <w:b w:val="0"/>
          <w:bCs w:val="0"/>
          <w:color w:val="auto"/>
          <w:sz w:val="32"/>
          <w:szCs w:val="32"/>
          <w:highlight w:val="none"/>
          <w:shd w:val="clear" w:color="auto" w:fill="auto"/>
        </w:rPr>
        <w:t>相比，</w:t>
      </w:r>
      <w:r>
        <w:rPr>
          <w:rFonts w:hint="default" w:ascii="Times New Roman" w:hAnsi="Times New Roman" w:eastAsia="方正仿宋_GBK"/>
          <w:b w:val="0"/>
          <w:bCs w:val="0"/>
          <w:color w:val="auto"/>
          <w:sz w:val="32"/>
          <w:szCs w:val="32"/>
          <w:highlight w:val="none"/>
          <w:shd w:val="clear" w:color="auto" w:fill="auto"/>
        </w:rPr>
        <w:t>财政拨款收、支总计各增加5.21万元，增长2.1%</w:t>
      </w:r>
      <w:r>
        <w:rPr>
          <w:rFonts w:ascii="方正仿宋_GBK" w:hAnsi="方正仿宋_GBK" w:eastAsia="方正仿宋_GBK" w:cs="方正仿宋_GBK"/>
          <w:b w:val="0"/>
          <w:bCs w:val="0"/>
          <w:color w:val="auto"/>
          <w:sz w:val="32"/>
          <w:szCs w:val="32"/>
          <w:highlight w:val="none"/>
          <w:shd w:val="clear" w:color="auto" w:fill="auto"/>
        </w:rPr>
        <w:t>。</w:t>
      </w:r>
      <w:r>
        <w:rPr>
          <w:rFonts w:hint="default" w:ascii="Times New Roman" w:hAnsi="Times New Roman" w:eastAsia="方正仿宋_GBK"/>
          <w:b w:val="0"/>
          <w:bCs w:val="0"/>
          <w:color w:val="auto"/>
          <w:sz w:val="32"/>
          <w:szCs w:val="32"/>
          <w:highlight w:val="none"/>
          <w:shd w:val="clear" w:color="auto" w:fill="auto"/>
        </w:rPr>
        <w:t>主要原因是</w:t>
      </w:r>
      <w:r>
        <w:rPr>
          <w:rFonts w:hint="eastAsia" w:ascii="Times New Roman" w:hAnsi="Times New Roman" w:eastAsia="方正仿宋_GBK"/>
          <w:b w:val="0"/>
          <w:bCs w:val="0"/>
          <w:color w:val="auto"/>
          <w:sz w:val="32"/>
          <w:szCs w:val="32"/>
          <w:highlight w:val="none"/>
          <w:shd w:val="clear" w:color="auto" w:fill="auto"/>
          <w:lang w:val="en-US" w:eastAsia="zh-CN"/>
        </w:rPr>
        <w:t>2024年度单位信息网络等公用经费增加</w:t>
      </w:r>
      <w:r>
        <w:rPr>
          <w:rFonts w:ascii="方正仿宋_GBK" w:hAnsi="方正仿宋_GBK" w:eastAsia="方正仿宋_GBK" w:cs="方正仿宋_GBK"/>
          <w:b w:val="0"/>
          <w:bCs w:val="0"/>
          <w:color w:val="auto"/>
          <w:sz w:val="32"/>
          <w:szCs w:val="32"/>
          <w:highlight w:val="none"/>
          <w:shd w:val="clear" w:color="auto" w:fill="auto"/>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auto"/>
        </w:rPr>
      </w:pPr>
      <w:r>
        <w:rPr>
          <w:rFonts w:hint="eastAsia" w:ascii="方正楷体_GBK" w:hAnsi="方正楷体_GBK" w:eastAsia="方正楷体_GBK" w:cs="方正楷体_GBK"/>
          <w:b w:val="0"/>
          <w:bCs w:val="0"/>
          <w:color w:val="auto"/>
          <w:sz w:val="32"/>
          <w:szCs w:val="32"/>
          <w:highlight w:val="none"/>
          <w:shd w:val="clear" w:color="auto" w:fill="auto"/>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Style w:val="11"/>
          <w:rFonts w:hint="default" w:ascii="Times New Roman" w:hAnsi="Times New Roman" w:eastAsia="方正仿宋_GBK"/>
          <w:b w:val="0"/>
          <w:bCs w:val="0"/>
          <w:color w:val="auto"/>
          <w:sz w:val="32"/>
          <w:szCs w:val="32"/>
          <w:highlight w:val="none"/>
          <w:shd w:val="clear" w:color="auto" w:fill="auto"/>
        </w:rPr>
        <w:t>1</w:t>
      </w:r>
      <w:r>
        <w:rPr>
          <w:rStyle w:val="11"/>
          <w:rFonts w:ascii="方正仿宋_GBK" w:hAnsi="方正仿宋_GBK" w:eastAsia="方正仿宋_GBK" w:cs="方正仿宋_GBK"/>
          <w:b w:val="0"/>
          <w:bCs w:val="0"/>
          <w:color w:val="auto"/>
          <w:sz w:val="32"/>
          <w:szCs w:val="32"/>
          <w:highlight w:val="none"/>
          <w:shd w:val="clear" w:color="auto" w:fill="auto"/>
        </w:rPr>
        <w:t>.收入情况。</w:t>
      </w:r>
      <w:r>
        <w:rPr>
          <w:rFonts w:hint="default" w:ascii="Times New Roman" w:hAnsi="Times New Roman" w:eastAsia="方正仿宋_GBK"/>
          <w:b w:val="0"/>
          <w:bCs w:val="0"/>
          <w:color w:val="auto"/>
          <w:sz w:val="32"/>
          <w:szCs w:val="32"/>
          <w:highlight w:val="none"/>
          <w:shd w:val="clear" w:color="auto" w:fill="auto"/>
        </w:rPr>
        <w:t>2024</w:t>
      </w:r>
      <w:r>
        <w:rPr>
          <w:rFonts w:ascii="方正仿宋_GBK" w:hAnsi="方正仿宋_GBK" w:eastAsia="方正仿宋_GBK" w:cs="方正仿宋_GBK"/>
          <w:b w:val="0"/>
          <w:bCs w:val="0"/>
          <w:color w:val="auto"/>
          <w:sz w:val="32"/>
          <w:szCs w:val="32"/>
          <w:highlight w:val="none"/>
          <w:shd w:val="clear" w:color="auto" w:fill="auto"/>
        </w:rPr>
        <w:t>年度一般公共预算财政拨款收入</w:t>
      </w:r>
      <w:r>
        <w:rPr>
          <w:rFonts w:hint="default" w:ascii="Times New Roman" w:hAnsi="Times New Roman" w:eastAsia="方正仿宋_GBK"/>
          <w:b w:val="0"/>
          <w:bCs w:val="0"/>
          <w:color w:val="auto"/>
          <w:sz w:val="32"/>
          <w:szCs w:val="32"/>
          <w:highlight w:val="none"/>
          <w:shd w:val="clear" w:color="auto" w:fill="auto"/>
        </w:rPr>
        <w:t>256.86</w:t>
      </w:r>
      <w:r>
        <w:rPr>
          <w:rFonts w:ascii="方正仿宋_GBK" w:hAnsi="方正仿宋_GBK" w:eastAsia="方正仿宋_GBK" w:cs="方正仿宋_GBK"/>
          <w:b w:val="0"/>
          <w:bCs w:val="0"/>
          <w:color w:val="auto"/>
          <w:sz w:val="32"/>
          <w:szCs w:val="32"/>
          <w:highlight w:val="none"/>
          <w:shd w:val="clear" w:color="auto" w:fill="auto"/>
        </w:rPr>
        <w:t>万元，</w:t>
      </w:r>
      <w:r>
        <w:rPr>
          <w:rFonts w:hint="default" w:ascii="Times New Roman" w:hAnsi="Times New Roman" w:eastAsia="方正仿宋_GBK"/>
          <w:b w:val="0"/>
          <w:bCs w:val="0"/>
          <w:color w:val="auto"/>
          <w:sz w:val="32"/>
          <w:szCs w:val="32"/>
          <w:highlight w:val="none"/>
          <w:shd w:val="clear" w:color="auto" w:fill="auto"/>
        </w:rPr>
        <w:t>与2023年度相比，增加5.21万元，增长2.1%</w:t>
      </w:r>
      <w:r>
        <w:rPr>
          <w:rFonts w:ascii="方正仿宋_GBK" w:hAnsi="方正仿宋_GBK" w:eastAsia="方正仿宋_GBK" w:cs="方正仿宋_GBK"/>
          <w:b w:val="0"/>
          <w:bCs w:val="0"/>
          <w:color w:val="auto"/>
          <w:sz w:val="32"/>
          <w:szCs w:val="32"/>
          <w:highlight w:val="none"/>
          <w:shd w:val="clear" w:color="auto" w:fill="auto"/>
        </w:rPr>
        <w:t>。主要原因</w:t>
      </w:r>
      <w:r>
        <w:rPr>
          <w:rFonts w:hint="default" w:ascii="Times New Roman" w:hAnsi="Times New Roman" w:eastAsia="方正仿宋_GBK"/>
          <w:b w:val="0"/>
          <w:bCs w:val="0"/>
          <w:color w:val="auto"/>
          <w:sz w:val="32"/>
          <w:szCs w:val="32"/>
          <w:highlight w:val="none"/>
          <w:shd w:val="clear" w:color="auto" w:fill="auto"/>
        </w:rPr>
        <w:t>是</w:t>
      </w:r>
      <w:r>
        <w:rPr>
          <w:rFonts w:hint="eastAsia" w:ascii="Times New Roman" w:hAnsi="Times New Roman" w:eastAsia="方正仿宋_GBK"/>
          <w:b w:val="0"/>
          <w:bCs w:val="0"/>
          <w:color w:val="auto"/>
          <w:sz w:val="32"/>
          <w:szCs w:val="32"/>
          <w:highlight w:val="none"/>
          <w:shd w:val="clear" w:color="auto" w:fill="auto"/>
          <w:lang w:val="en-US" w:eastAsia="zh-CN"/>
        </w:rPr>
        <w:t>2024年度单位信息网络等公用经费增加</w:t>
      </w:r>
      <w:r>
        <w:rPr>
          <w:rFonts w:hint="default" w:ascii="Times New Roman" w:hAnsi="Times New Roman" w:eastAsia="方正仿宋_GBK"/>
          <w:b w:val="0"/>
          <w:bCs w:val="0"/>
          <w:color w:val="auto"/>
          <w:sz w:val="32"/>
          <w:szCs w:val="32"/>
          <w:highlight w:val="none"/>
          <w:shd w:val="clear" w:color="auto" w:fill="auto"/>
        </w:rPr>
        <w:t>。较年初预算数减少43.50万元，下降14.5%。主要原因是</w:t>
      </w:r>
      <w:r>
        <w:rPr>
          <w:rFonts w:hint="eastAsia" w:ascii="Times New Roman" w:hAnsi="Times New Roman" w:eastAsia="方正仿宋_GBK"/>
          <w:b w:val="0"/>
          <w:bCs w:val="0"/>
          <w:color w:val="auto"/>
          <w:sz w:val="32"/>
          <w:szCs w:val="32"/>
          <w:highlight w:val="none"/>
          <w:shd w:val="clear" w:color="auto" w:fill="auto"/>
          <w:lang w:val="en-US" w:eastAsia="zh-CN"/>
        </w:rPr>
        <w:t>2024年中本单位人员减少，基本工资、社会保险、</w:t>
      </w:r>
      <w:r>
        <w:rPr>
          <w:rFonts w:hint="eastAsia" w:ascii="Times New Roman" w:hAnsi="Times New Roman" w:eastAsia="方正仿宋_GBK"/>
          <w:b w:val="0"/>
          <w:bCs w:val="0"/>
          <w:color w:val="auto"/>
          <w:sz w:val="32"/>
          <w:szCs w:val="32"/>
          <w:highlight w:val="none"/>
          <w:shd w:val="clear" w:color="auto" w:fill="FFFFFF"/>
          <w:lang w:val="en-US" w:eastAsia="zh-CN"/>
        </w:rPr>
        <w:t>超额绩效工资等人员经费减少，</w:t>
      </w:r>
      <w:r>
        <w:rPr>
          <w:rFonts w:hint="eastAsia" w:ascii="Times New Roman" w:hAnsi="Times New Roman" w:eastAsia="方正仿宋_GBK"/>
          <w:b w:val="0"/>
          <w:bCs w:val="0"/>
          <w:color w:val="auto"/>
          <w:sz w:val="32"/>
          <w:szCs w:val="32"/>
          <w:highlight w:val="none"/>
          <w:shd w:val="clear" w:color="auto" w:fill="auto"/>
          <w:lang w:val="en-US" w:eastAsia="zh-CN"/>
        </w:rPr>
        <w:t>厉行节约严控公用经费支出</w:t>
      </w:r>
      <w:r>
        <w:rPr>
          <w:rFonts w:ascii="方正仿宋_GBK" w:hAnsi="方正仿宋_GBK" w:eastAsia="方正仿宋_GBK" w:cs="方正仿宋_GBK"/>
          <w:b w:val="0"/>
          <w:bCs w:val="0"/>
          <w:color w:val="auto"/>
          <w:sz w:val="32"/>
          <w:szCs w:val="32"/>
          <w:highlight w:val="none"/>
          <w:shd w:val="clear" w:color="auto" w:fill="auto"/>
        </w:rPr>
        <w:t>。此外，年初财政拨款结转和结余</w:t>
      </w:r>
      <w:r>
        <w:rPr>
          <w:rFonts w:hint="default" w:ascii="Times New Roman" w:hAnsi="Times New Roman" w:eastAsia="方正仿宋_GBK"/>
          <w:b w:val="0"/>
          <w:bCs w:val="0"/>
          <w:color w:val="auto"/>
          <w:sz w:val="32"/>
          <w:szCs w:val="32"/>
          <w:highlight w:val="none"/>
          <w:shd w:val="clear" w:color="auto" w:fill="auto"/>
        </w:rPr>
        <w:t>0.00</w:t>
      </w:r>
      <w:r>
        <w:rPr>
          <w:rFonts w:ascii="方正仿宋_GBK" w:hAnsi="方正仿宋_GBK" w:eastAsia="方正仿宋_GBK" w:cs="方正仿宋_GBK"/>
          <w:b w:val="0"/>
          <w:bCs w:val="0"/>
          <w:color w:val="auto"/>
          <w:sz w:val="32"/>
          <w:szCs w:val="32"/>
          <w:highlight w:val="none"/>
          <w:shd w:val="clear" w:color="auto" w:fill="auto"/>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highlight w:val="none"/>
          <w:shd w:val="clear" w:color="auto" w:fill="auto"/>
        </w:rPr>
      </w:pPr>
      <w:r>
        <w:rPr>
          <w:rStyle w:val="11"/>
          <w:rFonts w:hint="default" w:ascii="Times New Roman" w:hAnsi="Times New Roman" w:eastAsia="方正仿宋_GBK"/>
          <w:b w:val="0"/>
          <w:bCs w:val="0"/>
          <w:color w:val="auto"/>
          <w:sz w:val="32"/>
          <w:szCs w:val="32"/>
          <w:highlight w:val="none"/>
          <w:shd w:val="clear" w:color="auto" w:fill="auto"/>
        </w:rPr>
        <w:t>2</w:t>
      </w:r>
      <w:r>
        <w:rPr>
          <w:rStyle w:val="11"/>
          <w:rFonts w:ascii="方正仿宋_GBK" w:hAnsi="方正仿宋_GBK" w:eastAsia="方正仿宋_GBK" w:cs="方正仿宋_GBK"/>
          <w:b w:val="0"/>
          <w:bCs w:val="0"/>
          <w:color w:val="auto"/>
          <w:sz w:val="32"/>
          <w:szCs w:val="32"/>
          <w:highlight w:val="none"/>
          <w:shd w:val="clear" w:color="auto" w:fill="auto"/>
        </w:rPr>
        <w:t>.支出情况。</w:t>
      </w:r>
      <w:r>
        <w:rPr>
          <w:rFonts w:hint="default" w:ascii="Times New Roman" w:hAnsi="Times New Roman" w:eastAsia="方正仿宋_GBK"/>
          <w:b w:val="0"/>
          <w:bCs w:val="0"/>
          <w:color w:val="auto"/>
          <w:sz w:val="32"/>
          <w:szCs w:val="32"/>
          <w:highlight w:val="none"/>
          <w:shd w:val="clear" w:color="auto" w:fill="auto"/>
        </w:rPr>
        <w:t>2024</w:t>
      </w:r>
      <w:r>
        <w:rPr>
          <w:rFonts w:ascii="方正仿宋_GBK" w:hAnsi="方正仿宋_GBK" w:eastAsia="方正仿宋_GBK" w:cs="方正仿宋_GBK"/>
          <w:b w:val="0"/>
          <w:bCs w:val="0"/>
          <w:color w:val="auto"/>
          <w:sz w:val="32"/>
          <w:szCs w:val="32"/>
          <w:highlight w:val="none"/>
          <w:shd w:val="clear" w:color="auto" w:fill="auto"/>
        </w:rPr>
        <w:t>年度一般公共预算财政拨款支出</w:t>
      </w:r>
      <w:r>
        <w:rPr>
          <w:rFonts w:hint="default" w:ascii="Times New Roman" w:hAnsi="Times New Roman" w:eastAsia="方正仿宋_GBK"/>
          <w:b w:val="0"/>
          <w:bCs w:val="0"/>
          <w:color w:val="auto"/>
          <w:sz w:val="32"/>
          <w:szCs w:val="32"/>
          <w:highlight w:val="none"/>
          <w:shd w:val="clear" w:color="auto" w:fill="auto"/>
        </w:rPr>
        <w:t>256.86</w:t>
      </w:r>
      <w:r>
        <w:rPr>
          <w:rFonts w:ascii="方正仿宋_GBK" w:hAnsi="方正仿宋_GBK" w:eastAsia="方正仿宋_GBK" w:cs="方正仿宋_GBK"/>
          <w:b w:val="0"/>
          <w:bCs w:val="0"/>
          <w:color w:val="auto"/>
          <w:sz w:val="32"/>
          <w:szCs w:val="32"/>
          <w:highlight w:val="none"/>
          <w:shd w:val="clear" w:color="auto" w:fill="auto"/>
        </w:rPr>
        <w:t>万元，</w:t>
      </w:r>
      <w:r>
        <w:rPr>
          <w:rFonts w:hint="default" w:ascii="Times New Roman" w:hAnsi="Times New Roman" w:eastAsia="方正仿宋_GBK"/>
          <w:b w:val="0"/>
          <w:bCs w:val="0"/>
          <w:color w:val="auto"/>
          <w:sz w:val="32"/>
          <w:szCs w:val="32"/>
          <w:highlight w:val="none"/>
          <w:shd w:val="clear" w:color="auto" w:fill="auto"/>
        </w:rPr>
        <w:t>与2023年度相比，增加5.21万元，增长2.1%</w:t>
      </w:r>
      <w:r>
        <w:rPr>
          <w:rFonts w:ascii="方正仿宋_GBK" w:hAnsi="方正仿宋_GBK" w:eastAsia="方正仿宋_GBK" w:cs="方正仿宋_GBK"/>
          <w:b w:val="0"/>
          <w:bCs w:val="0"/>
          <w:color w:val="auto"/>
          <w:sz w:val="32"/>
          <w:szCs w:val="32"/>
          <w:highlight w:val="none"/>
          <w:shd w:val="clear" w:color="auto" w:fill="auto"/>
        </w:rPr>
        <w:t>。</w:t>
      </w:r>
      <w:r>
        <w:rPr>
          <w:rFonts w:hint="default" w:ascii="Times New Roman" w:hAnsi="Times New Roman" w:eastAsia="方正仿宋_GBK"/>
          <w:b w:val="0"/>
          <w:bCs w:val="0"/>
          <w:color w:val="auto"/>
          <w:sz w:val="32"/>
          <w:szCs w:val="32"/>
          <w:highlight w:val="none"/>
          <w:shd w:val="clear" w:color="auto" w:fill="auto"/>
        </w:rPr>
        <w:t>主要原因是</w:t>
      </w:r>
      <w:r>
        <w:rPr>
          <w:rFonts w:hint="eastAsia" w:ascii="Times New Roman" w:hAnsi="Times New Roman" w:eastAsia="方正仿宋_GBK"/>
          <w:b w:val="0"/>
          <w:bCs w:val="0"/>
          <w:color w:val="auto"/>
          <w:sz w:val="32"/>
          <w:szCs w:val="32"/>
          <w:highlight w:val="none"/>
          <w:shd w:val="clear" w:color="auto" w:fill="auto"/>
          <w:lang w:val="en-US" w:eastAsia="zh-CN"/>
        </w:rPr>
        <w:t>2024年度单位信息网络等公用经费增加</w:t>
      </w:r>
      <w:r>
        <w:rPr>
          <w:rFonts w:hint="default" w:ascii="Times New Roman" w:hAnsi="Times New Roman" w:eastAsia="方正仿宋_GBK"/>
          <w:b w:val="0"/>
          <w:bCs w:val="0"/>
          <w:color w:val="auto"/>
          <w:sz w:val="32"/>
          <w:szCs w:val="32"/>
          <w:highlight w:val="none"/>
          <w:shd w:val="clear" w:color="auto" w:fill="auto"/>
        </w:rPr>
        <w:t>。较年初预算数减少43.50万元，下降14.5%。主要原因是</w:t>
      </w:r>
      <w:r>
        <w:rPr>
          <w:rFonts w:hint="eastAsia" w:ascii="Times New Roman" w:hAnsi="Times New Roman" w:eastAsia="方正仿宋_GBK"/>
          <w:b w:val="0"/>
          <w:bCs w:val="0"/>
          <w:color w:val="auto"/>
          <w:sz w:val="32"/>
          <w:szCs w:val="32"/>
          <w:highlight w:val="none"/>
          <w:shd w:val="clear" w:color="auto" w:fill="auto"/>
          <w:lang w:val="en-US" w:eastAsia="zh-CN"/>
        </w:rPr>
        <w:t>2024年中本单位人员减少，基本工资、社会保险、</w:t>
      </w:r>
      <w:r>
        <w:rPr>
          <w:rFonts w:hint="eastAsia" w:ascii="Times New Roman" w:hAnsi="Times New Roman" w:eastAsia="方正仿宋_GBK"/>
          <w:b w:val="0"/>
          <w:bCs w:val="0"/>
          <w:color w:val="auto"/>
          <w:sz w:val="32"/>
          <w:szCs w:val="32"/>
          <w:highlight w:val="none"/>
          <w:shd w:val="clear" w:color="auto" w:fill="FFFFFF"/>
          <w:lang w:val="en-US" w:eastAsia="zh-CN"/>
        </w:rPr>
        <w:t>超额绩效工资等人员经费减少，</w:t>
      </w:r>
      <w:r>
        <w:rPr>
          <w:rFonts w:hint="eastAsia" w:ascii="Times New Roman" w:hAnsi="Times New Roman" w:eastAsia="方正仿宋_GBK"/>
          <w:b w:val="0"/>
          <w:bCs w:val="0"/>
          <w:color w:val="auto"/>
          <w:sz w:val="32"/>
          <w:szCs w:val="32"/>
          <w:highlight w:val="none"/>
          <w:shd w:val="clear" w:color="auto" w:fill="auto"/>
          <w:lang w:val="en-US" w:eastAsia="zh-CN"/>
        </w:rPr>
        <w:t>厉行节约严控公用经费支出</w:t>
      </w:r>
      <w:r>
        <w:rPr>
          <w:rFonts w:ascii="方正仿宋_GBK" w:hAnsi="方正仿宋_GBK" w:eastAsia="方正仿宋_GBK" w:cs="方正仿宋_GBK"/>
          <w:b w:val="0"/>
          <w:bCs w:val="0"/>
          <w:color w:val="auto"/>
          <w:sz w:val="32"/>
          <w:szCs w:val="32"/>
          <w:highlight w:val="none"/>
          <w:shd w:val="clear" w:color="auto" w:fill="auto"/>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highlight w:val="none"/>
          <w:shd w:val="clear" w:color="auto" w:fill="auto"/>
        </w:rPr>
      </w:pPr>
      <w:r>
        <w:rPr>
          <w:rFonts w:ascii="方正仿宋_GBK" w:hAnsi="方正仿宋_GBK" w:eastAsia="方正仿宋_GBK" w:cs="方正仿宋_GBK"/>
          <w:b w:val="0"/>
          <w:bCs w:val="0"/>
          <w:color w:val="auto"/>
          <w:sz w:val="32"/>
          <w:szCs w:val="32"/>
          <w:highlight w:val="none"/>
          <w:shd w:val="clear" w:color="auto" w:fill="auto"/>
        </w:rPr>
        <w:t>一般公共预算财政拨款支出主要</w:t>
      </w:r>
      <w:r>
        <w:rPr>
          <w:rFonts w:hint="eastAsia" w:ascii="方正仿宋_GBK" w:hAnsi="方正仿宋_GBK" w:eastAsia="方正仿宋_GBK" w:cs="方正仿宋_GBK"/>
          <w:b w:val="0"/>
          <w:bCs w:val="0"/>
          <w:color w:val="auto"/>
          <w:sz w:val="32"/>
          <w:szCs w:val="32"/>
          <w:highlight w:val="none"/>
          <w:shd w:val="clear" w:color="auto" w:fill="auto"/>
          <w:lang w:eastAsia="zh-CN"/>
        </w:rPr>
        <w:t>用途如下</w:t>
      </w:r>
      <w:r>
        <w:rPr>
          <w:rFonts w:ascii="方正仿宋_GBK" w:hAnsi="方正仿宋_GBK" w:eastAsia="方正仿宋_GBK" w:cs="方正仿宋_GBK"/>
          <w:b w:val="0"/>
          <w:bCs w:val="0"/>
          <w:color w:val="auto"/>
          <w:sz w:val="32"/>
          <w:szCs w:val="32"/>
          <w:highlight w:val="none"/>
          <w:shd w:val="clear" w:color="auto" w:fill="auto"/>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Fonts w:ascii="方正仿宋_GBK" w:hAnsi="方正仿宋_GBK" w:eastAsia="方正仿宋_GBK" w:cs="方正仿宋_GBK"/>
          <w:b w:val="0"/>
          <w:bCs w:val="0"/>
          <w:color w:val="auto"/>
          <w:sz w:val="32"/>
          <w:szCs w:val="32"/>
          <w:highlight w:val="none"/>
          <w:shd w:val="clear" w:color="auto" w:fill="auto"/>
        </w:rPr>
        <w:t>（</w:t>
      </w:r>
      <w:r>
        <w:rPr>
          <w:rFonts w:hint="default" w:ascii="Times New Roman" w:hAnsi="Times New Roman" w:eastAsia="方正仿宋_GBK"/>
          <w:b w:val="0"/>
          <w:bCs w:val="0"/>
          <w:color w:val="auto"/>
          <w:sz w:val="32"/>
          <w:szCs w:val="32"/>
          <w:highlight w:val="none"/>
          <w:shd w:val="clear" w:color="auto" w:fill="auto"/>
        </w:rPr>
        <w:t>1</w:t>
      </w:r>
      <w:r>
        <w:rPr>
          <w:rFonts w:ascii="方正仿宋_GBK" w:hAnsi="方正仿宋_GBK" w:eastAsia="方正仿宋_GBK" w:cs="方正仿宋_GBK"/>
          <w:b w:val="0"/>
          <w:bCs w:val="0"/>
          <w:color w:val="auto"/>
          <w:sz w:val="32"/>
          <w:szCs w:val="32"/>
          <w:highlight w:val="none"/>
          <w:shd w:val="clear" w:color="auto" w:fill="auto"/>
        </w:rPr>
        <w:t>）一般公共服务支出</w:t>
      </w:r>
      <w:r>
        <w:rPr>
          <w:rFonts w:hint="default" w:ascii="Times New Roman" w:hAnsi="Times New Roman" w:eastAsia="方正仿宋_GBK"/>
          <w:b w:val="0"/>
          <w:bCs w:val="0"/>
          <w:color w:val="auto"/>
          <w:sz w:val="32"/>
          <w:szCs w:val="32"/>
          <w:highlight w:val="none"/>
          <w:shd w:val="clear" w:color="auto" w:fill="auto"/>
        </w:rPr>
        <w:t>193.12</w:t>
      </w:r>
      <w:r>
        <w:rPr>
          <w:rFonts w:ascii="方正仿宋_GBK" w:hAnsi="方正仿宋_GBK" w:eastAsia="方正仿宋_GBK" w:cs="方正仿宋_GBK"/>
          <w:b w:val="0"/>
          <w:bCs w:val="0"/>
          <w:color w:val="auto"/>
          <w:sz w:val="32"/>
          <w:szCs w:val="32"/>
          <w:highlight w:val="none"/>
          <w:shd w:val="clear" w:color="auto" w:fill="auto"/>
        </w:rPr>
        <w:t>万元，占</w:t>
      </w:r>
      <w:r>
        <w:rPr>
          <w:rFonts w:hint="default" w:ascii="Times New Roman" w:hAnsi="Times New Roman" w:eastAsia="方正仿宋_GBK"/>
          <w:b w:val="0"/>
          <w:bCs w:val="0"/>
          <w:color w:val="auto"/>
          <w:sz w:val="32"/>
          <w:szCs w:val="32"/>
          <w:highlight w:val="none"/>
          <w:shd w:val="clear" w:color="auto" w:fill="auto"/>
        </w:rPr>
        <w:t>75.2%</w:t>
      </w:r>
      <w:r>
        <w:rPr>
          <w:rFonts w:ascii="方正仿宋_GBK" w:hAnsi="方正仿宋_GBK" w:eastAsia="方正仿宋_GBK" w:cs="方正仿宋_GBK"/>
          <w:b w:val="0"/>
          <w:bCs w:val="0"/>
          <w:color w:val="auto"/>
          <w:sz w:val="32"/>
          <w:szCs w:val="32"/>
          <w:highlight w:val="none"/>
          <w:shd w:val="clear" w:color="auto" w:fill="auto"/>
        </w:rPr>
        <w:t>，</w:t>
      </w:r>
      <w:r>
        <w:rPr>
          <w:rFonts w:hint="default" w:ascii="Times New Roman" w:hAnsi="Times New Roman" w:eastAsia="方正仿宋_GBK"/>
          <w:b w:val="0"/>
          <w:bCs w:val="0"/>
          <w:color w:val="auto"/>
          <w:sz w:val="32"/>
          <w:szCs w:val="32"/>
          <w:highlight w:val="none"/>
          <w:shd w:val="clear" w:color="auto" w:fill="auto"/>
        </w:rPr>
        <w:t>较年初预算数减少55.08万元，下降22.2%</w:t>
      </w:r>
      <w:r>
        <w:rPr>
          <w:rFonts w:ascii="方正仿宋_GBK" w:hAnsi="方正仿宋_GBK" w:eastAsia="方正仿宋_GBK" w:cs="方正仿宋_GBK"/>
          <w:b w:val="0"/>
          <w:bCs w:val="0"/>
          <w:color w:val="auto"/>
          <w:sz w:val="32"/>
          <w:szCs w:val="32"/>
          <w:highlight w:val="none"/>
          <w:shd w:val="clear" w:color="auto" w:fill="auto"/>
        </w:rPr>
        <w:t>，</w:t>
      </w:r>
      <w:r>
        <w:rPr>
          <w:rFonts w:hint="default" w:ascii="Times New Roman" w:hAnsi="Times New Roman" w:eastAsia="方正仿宋_GBK"/>
          <w:b w:val="0"/>
          <w:bCs w:val="0"/>
          <w:color w:val="auto"/>
          <w:sz w:val="32"/>
          <w:szCs w:val="32"/>
          <w:highlight w:val="none"/>
          <w:shd w:val="clear" w:color="auto" w:fill="auto"/>
        </w:rPr>
        <w:t>主要原因是</w:t>
      </w:r>
      <w:r>
        <w:rPr>
          <w:rFonts w:hint="eastAsia" w:ascii="Times New Roman" w:hAnsi="Times New Roman" w:eastAsia="方正仿宋_GBK"/>
          <w:b w:val="0"/>
          <w:bCs w:val="0"/>
          <w:color w:val="auto"/>
          <w:sz w:val="32"/>
          <w:szCs w:val="32"/>
          <w:highlight w:val="none"/>
          <w:shd w:val="clear" w:color="auto" w:fill="auto"/>
          <w:lang w:val="en-US" w:eastAsia="zh-CN"/>
        </w:rPr>
        <w:t>2024年中本单位人员减少，基本工资、社会保险、</w:t>
      </w:r>
      <w:r>
        <w:rPr>
          <w:rFonts w:hint="eastAsia" w:ascii="Times New Roman" w:hAnsi="Times New Roman" w:eastAsia="方正仿宋_GBK"/>
          <w:b w:val="0"/>
          <w:bCs w:val="0"/>
          <w:color w:val="auto"/>
          <w:sz w:val="32"/>
          <w:szCs w:val="32"/>
          <w:highlight w:val="none"/>
          <w:shd w:val="clear" w:color="auto" w:fill="FFFFFF"/>
          <w:lang w:val="en-US" w:eastAsia="zh-CN"/>
        </w:rPr>
        <w:t>超额绩效工资等人员经费减少，</w:t>
      </w:r>
      <w:r>
        <w:rPr>
          <w:rFonts w:hint="eastAsia" w:ascii="Times New Roman" w:hAnsi="Times New Roman" w:eastAsia="方正仿宋_GBK"/>
          <w:b w:val="0"/>
          <w:bCs w:val="0"/>
          <w:color w:val="auto"/>
          <w:sz w:val="32"/>
          <w:szCs w:val="32"/>
          <w:highlight w:val="none"/>
          <w:shd w:val="clear" w:color="auto" w:fill="auto"/>
          <w:lang w:val="en-US" w:eastAsia="zh-CN"/>
        </w:rPr>
        <w:t>厉行节约严控公用经费支出</w:t>
      </w:r>
      <w:r>
        <w:rPr>
          <w:rFonts w:ascii="方正仿宋_GBK" w:hAnsi="方正仿宋_GBK" w:eastAsia="方正仿宋_GBK" w:cs="方正仿宋_GBK"/>
          <w:b w:val="0"/>
          <w:bCs w:val="0"/>
          <w:color w:val="auto"/>
          <w:sz w:val="32"/>
          <w:szCs w:val="32"/>
          <w:highlight w:val="none"/>
          <w:shd w:val="clear" w:color="auto" w:fill="auto"/>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Fonts w:ascii="方正仿宋_GBK" w:hAnsi="方正仿宋_GBK" w:eastAsia="方正仿宋_GBK" w:cs="方正仿宋_GBK"/>
          <w:b w:val="0"/>
          <w:bCs w:val="0"/>
          <w:color w:val="auto"/>
          <w:sz w:val="32"/>
          <w:szCs w:val="32"/>
          <w:highlight w:val="none"/>
          <w:shd w:val="clear" w:color="auto" w:fill="auto"/>
        </w:rPr>
        <w:t>（</w:t>
      </w:r>
      <w:r>
        <w:rPr>
          <w:rFonts w:hint="eastAsia" w:ascii="Times New Roman" w:hAnsi="Times New Roman" w:eastAsia="方正仿宋_GBK"/>
          <w:b w:val="0"/>
          <w:bCs w:val="0"/>
          <w:color w:val="auto"/>
          <w:sz w:val="32"/>
          <w:szCs w:val="32"/>
          <w:highlight w:val="none"/>
          <w:shd w:val="clear" w:color="auto" w:fill="auto"/>
          <w:lang w:val="en-US" w:eastAsia="zh-CN"/>
        </w:rPr>
        <w:t>2</w:t>
      </w:r>
      <w:r>
        <w:rPr>
          <w:rFonts w:ascii="方正仿宋_GBK" w:hAnsi="方正仿宋_GBK" w:eastAsia="方正仿宋_GBK" w:cs="方正仿宋_GBK"/>
          <w:b w:val="0"/>
          <w:bCs w:val="0"/>
          <w:color w:val="auto"/>
          <w:sz w:val="32"/>
          <w:szCs w:val="32"/>
          <w:highlight w:val="none"/>
          <w:shd w:val="clear" w:color="auto" w:fill="auto"/>
        </w:rPr>
        <w:t>）教育支出</w:t>
      </w:r>
      <w:r>
        <w:rPr>
          <w:rFonts w:hint="default" w:ascii="Times New Roman" w:hAnsi="Times New Roman" w:eastAsia="方正仿宋_GBK"/>
          <w:b w:val="0"/>
          <w:bCs w:val="0"/>
          <w:color w:val="auto"/>
          <w:sz w:val="32"/>
          <w:szCs w:val="32"/>
          <w:highlight w:val="none"/>
          <w:shd w:val="clear" w:color="auto" w:fill="auto"/>
        </w:rPr>
        <w:t>1.57</w:t>
      </w:r>
      <w:r>
        <w:rPr>
          <w:rFonts w:ascii="方正仿宋_GBK" w:hAnsi="方正仿宋_GBK" w:eastAsia="方正仿宋_GBK" w:cs="方正仿宋_GBK"/>
          <w:b w:val="0"/>
          <w:bCs w:val="0"/>
          <w:color w:val="auto"/>
          <w:sz w:val="32"/>
          <w:szCs w:val="32"/>
          <w:highlight w:val="none"/>
          <w:shd w:val="clear" w:color="auto" w:fill="auto"/>
        </w:rPr>
        <w:t>万元，占</w:t>
      </w:r>
      <w:r>
        <w:rPr>
          <w:rFonts w:hint="default" w:ascii="Times New Roman" w:hAnsi="Times New Roman" w:eastAsia="方正仿宋_GBK"/>
          <w:b w:val="0"/>
          <w:bCs w:val="0"/>
          <w:color w:val="auto"/>
          <w:sz w:val="32"/>
          <w:szCs w:val="32"/>
          <w:highlight w:val="none"/>
          <w:shd w:val="clear" w:color="auto" w:fill="auto"/>
        </w:rPr>
        <w:t>0.6%</w:t>
      </w:r>
      <w:r>
        <w:rPr>
          <w:rFonts w:ascii="方正仿宋_GBK" w:hAnsi="方正仿宋_GBK" w:eastAsia="方正仿宋_GBK" w:cs="方正仿宋_GBK"/>
          <w:b w:val="0"/>
          <w:bCs w:val="0"/>
          <w:color w:val="auto"/>
          <w:sz w:val="32"/>
          <w:szCs w:val="32"/>
          <w:highlight w:val="none"/>
          <w:shd w:val="clear" w:color="auto" w:fill="auto"/>
        </w:rPr>
        <w:t>，</w:t>
      </w:r>
      <w:r>
        <w:rPr>
          <w:rFonts w:hint="default" w:ascii="Times New Roman" w:hAnsi="Times New Roman" w:eastAsia="方正仿宋_GBK"/>
          <w:b w:val="0"/>
          <w:bCs w:val="0"/>
          <w:color w:val="auto"/>
          <w:sz w:val="32"/>
          <w:szCs w:val="32"/>
          <w:highlight w:val="none"/>
          <w:shd w:val="clear" w:color="auto" w:fill="auto"/>
        </w:rPr>
        <w:t>较年初预算数无增减</w:t>
      </w:r>
      <w:r>
        <w:rPr>
          <w:rFonts w:ascii="方正仿宋_GBK" w:hAnsi="方正仿宋_GBK" w:eastAsia="方正仿宋_GBK" w:cs="方正仿宋_GBK"/>
          <w:b w:val="0"/>
          <w:bCs w:val="0"/>
          <w:color w:val="auto"/>
          <w:sz w:val="32"/>
          <w:szCs w:val="32"/>
          <w:highlight w:val="none"/>
          <w:shd w:val="clear" w:color="auto" w:fill="auto"/>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b w:val="0"/>
          <w:bCs w:val="0"/>
          <w:color w:val="auto"/>
          <w:sz w:val="32"/>
          <w:szCs w:val="32"/>
          <w:highlight w:val="none"/>
          <w:shd w:val="clear" w:color="auto" w:fill="auto"/>
        </w:rPr>
      </w:pPr>
      <w:r>
        <w:rPr>
          <w:rFonts w:ascii="方正仿宋_GBK" w:hAnsi="方正仿宋_GBK" w:eastAsia="方正仿宋_GBK" w:cs="方正仿宋_GBK"/>
          <w:b w:val="0"/>
          <w:bCs w:val="0"/>
          <w:color w:val="auto"/>
          <w:sz w:val="32"/>
          <w:szCs w:val="32"/>
          <w:highlight w:val="none"/>
          <w:shd w:val="clear" w:color="auto" w:fill="auto"/>
        </w:rPr>
        <w:t>（</w:t>
      </w:r>
      <w:r>
        <w:rPr>
          <w:rFonts w:hint="eastAsia" w:ascii="Times New Roman" w:hAnsi="Times New Roman" w:eastAsia="方正仿宋_GBK"/>
          <w:b w:val="0"/>
          <w:bCs w:val="0"/>
          <w:color w:val="auto"/>
          <w:sz w:val="32"/>
          <w:szCs w:val="32"/>
          <w:highlight w:val="none"/>
          <w:shd w:val="clear" w:color="auto" w:fill="auto"/>
          <w:lang w:val="en-US" w:eastAsia="zh-CN"/>
        </w:rPr>
        <w:t>3</w:t>
      </w:r>
      <w:r>
        <w:rPr>
          <w:rFonts w:ascii="方正仿宋_GBK" w:hAnsi="方正仿宋_GBK" w:eastAsia="方正仿宋_GBK" w:cs="方正仿宋_GBK"/>
          <w:b w:val="0"/>
          <w:bCs w:val="0"/>
          <w:color w:val="auto"/>
          <w:sz w:val="32"/>
          <w:szCs w:val="32"/>
          <w:highlight w:val="none"/>
          <w:shd w:val="clear" w:color="auto" w:fill="auto"/>
        </w:rPr>
        <w:t>）社会保障</w:t>
      </w:r>
      <w:r>
        <w:rPr>
          <w:rFonts w:hint="eastAsia" w:ascii="方正仿宋_GBK" w:hAnsi="方正仿宋_GBK" w:eastAsia="方正仿宋_GBK" w:cs="方正仿宋_GBK"/>
          <w:b w:val="0"/>
          <w:bCs w:val="0"/>
          <w:color w:val="auto"/>
          <w:sz w:val="32"/>
          <w:szCs w:val="32"/>
          <w:highlight w:val="none"/>
          <w:shd w:val="clear" w:color="auto" w:fill="auto"/>
          <w:lang w:eastAsia="zh-CN"/>
        </w:rPr>
        <w:t>和</w:t>
      </w:r>
      <w:r>
        <w:rPr>
          <w:rFonts w:ascii="方正仿宋_GBK" w:hAnsi="方正仿宋_GBK" w:eastAsia="方正仿宋_GBK" w:cs="方正仿宋_GBK"/>
          <w:b w:val="0"/>
          <w:bCs w:val="0"/>
          <w:color w:val="auto"/>
          <w:sz w:val="32"/>
          <w:szCs w:val="32"/>
          <w:highlight w:val="none"/>
          <w:shd w:val="clear" w:color="auto" w:fill="auto"/>
        </w:rPr>
        <w:t>就业支出</w:t>
      </w:r>
      <w:r>
        <w:rPr>
          <w:rFonts w:hint="default" w:ascii="Times New Roman" w:hAnsi="Times New Roman" w:eastAsia="方正仿宋_GBK"/>
          <w:b w:val="0"/>
          <w:bCs w:val="0"/>
          <w:color w:val="auto"/>
          <w:sz w:val="32"/>
          <w:szCs w:val="32"/>
          <w:highlight w:val="none"/>
          <w:shd w:val="clear" w:color="auto" w:fill="auto"/>
        </w:rPr>
        <w:t>36.97</w:t>
      </w:r>
      <w:r>
        <w:rPr>
          <w:rFonts w:ascii="方正仿宋_GBK" w:hAnsi="方正仿宋_GBK" w:eastAsia="方正仿宋_GBK" w:cs="方正仿宋_GBK"/>
          <w:b w:val="0"/>
          <w:bCs w:val="0"/>
          <w:color w:val="auto"/>
          <w:sz w:val="32"/>
          <w:szCs w:val="32"/>
          <w:highlight w:val="none"/>
          <w:shd w:val="clear" w:color="auto" w:fill="auto"/>
        </w:rPr>
        <w:t>万元，占</w:t>
      </w:r>
      <w:r>
        <w:rPr>
          <w:rFonts w:hint="default" w:ascii="Times New Roman" w:hAnsi="Times New Roman" w:eastAsia="方正仿宋_GBK"/>
          <w:b w:val="0"/>
          <w:bCs w:val="0"/>
          <w:color w:val="auto"/>
          <w:sz w:val="32"/>
          <w:szCs w:val="32"/>
          <w:highlight w:val="none"/>
          <w:shd w:val="clear" w:color="auto" w:fill="auto"/>
        </w:rPr>
        <w:t>14.4%</w:t>
      </w:r>
      <w:r>
        <w:rPr>
          <w:rFonts w:ascii="方正仿宋_GBK" w:hAnsi="方正仿宋_GBK" w:eastAsia="方正仿宋_GBK" w:cs="方正仿宋_GBK"/>
          <w:b w:val="0"/>
          <w:bCs w:val="0"/>
          <w:color w:val="auto"/>
          <w:sz w:val="32"/>
          <w:szCs w:val="32"/>
          <w:highlight w:val="none"/>
          <w:shd w:val="clear" w:color="auto" w:fill="auto"/>
        </w:rPr>
        <w:t>，</w:t>
      </w:r>
      <w:r>
        <w:rPr>
          <w:rFonts w:hint="default" w:ascii="Times New Roman" w:hAnsi="Times New Roman" w:eastAsia="方正仿宋_GBK"/>
          <w:b w:val="0"/>
          <w:bCs w:val="0"/>
          <w:color w:val="auto"/>
          <w:sz w:val="32"/>
          <w:szCs w:val="32"/>
          <w:highlight w:val="none"/>
          <w:shd w:val="clear" w:color="auto" w:fill="auto"/>
        </w:rPr>
        <w:t>较年初预算数增加11.83万元，增长47.1%</w:t>
      </w:r>
      <w:r>
        <w:rPr>
          <w:rFonts w:ascii="方正仿宋_GBK" w:hAnsi="方正仿宋_GBK" w:eastAsia="方正仿宋_GBK" w:cs="方正仿宋_GBK"/>
          <w:b w:val="0"/>
          <w:bCs w:val="0"/>
          <w:color w:val="auto"/>
          <w:sz w:val="32"/>
          <w:szCs w:val="32"/>
          <w:highlight w:val="none"/>
          <w:shd w:val="clear" w:color="auto" w:fill="auto"/>
        </w:rPr>
        <w:t>，</w:t>
      </w:r>
      <w:r>
        <w:rPr>
          <w:rFonts w:hint="default" w:ascii="Times New Roman" w:hAnsi="Times New Roman" w:eastAsia="方正仿宋_GBK"/>
          <w:b w:val="0"/>
          <w:bCs w:val="0"/>
          <w:color w:val="auto"/>
          <w:sz w:val="32"/>
          <w:szCs w:val="32"/>
          <w:highlight w:val="none"/>
          <w:shd w:val="clear" w:color="auto" w:fill="auto"/>
        </w:rPr>
        <w:t>主要原因是</w:t>
      </w:r>
      <w:r>
        <w:rPr>
          <w:rFonts w:hint="eastAsia" w:ascii="Times New Roman" w:hAnsi="Times New Roman" w:eastAsia="方正仿宋_GBK"/>
          <w:b w:val="0"/>
          <w:bCs w:val="0"/>
          <w:color w:val="auto"/>
          <w:sz w:val="32"/>
          <w:szCs w:val="32"/>
          <w:highlight w:val="none"/>
          <w:shd w:val="clear" w:color="auto" w:fill="FFFFFF"/>
          <w:lang w:val="en-US" w:eastAsia="zh-CN"/>
        </w:rPr>
        <w:t>职工养老保险职业年金基数调整，养老保险、职业年金缴费增加</w:t>
      </w:r>
      <w:r>
        <w:rPr>
          <w:rFonts w:hint="default" w:ascii="Times New Roman" w:hAnsi="Times New Roman" w:eastAsia="方正仿宋_GBK"/>
          <w:b w:val="0"/>
          <w:bCs w:val="0"/>
          <w:color w:val="auto"/>
          <w:sz w:val="32"/>
          <w:szCs w:val="32"/>
          <w:highlight w:val="none"/>
          <w:shd w:val="clear" w:color="auto" w:fill="auto"/>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val="0"/>
          <w:color w:val="auto"/>
          <w:sz w:val="32"/>
          <w:szCs w:val="32"/>
          <w:highlight w:val="none"/>
          <w:shd w:val="clear" w:color="auto" w:fill="auto"/>
        </w:rPr>
      </w:pPr>
      <w:r>
        <w:rPr>
          <w:rFonts w:ascii="方正仿宋_GBK" w:hAnsi="方正仿宋_GBK" w:eastAsia="方正仿宋_GBK" w:cs="方正仿宋_GBK"/>
          <w:b w:val="0"/>
          <w:bCs w:val="0"/>
          <w:color w:val="auto"/>
          <w:sz w:val="32"/>
          <w:szCs w:val="32"/>
          <w:highlight w:val="none"/>
          <w:shd w:val="clear" w:color="auto" w:fill="auto"/>
        </w:rPr>
        <w:t>（</w:t>
      </w:r>
      <w:r>
        <w:rPr>
          <w:rFonts w:hint="eastAsia" w:ascii="Times New Roman" w:hAnsi="Times New Roman" w:eastAsia="方正仿宋_GBK"/>
          <w:b w:val="0"/>
          <w:bCs w:val="0"/>
          <w:color w:val="auto"/>
          <w:sz w:val="32"/>
          <w:szCs w:val="32"/>
          <w:highlight w:val="none"/>
          <w:shd w:val="clear" w:color="auto" w:fill="auto"/>
          <w:lang w:val="en-US" w:eastAsia="zh-CN"/>
        </w:rPr>
        <w:t>4</w:t>
      </w:r>
      <w:r>
        <w:rPr>
          <w:rFonts w:ascii="方正仿宋_GBK" w:hAnsi="方正仿宋_GBK" w:eastAsia="方正仿宋_GBK" w:cs="方正仿宋_GBK"/>
          <w:b w:val="0"/>
          <w:bCs w:val="0"/>
          <w:color w:val="auto"/>
          <w:sz w:val="32"/>
          <w:szCs w:val="32"/>
          <w:highlight w:val="none"/>
          <w:shd w:val="clear" w:color="auto" w:fill="auto"/>
        </w:rPr>
        <w:t>）卫生健康支出</w:t>
      </w:r>
      <w:r>
        <w:rPr>
          <w:rFonts w:hint="default" w:ascii="Times New Roman" w:hAnsi="Times New Roman" w:eastAsia="方正仿宋_GBK"/>
          <w:b w:val="0"/>
          <w:bCs w:val="0"/>
          <w:color w:val="auto"/>
          <w:sz w:val="32"/>
          <w:szCs w:val="32"/>
          <w:highlight w:val="none"/>
          <w:shd w:val="clear" w:color="auto" w:fill="auto"/>
        </w:rPr>
        <w:t>12.72</w:t>
      </w:r>
      <w:r>
        <w:rPr>
          <w:rFonts w:ascii="方正仿宋_GBK" w:hAnsi="方正仿宋_GBK" w:eastAsia="方正仿宋_GBK" w:cs="方正仿宋_GBK"/>
          <w:b w:val="0"/>
          <w:bCs w:val="0"/>
          <w:color w:val="auto"/>
          <w:sz w:val="32"/>
          <w:szCs w:val="32"/>
          <w:highlight w:val="none"/>
          <w:shd w:val="clear" w:color="auto" w:fill="auto"/>
        </w:rPr>
        <w:t>万元，占</w:t>
      </w:r>
      <w:r>
        <w:rPr>
          <w:rFonts w:hint="default" w:ascii="Times New Roman" w:hAnsi="Times New Roman" w:eastAsia="方正仿宋_GBK"/>
          <w:b w:val="0"/>
          <w:bCs w:val="0"/>
          <w:color w:val="auto"/>
          <w:sz w:val="32"/>
          <w:szCs w:val="32"/>
          <w:highlight w:val="none"/>
          <w:shd w:val="clear" w:color="auto" w:fill="auto"/>
        </w:rPr>
        <w:t>5.0%</w:t>
      </w:r>
      <w:r>
        <w:rPr>
          <w:rFonts w:ascii="方正仿宋_GBK" w:hAnsi="方正仿宋_GBK" w:eastAsia="方正仿宋_GBK" w:cs="方正仿宋_GBK"/>
          <w:b w:val="0"/>
          <w:bCs w:val="0"/>
          <w:color w:val="auto"/>
          <w:sz w:val="32"/>
          <w:szCs w:val="32"/>
          <w:highlight w:val="none"/>
          <w:shd w:val="clear" w:color="auto" w:fill="auto"/>
        </w:rPr>
        <w:t>，</w:t>
      </w:r>
      <w:r>
        <w:rPr>
          <w:rFonts w:hint="default" w:ascii="Times New Roman" w:hAnsi="Times New Roman" w:eastAsia="方正仿宋_GBK"/>
          <w:b w:val="0"/>
          <w:bCs w:val="0"/>
          <w:color w:val="auto"/>
          <w:sz w:val="32"/>
          <w:szCs w:val="32"/>
          <w:highlight w:val="none"/>
          <w:shd w:val="clear" w:color="auto" w:fill="auto"/>
        </w:rPr>
        <w:t>较年初预算数减少0.16万元，下降1.2%</w:t>
      </w:r>
      <w:r>
        <w:rPr>
          <w:rFonts w:ascii="方正仿宋_GBK" w:hAnsi="方正仿宋_GBK" w:eastAsia="方正仿宋_GBK" w:cs="方正仿宋_GBK"/>
          <w:b w:val="0"/>
          <w:bCs w:val="0"/>
          <w:color w:val="auto"/>
          <w:sz w:val="32"/>
          <w:szCs w:val="32"/>
          <w:highlight w:val="none"/>
          <w:shd w:val="clear" w:color="auto" w:fill="auto"/>
        </w:rPr>
        <w:t>，</w:t>
      </w:r>
      <w:r>
        <w:rPr>
          <w:rFonts w:hint="default" w:ascii="Times New Roman" w:hAnsi="Times New Roman" w:eastAsia="方正仿宋_GBK"/>
          <w:b w:val="0"/>
          <w:bCs w:val="0"/>
          <w:color w:val="auto"/>
          <w:sz w:val="32"/>
          <w:szCs w:val="32"/>
          <w:highlight w:val="none"/>
          <w:shd w:val="clear" w:color="auto" w:fill="auto"/>
        </w:rPr>
        <w:t>主要原因是</w:t>
      </w:r>
      <w:r>
        <w:rPr>
          <w:rFonts w:hint="eastAsia" w:ascii="Times New Roman" w:hAnsi="Times New Roman" w:eastAsia="方正仿宋_GBK"/>
          <w:b w:val="0"/>
          <w:bCs w:val="0"/>
          <w:color w:val="auto"/>
          <w:sz w:val="32"/>
          <w:szCs w:val="32"/>
          <w:highlight w:val="none"/>
          <w:shd w:val="clear" w:color="auto" w:fill="auto"/>
          <w:lang w:val="en-US" w:eastAsia="zh-CN"/>
        </w:rPr>
        <w:t>2024年中本单位人员减少，职工医疗保险等缴费减少</w:t>
      </w:r>
      <w:r>
        <w:rPr>
          <w:rFonts w:hint="default" w:ascii="Times New Roman" w:hAnsi="Times New Roman" w:eastAsia="方正仿宋_GBK"/>
          <w:b w:val="0"/>
          <w:bCs w:val="0"/>
          <w:color w:val="auto"/>
          <w:sz w:val="32"/>
          <w:szCs w:val="32"/>
          <w:highlight w:val="none"/>
          <w:shd w:val="clear" w:color="auto" w:fill="auto"/>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shd w:val="clear" w:color="auto" w:fill="auto"/>
          <w:lang w:val="en-US" w:eastAsia="zh-CN" w:bidi="ar-SA"/>
        </w:rPr>
      </w:pPr>
      <w:r>
        <w:rPr>
          <w:rFonts w:ascii="方正仿宋_GBK" w:hAnsi="方正仿宋_GBK" w:eastAsia="方正仿宋_GBK" w:cs="方正仿宋_GBK"/>
          <w:b w:val="0"/>
          <w:bCs w:val="0"/>
          <w:color w:val="auto"/>
          <w:sz w:val="32"/>
          <w:szCs w:val="32"/>
          <w:highlight w:val="none"/>
          <w:shd w:val="clear" w:color="auto" w:fill="auto"/>
        </w:rPr>
        <w:t>（</w:t>
      </w:r>
      <w:r>
        <w:rPr>
          <w:rFonts w:hint="eastAsia" w:ascii="Times New Roman" w:hAnsi="Times New Roman" w:eastAsia="方正仿宋_GBK"/>
          <w:b w:val="0"/>
          <w:bCs w:val="0"/>
          <w:color w:val="auto"/>
          <w:sz w:val="32"/>
          <w:szCs w:val="32"/>
          <w:highlight w:val="none"/>
          <w:shd w:val="clear" w:color="auto" w:fill="auto"/>
          <w:lang w:val="en-US" w:eastAsia="zh-CN"/>
        </w:rPr>
        <w:t>5</w:t>
      </w:r>
      <w:r>
        <w:rPr>
          <w:rFonts w:ascii="方正仿宋_GBK" w:hAnsi="方正仿宋_GBK" w:eastAsia="方正仿宋_GBK" w:cs="方正仿宋_GBK"/>
          <w:b w:val="0"/>
          <w:bCs w:val="0"/>
          <w:color w:val="auto"/>
          <w:sz w:val="32"/>
          <w:szCs w:val="32"/>
          <w:highlight w:val="none"/>
          <w:shd w:val="clear" w:color="auto" w:fill="auto"/>
        </w:rPr>
        <w:t>）住房保障支出</w:t>
      </w:r>
      <w:r>
        <w:rPr>
          <w:rFonts w:hint="default" w:ascii="Times New Roman" w:hAnsi="Times New Roman" w:eastAsia="方正仿宋_GBK"/>
          <w:b w:val="0"/>
          <w:bCs w:val="0"/>
          <w:color w:val="auto"/>
          <w:sz w:val="32"/>
          <w:szCs w:val="32"/>
          <w:highlight w:val="none"/>
          <w:shd w:val="clear" w:color="auto" w:fill="auto"/>
        </w:rPr>
        <w:t>12.48</w:t>
      </w:r>
      <w:r>
        <w:rPr>
          <w:rFonts w:ascii="方正仿宋_GBK" w:hAnsi="方正仿宋_GBK" w:eastAsia="方正仿宋_GBK" w:cs="方正仿宋_GBK"/>
          <w:b w:val="0"/>
          <w:bCs w:val="0"/>
          <w:color w:val="auto"/>
          <w:sz w:val="32"/>
          <w:szCs w:val="32"/>
          <w:highlight w:val="none"/>
          <w:shd w:val="clear" w:color="auto" w:fill="auto"/>
        </w:rPr>
        <w:t>万元，占</w:t>
      </w:r>
      <w:r>
        <w:rPr>
          <w:rFonts w:hint="default" w:ascii="Times New Roman" w:hAnsi="Times New Roman" w:eastAsia="方正仿宋_GBK"/>
          <w:b w:val="0"/>
          <w:bCs w:val="0"/>
          <w:color w:val="auto"/>
          <w:sz w:val="32"/>
          <w:szCs w:val="32"/>
          <w:highlight w:val="none"/>
          <w:shd w:val="clear" w:color="auto" w:fill="auto"/>
        </w:rPr>
        <w:t>4.9%</w:t>
      </w:r>
      <w:r>
        <w:rPr>
          <w:rFonts w:ascii="方正仿宋_GBK" w:hAnsi="方正仿宋_GBK" w:eastAsia="方正仿宋_GBK" w:cs="方正仿宋_GBK"/>
          <w:b w:val="0"/>
          <w:bCs w:val="0"/>
          <w:color w:val="auto"/>
          <w:sz w:val="32"/>
          <w:szCs w:val="32"/>
          <w:highlight w:val="none"/>
          <w:shd w:val="clear" w:color="auto" w:fill="auto"/>
        </w:rPr>
        <w:t>，</w:t>
      </w:r>
      <w:r>
        <w:rPr>
          <w:rFonts w:hint="default" w:ascii="Times New Roman" w:hAnsi="Times New Roman" w:eastAsia="方正仿宋_GBK"/>
          <w:b w:val="0"/>
          <w:bCs w:val="0"/>
          <w:color w:val="auto"/>
          <w:sz w:val="32"/>
          <w:szCs w:val="32"/>
          <w:highlight w:val="none"/>
          <w:shd w:val="clear" w:color="auto" w:fill="auto"/>
        </w:rPr>
        <w:t>较年初预算数减少0.09万元，下降0.7%</w:t>
      </w:r>
      <w:r>
        <w:rPr>
          <w:rFonts w:ascii="方正仿宋_GBK" w:hAnsi="方正仿宋_GBK" w:eastAsia="方正仿宋_GBK" w:cs="方正仿宋_GBK"/>
          <w:b w:val="0"/>
          <w:bCs w:val="0"/>
          <w:color w:val="auto"/>
          <w:sz w:val="32"/>
          <w:szCs w:val="32"/>
          <w:highlight w:val="none"/>
          <w:shd w:val="clear" w:color="auto" w:fill="auto"/>
        </w:rPr>
        <w:t>，</w:t>
      </w:r>
      <w:r>
        <w:rPr>
          <w:rFonts w:hint="default" w:ascii="Times New Roman" w:hAnsi="Times New Roman" w:eastAsia="方正仿宋_GBK" w:cs="Times New Roman"/>
          <w:b w:val="0"/>
          <w:bCs w:val="0"/>
          <w:color w:val="auto"/>
          <w:sz w:val="32"/>
          <w:szCs w:val="32"/>
          <w:highlight w:val="none"/>
          <w:shd w:val="clear" w:color="auto" w:fill="auto"/>
          <w:lang w:val="en-US" w:eastAsia="zh-CN" w:bidi="ar-SA"/>
        </w:rPr>
        <w:t>主要原因</w:t>
      </w:r>
      <w:r>
        <w:rPr>
          <w:rFonts w:hint="eastAsia" w:ascii="Times New Roman" w:hAnsi="Times New Roman" w:eastAsia="方正仿宋_GBK"/>
          <w:b w:val="0"/>
          <w:bCs w:val="0"/>
          <w:color w:val="auto"/>
          <w:sz w:val="32"/>
          <w:szCs w:val="32"/>
          <w:highlight w:val="none"/>
          <w:shd w:val="clear" w:color="auto" w:fill="auto"/>
          <w:lang w:val="en-US" w:eastAsia="zh-CN"/>
        </w:rPr>
        <w:t>2024年中本单位人员减少，住房公积金缴费减少</w:t>
      </w:r>
      <w:r>
        <w:rPr>
          <w:rFonts w:hint="default" w:ascii="Times New Roman" w:hAnsi="Times New Roman" w:eastAsia="方正仿宋_GBK" w:cs="Times New Roman"/>
          <w:b w:val="0"/>
          <w:bCs w:val="0"/>
          <w:color w:val="auto"/>
          <w:sz w:val="32"/>
          <w:szCs w:val="32"/>
          <w:highlight w:val="none"/>
          <w:shd w:val="clear" w:color="auto" w:fill="auto"/>
          <w:lang w:val="en-US" w:eastAsia="zh-CN" w:bidi="ar-SA"/>
        </w:rPr>
        <w:t>。</w:t>
      </w:r>
    </w:p>
    <w:p>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leftChars="0" w:firstLine="640" w:firstLineChars="200"/>
        <w:jc w:val="both"/>
        <w:textAlignment w:val="auto"/>
        <w:rPr>
          <w:rFonts w:hint="default" w:ascii="Times New Roman" w:hAnsi="Times New Roman" w:eastAsia="方正仿宋_GBK" w:cs="方正仿宋_GBK"/>
          <w:b w:val="0"/>
          <w:bCs w:val="0"/>
          <w:color w:val="auto"/>
          <w:sz w:val="32"/>
          <w:szCs w:val="32"/>
          <w:highlight w:val="none"/>
          <w:shd w:val="clear" w:color="auto" w:fill="FFFFFF"/>
        </w:rPr>
      </w:pPr>
      <w:r>
        <w:rPr>
          <w:rStyle w:val="11"/>
          <w:rFonts w:hint="default" w:ascii="Times New Roman" w:hAnsi="Times New Roman" w:eastAsia="方正仿宋_GBK"/>
          <w:b w:val="0"/>
          <w:bCs w:val="0"/>
          <w:color w:val="auto"/>
          <w:sz w:val="32"/>
          <w:szCs w:val="32"/>
          <w:highlight w:val="none"/>
          <w:shd w:val="clear" w:color="auto" w:fill="auto"/>
        </w:rPr>
        <w:t>3</w:t>
      </w:r>
      <w:r>
        <w:rPr>
          <w:rStyle w:val="11"/>
          <w:rFonts w:ascii="方正仿宋_GBK" w:hAnsi="方正仿宋_GBK" w:eastAsia="方正仿宋_GBK" w:cs="方正仿宋_GBK"/>
          <w:b w:val="0"/>
          <w:bCs w:val="0"/>
          <w:color w:val="auto"/>
          <w:sz w:val="32"/>
          <w:szCs w:val="32"/>
          <w:highlight w:val="none"/>
          <w:shd w:val="clear" w:color="auto" w:fill="auto"/>
        </w:rPr>
        <w:t>.结转结余情况。</w:t>
      </w:r>
      <w:r>
        <w:rPr>
          <w:rFonts w:hint="default" w:ascii="Times New Roman" w:hAnsi="Times New Roman" w:eastAsia="方正仿宋_GBK"/>
          <w:b w:val="0"/>
          <w:bCs w:val="0"/>
          <w:color w:val="auto"/>
          <w:sz w:val="32"/>
          <w:szCs w:val="32"/>
          <w:highlight w:val="none"/>
          <w:shd w:val="clear" w:color="auto" w:fill="auto"/>
        </w:rPr>
        <w:t>2024</w:t>
      </w:r>
      <w:r>
        <w:rPr>
          <w:rFonts w:ascii="方正仿宋_GBK" w:hAnsi="方正仿宋_GBK" w:eastAsia="方正仿宋_GBK" w:cs="方正仿宋_GBK"/>
          <w:b w:val="0"/>
          <w:bCs w:val="0"/>
          <w:color w:val="auto"/>
          <w:sz w:val="32"/>
          <w:szCs w:val="32"/>
          <w:highlight w:val="none"/>
          <w:shd w:val="clear" w:color="auto" w:fill="auto"/>
        </w:rPr>
        <w:t>年度年末一般公共预算财政拨款结转和结余</w:t>
      </w:r>
      <w:r>
        <w:rPr>
          <w:rFonts w:hint="default" w:ascii="Times New Roman" w:hAnsi="Times New Roman" w:eastAsia="方正仿宋_GBK"/>
          <w:b w:val="0"/>
          <w:bCs w:val="0"/>
          <w:color w:val="auto"/>
          <w:sz w:val="32"/>
          <w:szCs w:val="32"/>
          <w:highlight w:val="none"/>
          <w:shd w:val="clear" w:color="auto" w:fill="auto"/>
        </w:rPr>
        <w:t>0.00</w:t>
      </w:r>
      <w:r>
        <w:rPr>
          <w:rFonts w:ascii="方正仿宋_GBK" w:hAnsi="方正仿宋_GBK" w:eastAsia="方正仿宋_GBK" w:cs="方正仿宋_GBK"/>
          <w:b w:val="0"/>
          <w:bCs w:val="0"/>
          <w:color w:val="auto"/>
          <w:sz w:val="32"/>
          <w:szCs w:val="32"/>
          <w:highlight w:val="none"/>
          <w:shd w:val="clear" w:color="auto" w:fill="auto"/>
        </w:rPr>
        <w:t>万元，</w:t>
      </w:r>
      <w:r>
        <w:rPr>
          <w:rFonts w:hint="default" w:ascii="Times New Roman" w:hAnsi="Times New Roman" w:eastAsia="方正仿宋_GBK"/>
          <w:b w:val="0"/>
          <w:bCs w:val="0"/>
          <w:color w:val="auto"/>
          <w:sz w:val="32"/>
          <w:szCs w:val="32"/>
          <w:highlight w:val="none"/>
          <w:shd w:val="clear" w:color="auto" w:fill="auto"/>
        </w:rPr>
        <w:t>与2023年度相比，无增减</w:t>
      </w:r>
      <w:r>
        <w:rPr>
          <w:rFonts w:hint="eastAsia" w:ascii="方正仿宋_GBK" w:hAnsi="方正仿宋_GBK" w:eastAsia="方正仿宋_GBK" w:cs="方正仿宋_GBK"/>
          <w:b w:val="0"/>
          <w:bCs w:val="0"/>
          <w:color w:val="auto"/>
          <w:sz w:val="32"/>
          <w:szCs w:val="32"/>
          <w:highlight w:val="none"/>
          <w:shd w:val="clear" w:color="auto" w:fill="auto"/>
          <w:lang w:eastAsia="zh-CN"/>
        </w:rPr>
        <w:t>，</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auto"/>
        </w:rPr>
      </w:pPr>
      <w:r>
        <w:rPr>
          <w:rFonts w:hint="eastAsia" w:ascii="方正楷体_GBK" w:hAnsi="方正楷体_GBK" w:eastAsia="方正楷体_GBK" w:cs="方正楷体_GBK"/>
          <w:b w:val="0"/>
          <w:bCs w:val="0"/>
          <w:color w:val="auto"/>
          <w:sz w:val="32"/>
          <w:szCs w:val="32"/>
          <w:highlight w:val="none"/>
          <w:shd w:val="clear" w:color="auto" w:fill="auto"/>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highlight w:val="none"/>
          <w:shd w:val="clear" w:color="auto" w:fill="auto"/>
        </w:rPr>
      </w:pPr>
      <w:r>
        <w:rPr>
          <w:rFonts w:hint="default" w:ascii="Times New Roman" w:hAnsi="Times New Roman" w:eastAsia="方正仿宋_GBK"/>
          <w:b w:val="0"/>
          <w:bCs w:val="0"/>
          <w:color w:val="auto"/>
          <w:sz w:val="32"/>
          <w:szCs w:val="32"/>
          <w:highlight w:val="none"/>
          <w:shd w:val="clear" w:color="auto" w:fill="auto"/>
        </w:rPr>
        <w:t>2024</w:t>
      </w:r>
      <w:r>
        <w:rPr>
          <w:rFonts w:ascii="方正仿宋_GBK" w:hAnsi="方正仿宋_GBK" w:eastAsia="方正仿宋_GBK" w:cs="方正仿宋_GBK"/>
          <w:b w:val="0"/>
          <w:bCs w:val="0"/>
          <w:color w:val="auto"/>
          <w:sz w:val="32"/>
          <w:szCs w:val="32"/>
          <w:highlight w:val="none"/>
          <w:shd w:val="clear" w:color="auto" w:fill="auto"/>
        </w:rPr>
        <w:t>年度一般公共财政拨款基本支出</w:t>
      </w:r>
      <w:r>
        <w:rPr>
          <w:rFonts w:hint="default" w:ascii="Times New Roman" w:hAnsi="Times New Roman" w:eastAsia="方正仿宋_GBK"/>
          <w:b w:val="0"/>
          <w:bCs w:val="0"/>
          <w:color w:val="auto"/>
          <w:sz w:val="32"/>
          <w:szCs w:val="32"/>
          <w:highlight w:val="none"/>
          <w:shd w:val="clear" w:color="auto" w:fill="auto"/>
        </w:rPr>
        <w:t>256.86</w:t>
      </w:r>
      <w:r>
        <w:rPr>
          <w:rFonts w:ascii="方正仿宋_GBK" w:hAnsi="方正仿宋_GBK" w:eastAsia="方正仿宋_GBK" w:cs="方正仿宋_GBK"/>
          <w:b w:val="0"/>
          <w:bCs w:val="0"/>
          <w:color w:val="auto"/>
          <w:sz w:val="32"/>
          <w:szCs w:val="32"/>
          <w:highlight w:val="none"/>
          <w:shd w:val="clear" w:color="auto" w:fill="auto"/>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b w:val="0"/>
          <w:bCs w:val="0"/>
          <w:color w:val="auto"/>
          <w:sz w:val="32"/>
          <w:szCs w:val="32"/>
          <w:highlight w:val="none"/>
          <w:shd w:val="clear" w:color="auto" w:fill="auto"/>
        </w:rPr>
      </w:pPr>
      <w:r>
        <w:rPr>
          <w:rFonts w:ascii="方正仿宋_GBK" w:hAnsi="方正仿宋_GBK" w:eastAsia="方正仿宋_GBK" w:cs="方正仿宋_GBK"/>
          <w:b w:val="0"/>
          <w:bCs w:val="0"/>
          <w:color w:val="auto"/>
          <w:sz w:val="32"/>
          <w:szCs w:val="32"/>
          <w:highlight w:val="none"/>
          <w:shd w:val="clear" w:color="auto" w:fill="auto"/>
        </w:rPr>
        <w:t>其中：</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b w:val="0"/>
          <w:bCs w:val="0"/>
          <w:color w:val="auto"/>
          <w:sz w:val="32"/>
          <w:szCs w:val="32"/>
          <w:highlight w:val="none"/>
          <w:shd w:val="clear" w:color="auto" w:fill="auto"/>
        </w:rPr>
      </w:pPr>
      <w:r>
        <w:rPr>
          <w:rFonts w:hint="default" w:ascii="Times New Roman" w:hAnsi="Times New Roman" w:eastAsia="方正仿宋_GBK"/>
          <w:b w:val="0"/>
          <w:bCs w:val="0"/>
          <w:color w:val="auto"/>
          <w:sz w:val="32"/>
          <w:szCs w:val="32"/>
          <w:highlight w:val="none"/>
          <w:shd w:val="clear" w:color="auto" w:fill="auto"/>
        </w:rPr>
        <w:t>人员经费237.16万元，与2023年度相比，减少1.11万元，下降0.5%，主要原因是</w:t>
      </w:r>
      <w:r>
        <w:rPr>
          <w:rFonts w:hint="eastAsia" w:ascii="Times New Roman" w:hAnsi="Times New Roman" w:eastAsia="方正仿宋_GBK"/>
          <w:b w:val="0"/>
          <w:bCs w:val="0"/>
          <w:color w:val="auto"/>
          <w:sz w:val="32"/>
          <w:szCs w:val="32"/>
          <w:highlight w:val="none"/>
          <w:shd w:val="clear" w:color="auto" w:fill="auto"/>
          <w:lang w:val="en-US" w:eastAsia="zh-CN"/>
        </w:rPr>
        <w:t>本年度调出2人、离职1人，基本工资、社会保险、</w:t>
      </w:r>
      <w:r>
        <w:rPr>
          <w:rFonts w:hint="eastAsia" w:ascii="Times New Roman" w:hAnsi="Times New Roman" w:eastAsia="方正仿宋_GBK"/>
          <w:b w:val="0"/>
          <w:bCs w:val="0"/>
          <w:color w:val="auto"/>
          <w:sz w:val="32"/>
          <w:szCs w:val="32"/>
          <w:highlight w:val="none"/>
          <w:shd w:val="clear" w:color="auto" w:fill="FFFFFF"/>
          <w:lang w:val="en-US" w:eastAsia="zh-CN"/>
        </w:rPr>
        <w:t>超额绩效工资等人员经费减少</w:t>
      </w:r>
      <w:r>
        <w:rPr>
          <w:rFonts w:hint="default" w:ascii="Times New Roman" w:hAnsi="Times New Roman" w:eastAsia="方正仿宋_GBK"/>
          <w:b w:val="0"/>
          <w:bCs w:val="0"/>
          <w:color w:val="auto"/>
          <w:sz w:val="32"/>
          <w:szCs w:val="32"/>
          <w:highlight w:val="none"/>
          <w:shd w:val="clear" w:color="auto" w:fill="auto"/>
        </w:rPr>
        <w:t>。人员经费用途主要包括基本工资、津贴补贴、绩效工资、社会保障缴费、住房公积金。</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shd w:val="clear" w:color="auto" w:fill="auto"/>
          <w:lang w:eastAsia="zh-CN"/>
        </w:rPr>
      </w:pPr>
      <w:r>
        <w:rPr>
          <w:rFonts w:hint="default" w:ascii="Times New Roman" w:hAnsi="Times New Roman" w:eastAsia="方正仿宋_GBK"/>
          <w:b w:val="0"/>
          <w:bCs w:val="0"/>
          <w:color w:val="auto"/>
          <w:sz w:val="32"/>
          <w:szCs w:val="32"/>
          <w:highlight w:val="none"/>
          <w:shd w:val="clear" w:color="auto" w:fill="auto"/>
        </w:rPr>
        <w:t>公用经费19.71万元，与2023年度相比，增加6.34万元，增长47.4%，主要原因是</w:t>
      </w:r>
      <w:r>
        <w:rPr>
          <w:rFonts w:hint="eastAsia" w:ascii="Times New Roman" w:hAnsi="Times New Roman" w:eastAsia="方正仿宋_GBK"/>
          <w:b w:val="0"/>
          <w:bCs w:val="0"/>
          <w:color w:val="auto"/>
          <w:sz w:val="32"/>
          <w:szCs w:val="32"/>
          <w:highlight w:val="none"/>
          <w:shd w:val="clear" w:color="auto" w:fill="auto"/>
          <w:lang w:val="en-US" w:eastAsia="zh-CN"/>
        </w:rPr>
        <w:t>信息网络等公用经费增加</w:t>
      </w:r>
      <w:r>
        <w:rPr>
          <w:rFonts w:ascii="方正仿宋_GBK" w:hAnsi="方正仿宋_GBK" w:eastAsia="方正仿宋_GBK" w:cs="方正仿宋_GBK"/>
          <w:b w:val="0"/>
          <w:bCs w:val="0"/>
          <w:color w:val="auto"/>
          <w:sz w:val="32"/>
          <w:szCs w:val="32"/>
          <w:highlight w:val="none"/>
          <w:shd w:val="clear" w:color="auto" w:fill="auto"/>
        </w:rPr>
        <w:t>。公用经费用途主要包括</w:t>
      </w:r>
      <w:r>
        <w:rPr>
          <w:rFonts w:hint="default" w:ascii="Times New Roman" w:hAnsi="Times New Roman" w:eastAsia="方正仿宋_GBK" w:cs="Times New Roman"/>
          <w:b w:val="0"/>
          <w:bCs w:val="0"/>
          <w:color w:val="auto"/>
          <w:kern w:val="0"/>
          <w:sz w:val="32"/>
          <w:szCs w:val="32"/>
          <w:highlight w:val="none"/>
          <w:shd w:val="clear" w:color="auto" w:fill="auto"/>
        </w:rPr>
        <w:t>办公费、</w:t>
      </w:r>
      <w:r>
        <w:rPr>
          <w:rFonts w:hint="default" w:ascii="Times New Roman" w:hAnsi="Times New Roman" w:eastAsia="方正仿宋_GBK" w:cs="Times New Roman"/>
          <w:b w:val="0"/>
          <w:bCs w:val="0"/>
          <w:color w:val="auto"/>
          <w:kern w:val="0"/>
          <w:sz w:val="32"/>
          <w:szCs w:val="32"/>
          <w:highlight w:val="none"/>
          <w:shd w:val="clear" w:color="auto" w:fill="auto"/>
          <w:lang w:val="en-US" w:eastAsia="zh-CN"/>
        </w:rPr>
        <w:t>水费、</w:t>
      </w:r>
      <w:r>
        <w:rPr>
          <w:rFonts w:hint="default" w:ascii="Times New Roman" w:hAnsi="Times New Roman" w:eastAsia="方正仿宋_GBK" w:cs="Times New Roman"/>
          <w:b w:val="0"/>
          <w:bCs w:val="0"/>
          <w:color w:val="auto"/>
          <w:kern w:val="0"/>
          <w:sz w:val="32"/>
          <w:szCs w:val="32"/>
          <w:highlight w:val="none"/>
          <w:shd w:val="clear" w:color="auto" w:fill="auto"/>
        </w:rPr>
        <w:t>电费、</w:t>
      </w:r>
      <w:r>
        <w:rPr>
          <w:rFonts w:hint="default" w:ascii="Times New Roman" w:hAnsi="Times New Roman" w:eastAsia="方正仿宋_GBK" w:cs="Times New Roman"/>
          <w:b w:val="0"/>
          <w:bCs w:val="0"/>
          <w:color w:val="auto"/>
          <w:kern w:val="0"/>
          <w:sz w:val="32"/>
          <w:szCs w:val="32"/>
          <w:highlight w:val="none"/>
          <w:shd w:val="clear" w:color="auto" w:fill="auto"/>
          <w:lang w:val="en-US" w:eastAsia="zh-CN"/>
        </w:rPr>
        <w:t>培训费</w:t>
      </w:r>
      <w:r>
        <w:rPr>
          <w:rFonts w:hint="default" w:ascii="Times New Roman" w:hAnsi="Times New Roman" w:eastAsia="方正仿宋_GBK" w:cs="Times New Roman"/>
          <w:b w:val="0"/>
          <w:bCs w:val="0"/>
          <w:color w:val="auto"/>
          <w:kern w:val="0"/>
          <w:sz w:val="32"/>
          <w:szCs w:val="32"/>
          <w:highlight w:val="none"/>
          <w:shd w:val="clear" w:color="auto" w:fill="auto"/>
        </w:rPr>
        <w:t>、</w:t>
      </w:r>
      <w:r>
        <w:rPr>
          <w:rFonts w:hint="default" w:ascii="Times New Roman" w:hAnsi="Times New Roman" w:eastAsia="方正仿宋_GBK" w:cs="Times New Roman"/>
          <w:b w:val="0"/>
          <w:bCs w:val="0"/>
          <w:color w:val="auto"/>
          <w:kern w:val="0"/>
          <w:sz w:val="32"/>
          <w:szCs w:val="32"/>
          <w:highlight w:val="none"/>
          <w:shd w:val="clear" w:color="auto" w:fill="auto"/>
          <w:lang w:val="en-US" w:eastAsia="zh-CN"/>
        </w:rPr>
        <w:t>差旅费、</w:t>
      </w:r>
      <w:r>
        <w:rPr>
          <w:rFonts w:hint="eastAsia" w:ascii="Times New Roman" w:hAnsi="Times New Roman" w:eastAsia="方正仿宋_GBK" w:cs="Times New Roman"/>
          <w:b w:val="0"/>
          <w:bCs w:val="0"/>
          <w:color w:val="auto"/>
          <w:kern w:val="0"/>
          <w:sz w:val="32"/>
          <w:szCs w:val="32"/>
          <w:highlight w:val="none"/>
          <w:shd w:val="clear" w:color="auto" w:fill="auto"/>
          <w:lang w:val="en-US" w:eastAsia="zh-CN"/>
        </w:rPr>
        <w:t>邮电费</w:t>
      </w:r>
      <w:r>
        <w:rPr>
          <w:rFonts w:hint="default" w:ascii="Times New Roman" w:hAnsi="Times New Roman" w:eastAsia="方正仿宋_GBK" w:cs="Times New Roman"/>
          <w:b w:val="0"/>
          <w:bCs w:val="0"/>
          <w:color w:val="auto"/>
          <w:kern w:val="0"/>
          <w:sz w:val="32"/>
          <w:szCs w:val="32"/>
          <w:highlight w:val="none"/>
          <w:shd w:val="clear" w:color="auto" w:fill="auto"/>
          <w:lang w:val="en-US" w:eastAsia="zh-CN"/>
        </w:rPr>
        <w:t>、</w:t>
      </w:r>
      <w:r>
        <w:rPr>
          <w:rFonts w:hint="eastAsia" w:ascii="Times New Roman" w:hAnsi="Times New Roman" w:eastAsia="方正仿宋_GBK" w:cs="Times New Roman"/>
          <w:b w:val="0"/>
          <w:bCs w:val="0"/>
          <w:color w:val="auto"/>
          <w:kern w:val="0"/>
          <w:sz w:val="32"/>
          <w:szCs w:val="32"/>
          <w:highlight w:val="none"/>
          <w:shd w:val="clear" w:color="auto" w:fill="auto"/>
          <w:lang w:val="en-US" w:eastAsia="zh-CN"/>
        </w:rPr>
        <w:t>培训费</w:t>
      </w:r>
      <w:r>
        <w:rPr>
          <w:rFonts w:hint="eastAsia" w:ascii="Times New Roman" w:hAnsi="Times New Roman" w:eastAsia="方正仿宋_GBK" w:cs="Times New Roman"/>
          <w:b w:val="0"/>
          <w:bCs w:val="0"/>
          <w:color w:val="auto"/>
          <w:kern w:val="0"/>
          <w:sz w:val="32"/>
          <w:szCs w:val="32"/>
          <w:highlight w:val="none"/>
          <w:shd w:val="clear" w:color="auto" w:fill="auto"/>
          <w:lang w:eastAsia="zh-CN"/>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auto"/>
        </w:rPr>
      </w:pPr>
      <w:r>
        <w:rPr>
          <w:rFonts w:hint="eastAsia" w:ascii="方正楷体_GBK" w:hAnsi="方正楷体_GBK" w:eastAsia="方正楷体_GBK" w:cs="方正楷体_GBK"/>
          <w:b w:val="0"/>
          <w:bCs w:val="0"/>
          <w:color w:val="auto"/>
          <w:sz w:val="32"/>
          <w:szCs w:val="32"/>
          <w:highlight w:val="none"/>
          <w:shd w:val="clear" w:color="auto" w:fill="auto"/>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本单位2024年无政府性基金</w:t>
      </w:r>
      <w:r>
        <w:rPr>
          <w:rFonts w:ascii="方正仿宋_GBK" w:hAnsi="方正仿宋_GBK" w:eastAsia="方正仿宋_GBK" w:cs="方正仿宋_GBK"/>
          <w:b w:val="0"/>
          <w:bCs w:val="0"/>
          <w:color w:val="auto"/>
          <w:sz w:val="32"/>
          <w:szCs w:val="32"/>
          <w:highlight w:val="none"/>
          <w:shd w:val="clear" w:color="auto" w:fill="FFFFFF"/>
        </w:rPr>
        <w:t>预算财政拨款</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收支</w:t>
      </w:r>
      <w:r>
        <w:rPr>
          <w:rFonts w:hint="eastAsia" w:ascii="方正仿宋_GBK" w:hAnsi="方正仿宋_GBK" w:eastAsia="方正仿宋_GBK" w:cs="方正仿宋_GBK"/>
          <w:b w:val="0"/>
          <w:bCs w:val="0"/>
          <w:color w:val="auto"/>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auto"/>
        </w:rPr>
      </w:pPr>
      <w:r>
        <w:rPr>
          <w:rFonts w:hint="eastAsia" w:ascii="方正楷体_GBK" w:hAnsi="方正楷体_GBK" w:eastAsia="方正楷体_GBK" w:cs="方正楷体_GBK"/>
          <w:b w:val="0"/>
          <w:bCs w:val="0"/>
          <w:color w:val="auto"/>
          <w:sz w:val="32"/>
          <w:szCs w:val="32"/>
          <w:highlight w:val="none"/>
          <w:shd w:val="clear" w:color="auto" w:fill="auto"/>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本单位2024年无</w:t>
      </w:r>
      <w:r>
        <w:rPr>
          <w:rFonts w:ascii="方正仿宋_GBK" w:hAnsi="方正仿宋_GBK" w:eastAsia="方正仿宋_GBK" w:cs="方正仿宋_GBK"/>
          <w:b w:val="0"/>
          <w:bCs w:val="0"/>
          <w:color w:val="auto"/>
          <w:sz w:val="32"/>
          <w:szCs w:val="32"/>
          <w:highlight w:val="none"/>
          <w:shd w:val="clear" w:color="auto" w:fill="FFFFFF"/>
        </w:rPr>
        <w:t>国有资本经营预算财政拨款支出</w:t>
      </w:r>
      <w:r>
        <w:rPr>
          <w:rFonts w:hint="eastAsia" w:ascii="方正仿宋_GBK" w:hAnsi="方正仿宋_GBK" w:eastAsia="方正仿宋_GBK" w:cs="方正仿宋_GBK"/>
          <w:b w:val="0"/>
          <w:bCs w:val="0"/>
          <w:color w:val="auto"/>
          <w:sz w:val="32"/>
          <w:szCs w:val="32"/>
          <w:highlight w:val="none"/>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color w:val="auto"/>
          <w:sz w:val="32"/>
          <w:szCs w:val="32"/>
          <w:highlight w:val="none"/>
          <w:shd w:val="clear" w:color="auto" w:fill="auto"/>
        </w:rPr>
      </w:pPr>
      <w:r>
        <w:rPr>
          <w:rStyle w:val="11"/>
          <w:rFonts w:hint="eastAsia" w:ascii="方正黑体_GBK" w:hAnsi="方正黑体_GBK" w:eastAsia="方正黑体_GBK" w:cs="方正黑体_GBK"/>
          <w:b w:val="0"/>
          <w:bCs w:val="0"/>
          <w:color w:val="auto"/>
          <w:sz w:val="32"/>
          <w:szCs w:val="32"/>
          <w:highlight w:val="none"/>
          <w:shd w:val="clear" w:color="auto" w:fill="auto"/>
        </w:rPr>
        <w:t>三、</w:t>
      </w:r>
      <w:r>
        <w:rPr>
          <w:rStyle w:val="11"/>
          <w:rFonts w:hint="eastAsia" w:ascii="方正黑体_GBK" w:hAnsi="方正黑体_GBK" w:eastAsia="方正黑体_GBK" w:cs="方正黑体_GBK"/>
          <w:b w:val="0"/>
          <w:bCs w:val="0"/>
          <w:color w:val="auto"/>
          <w:sz w:val="32"/>
          <w:szCs w:val="32"/>
          <w:highlight w:val="none"/>
          <w:shd w:val="clear" w:color="auto" w:fill="auto"/>
          <w:lang w:eastAsia="zh-CN"/>
        </w:rPr>
        <w:t>财政拨款</w:t>
      </w:r>
      <w:r>
        <w:rPr>
          <w:rStyle w:val="11"/>
          <w:rFonts w:hint="eastAsia" w:ascii="方正黑体_GBK" w:hAnsi="方正黑体_GBK" w:eastAsia="方正黑体_GBK" w:cs="方正黑体_GBK"/>
          <w:b w:val="0"/>
          <w:bCs w:val="0"/>
          <w:color w:val="auto"/>
          <w:sz w:val="32"/>
          <w:szCs w:val="32"/>
          <w:highlight w:val="none"/>
          <w:shd w:val="clear" w:color="auto" w:fill="auto"/>
        </w:rPr>
        <w:t>“三公”经费情况说明</w:t>
      </w:r>
    </w:p>
    <w:p>
      <w:pPr>
        <w:keepNext w:val="0"/>
        <w:keepLines w:val="0"/>
        <w:pageBreakBefore w:val="0"/>
        <w:widowControl/>
        <w:suppressLineNumbers w:val="0"/>
        <w:kinsoku/>
        <w:wordWrap/>
        <w:overflowPunct/>
        <w:topLinePunct w:val="0"/>
        <w:autoSpaceDE w:val="0"/>
        <w:autoSpaceDN/>
        <w:bidi w:val="0"/>
        <w:adjustRightInd/>
        <w:spacing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年度“三公”经费支出共计</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万元，较年初预算数无增减，主要原因是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年度无“三公”经费预算</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年度无“三公”经费支出</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widowControl/>
        <w:suppressLineNumbers w:val="0"/>
        <w:kinsoku/>
        <w:wordWrap/>
        <w:overflowPunct/>
        <w:topLinePunct w:val="0"/>
        <w:autoSpaceDE w:val="0"/>
        <w:autoSpaceDN/>
        <w:bidi w:val="0"/>
        <w:adjustRightInd/>
        <w:spacing w:afterAutospacing="0"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年度本单位因公出国（境）费用</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w:t>
      </w:r>
      <w:r>
        <w:rPr>
          <w:rFonts w:hint="default" w:ascii="Times New Roman" w:hAnsi="Times New Roman" w:eastAsia="方正仿宋_GBK" w:cs="Times New Roman"/>
          <w:color w:val="auto"/>
          <w:sz w:val="32"/>
          <w:szCs w:val="32"/>
          <w:highlight w:val="none"/>
          <w:shd w:val="clear" w:color="auto" w:fill="FFFFFF"/>
        </w:rPr>
        <w:t>因公出国（境）</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本单位无</w:t>
      </w:r>
      <w:r>
        <w:rPr>
          <w:rFonts w:hint="default" w:ascii="Times New Roman" w:hAnsi="Times New Roman" w:eastAsia="方正仿宋_GBK" w:cs="Times New Roman"/>
          <w:color w:val="auto"/>
          <w:sz w:val="32"/>
          <w:szCs w:val="32"/>
          <w:highlight w:val="none"/>
          <w:shd w:val="clear" w:color="auto" w:fill="FFFFFF"/>
        </w:rPr>
        <w:t>因公出国（境）</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公务车购置费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年度未发生公务车购置费用</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b w:val="0"/>
          <w:color w:val="auto"/>
          <w:kern w:val="0"/>
          <w:sz w:val="32"/>
          <w:szCs w:val="32"/>
          <w:highlight w:val="none"/>
          <w:shd w:val="clear" w:fill="FFFFFF"/>
        </w:rPr>
        <w:t>公务车购置费用</w:t>
      </w:r>
      <w:r>
        <w:rPr>
          <w:rFonts w:hint="default" w:ascii="Times New Roman" w:hAnsi="Times New Roman" w:eastAsia="方正仿宋_GBK" w:cs="Times New Roman"/>
          <w:color w:val="auto"/>
          <w:sz w:val="32"/>
          <w:szCs w:val="32"/>
          <w:highlight w:val="none"/>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公务车运行维护费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公务车运行维护费。较上年支出数无增减，主要原因是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color w:val="auto"/>
          <w:sz w:val="32"/>
          <w:szCs w:val="32"/>
          <w:highlight w:val="none"/>
          <w:shd w:val="clear" w:color="auto" w:fill="FFFFFF"/>
        </w:rPr>
        <w:t>公务车运行维护费。</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公务接待费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公务接待费。较上年支出数无增减，主要原因是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color w:val="auto"/>
          <w:sz w:val="32"/>
          <w:szCs w:val="32"/>
          <w:highlight w:val="none"/>
          <w:shd w:val="clear" w:color="auto" w:fill="FFFFFF"/>
        </w:rPr>
        <w:t>公务接待费。</w:t>
      </w:r>
    </w:p>
    <w:p>
      <w:pPr>
        <w:keepNext w:val="0"/>
        <w:keepLines w:val="0"/>
        <w:pageBreakBefore w:val="0"/>
        <w:widowControl/>
        <w:suppressLineNumbers w:val="0"/>
        <w:kinsoku/>
        <w:wordWrap/>
        <w:overflowPunct/>
        <w:topLinePunct w:val="0"/>
        <w:autoSpaceDE w:val="0"/>
        <w:autoSpaceDN/>
        <w:bidi w:val="0"/>
        <w:adjustRightInd/>
        <w:spacing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FFFFFF"/>
        </w:rPr>
        <w:t>  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年度本单位因公出国（境）共计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个团组，</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人；公务用车购置</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辆，公务车保有量为</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辆；国内公务接待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人，其中：国内外事接待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人；国（境）外公务接待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年本单位人均接待费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元，车均购置费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万元，车均维护费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w:t>
      </w:r>
      <w:r>
        <w:rPr>
          <w:rFonts w:ascii="方正仿宋_GBK" w:hAnsi="方正仿宋_GBK" w:eastAsia="方正仿宋_GBK" w:cs="方正仿宋_GBK"/>
          <w:b w:val="0"/>
          <w:bCs w:val="0"/>
          <w:color w:val="auto"/>
          <w:sz w:val="32"/>
          <w:szCs w:val="32"/>
          <w:highlight w:val="none"/>
          <w:shd w:val="clear" w:color="auto" w:fill="auto"/>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color w:val="auto"/>
          <w:sz w:val="32"/>
          <w:szCs w:val="32"/>
          <w:highlight w:val="none"/>
          <w:shd w:val="clear" w:color="auto" w:fill="auto"/>
        </w:rPr>
      </w:pPr>
      <w:r>
        <w:rPr>
          <w:rStyle w:val="11"/>
          <w:rFonts w:hint="eastAsia" w:ascii="方正黑体_GBK" w:hAnsi="方正黑体_GBK" w:eastAsia="方正黑体_GBK" w:cs="方正黑体_GBK"/>
          <w:b w:val="0"/>
          <w:bCs w:val="0"/>
          <w:color w:val="auto"/>
          <w:sz w:val="32"/>
          <w:szCs w:val="32"/>
          <w:highlight w:val="none"/>
          <w:shd w:val="clear" w:color="auto" w:fill="auto"/>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shd w:val="clear" w:color="auto" w:fill="auto"/>
        </w:rPr>
      </w:pPr>
      <w:r>
        <w:rPr>
          <w:rFonts w:hint="eastAsia" w:ascii="方正楷体_GBK" w:hAnsi="方正楷体_GBK" w:eastAsia="方正楷体_GBK" w:cs="方正楷体_GBK"/>
          <w:b w:val="0"/>
          <w:bCs w:val="0"/>
          <w:color w:val="auto"/>
          <w:sz w:val="32"/>
          <w:szCs w:val="32"/>
          <w:highlight w:val="none"/>
          <w:shd w:val="clear" w:color="auto" w:fill="auto"/>
        </w:rPr>
        <w:t>（一）财政拨款会议费、培训费和差旅费情况说明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Fonts w:ascii="方正仿宋_GBK" w:hAnsi="方正仿宋_GBK" w:eastAsia="方正仿宋_GBK" w:cs="方正仿宋_GBK"/>
          <w:b w:val="0"/>
          <w:bCs w:val="0"/>
          <w:color w:val="auto"/>
          <w:sz w:val="32"/>
          <w:szCs w:val="32"/>
          <w:highlight w:val="none"/>
          <w:shd w:val="clear" w:color="auto" w:fill="auto"/>
        </w:rPr>
        <w:t>本年度会议费支出</w:t>
      </w:r>
      <w:r>
        <w:rPr>
          <w:rFonts w:hint="default" w:ascii="Times New Roman" w:hAnsi="Times New Roman" w:eastAsia="方正仿宋_GBK"/>
          <w:b w:val="0"/>
          <w:bCs w:val="0"/>
          <w:color w:val="auto"/>
          <w:sz w:val="32"/>
          <w:szCs w:val="32"/>
          <w:highlight w:val="none"/>
          <w:shd w:val="clear" w:color="auto" w:fill="auto"/>
        </w:rPr>
        <w:t>0.00</w:t>
      </w:r>
      <w:r>
        <w:rPr>
          <w:rFonts w:ascii="方正仿宋_GBK" w:hAnsi="方正仿宋_GBK" w:eastAsia="方正仿宋_GBK" w:cs="方正仿宋_GBK"/>
          <w:b w:val="0"/>
          <w:bCs w:val="0"/>
          <w:color w:val="auto"/>
          <w:sz w:val="32"/>
          <w:szCs w:val="32"/>
          <w:highlight w:val="none"/>
          <w:shd w:val="clear" w:color="auto" w:fill="auto"/>
        </w:rPr>
        <w:t>万元，</w:t>
      </w:r>
      <w:r>
        <w:rPr>
          <w:rFonts w:hint="default" w:ascii="Times New Roman" w:hAnsi="Times New Roman" w:eastAsia="方正仿宋_GBK"/>
          <w:b w:val="0"/>
          <w:bCs w:val="0"/>
          <w:color w:val="auto"/>
          <w:sz w:val="32"/>
          <w:szCs w:val="32"/>
          <w:highlight w:val="none"/>
          <w:shd w:val="clear" w:color="auto" w:fill="auto"/>
        </w:rPr>
        <w:t>与2023年度相比，无增减</w:t>
      </w:r>
      <w:r>
        <w:rPr>
          <w:rFonts w:hint="eastAsia" w:ascii="Times New Roman" w:hAnsi="Times New Roman" w:eastAsia="方正仿宋_GBK"/>
          <w:b w:val="0"/>
          <w:bCs w:val="0"/>
          <w:color w:val="auto"/>
          <w:sz w:val="32"/>
          <w:szCs w:val="32"/>
          <w:highlight w:val="none"/>
          <w:shd w:val="clear" w:color="auto" w:fill="auto"/>
          <w:lang w:eastAsia="zh-CN"/>
        </w:rPr>
        <w:t>，</w:t>
      </w:r>
      <w:r>
        <w:rPr>
          <w:rFonts w:hint="eastAsia" w:ascii="Times New Roman" w:hAnsi="Times New Roman" w:eastAsia="方正仿宋_GBK"/>
          <w:b w:val="0"/>
          <w:bCs w:val="0"/>
          <w:color w:val="auto"/>
          <w:sz w:val="32"/>
          <w:szCs w:val="32"/>
          <w:highlight w:val="none"/>
          <w:shd w:val="clear" w:color="auto" w:fill="auto"/>
          <w:lang w:val="en-US" w:eastAsia="zh-CN"/>
        </w:rPr>
        <w:t>主要原因是本单位2024年度无会议费预算</w:t>
      </w:r>
      <w:r>
        <w:rPr>
          <w:rFonts w:ascii="方正仿宋_GBK" w:hAnsi="方正仿宋_GBK" w:eastAsia="方正仿宋_GBK" w:cs="方正仿宋_GBK"/>
          <w:b w:val="0"/>
          <w:bCs w:val="0"/>
          <w:color w:val="auto"/>
          <w:sz w:val="32"/>
          <w:szCs w:val="32"/>
          <w:highlight w:val="none"/>
          <w:shd w:val="clear" w:color="auto" w:fill="auto"/>
        </w:rPr>
        <w:t>。本年度培训费支出</w:t>
      </w:r>
      <w:r>
        <w:rPr>
          <w:rFonts w:hint="default" w:ascii="Times New Roman" w:hAnsi="Times New Roman" w:eastAsia="方正仿宋_GBK"/>
          <w:b w:val="0"/>
          <w:bCs w:val="0"/>
          <w:color w:val="auto"/>
          <w:sz w:val="32"/>
          <w:szCs w:val="32"/>
          <w:highlight w:val="none"/>
          <w:shd w:val="clear" w:color="auto" w:fill="auto"/>
        </w:rPr>
        <w:t>1.57</w:t>
      </w:r>
      <w:r>
        <w:rPr>
          <w:rFonts w:ascii="方正仿宋_GBK" w:hAnsi="方正仿宋_GBK" w:eastAsia="方正仿宋_GBK" w:cs="方正仿宋_GBK"/>
          <w:b w:val="0"/>
          <w:bCs w:val="0"/>
          <w:color w:val="auto"/>
          <w:sz w:val="32"/>
          <w:szCs w:val="32"/>
          <w:highlight w:val="none"/>
          <w:shd w:val="clear" w:color="auto" w:fill="auto"/>
        </w:rPr>
        <w:t>万元，</w:t>
      </w:r>
      <w:r>
        <w:rPr>
          <w:rFonts w:hint="default" w:ascii="Times New Roman" w:hAnsi="Times New Roman" w:eastAsia="方正仿宋_GBK"/>
          <w:b w:val="0"/>
          <w:bCs w:val="0"/>
          <w:color w:val="auto"/>
          <w:sz w:val="32"/>
          <w:szCs w:val="32"/>
          <w:highlight w:val="none"/>
          <w:shd w:val="clear" w:color="auto" w:fill="auto"/>
        </w:rPr>
        <w:t>与2023年度相比，增加0.20万元，增长14.6%，主要原因是</w:t>
      </w:r>
      <w:r>
        <w:rPr>
          <w:rFonts w:hint="eastAsia" w:ascii="Times New Roman" w:hAnsi="Times New Roman" w:eastAsia="方正仿宋_GBK"/>
          <w:b w:val="0"/>
          <w:bCs w:val="0"/>
          <w:color w:val="auto"/>
          <w:sz w:val="32"/>
          <w:szCs w:val="32"/>
          <w:highlight w:val="none"/>
          <w:shd w:val="clear" w:color="auto" w:fill="auto"/>
          <w:lang w:val="en-US" w:eastAsia="zh-CN"/>
        </w:rPr>
        <w:t>单位</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业务拓展及需求增加，职工培训增多，培训费用增加</w:t>
      </w:r>
      <w:r>
        <w:rPr>
          <w:rFonts w:hint="eastAsia" w:ascii="Times New Roman" w:hAnsi="Times New Roman" w:eastAsia="方正仿宋_GBK"/>
          <w:b w:val="0"/>
          <w:bCs w:val="0"/>
          <w:color w:val="auto"/>
          <w:sz w:val="32"/>
          <w:szCs w:val="32"/>
          <w:highlight w:val="none"/>
          <w:shd w:val="clear" w:color="auto" w:fill="FFFFFF"/>
          <w:lang w:val="en-US" w:eastAsia="zh-CN"/>
        </w:rPr>
        <w:t>。</w:t>
      </w:r>
      <w:r>
        <w:rPr>
          <w:rFonts w:hint="default" w:ascii="Times New Roman" w:hAnsi="Times New Roman" w:eastAsia="方正仿宋_GBK"/>
          <w:b w:val="0"/>
          <w:bCs w:val="0"/>
          <w:color w:val="auto"/>
          <w:sz w:val="32"/>
          <w:szCs w:val="32"/>
          <w:highlight w:val="none"/>
          <w:shd w:val="clear" w:color="auto" w:fill="auto"/>
        </w:rPr>
        <w:t>本年度差旅费支出0.30万元，与2023年度相比，增加0.22万元，增长275.0%</w:t>
      </w:r>
      <w:r>
        <w:rPr>
          <w:rFonts w:ascii="方正仿宋_GBK" w:hAnsi="方正仿宋_GBK" w:eastAsia="方正仿宋_GBK" w:cs="方正仿宋_GBK"/>
          <w:b w:val="0"/>
          <w:bCs w:val="0"/>
          <w:color w:val="auto"/>
          <w:sz w:val="32"/>
          <w:szCs w:val="32"/>
          <w:highlight w:val="none"/>
          <w:shd w:val="clear" w:color="auto" w:fill="auto"/>
        </w:rPr>
        <w:t>，主要原因是</w:t>
      </w:r>
      <w:r>
        <w:rPr>
          <w:rFonts w:hint="eastAsia" w:ascii="方正仿宋_GBK" w:hAnsi="方正仿宋_GBK" w:eastAsia="方正仿宋_GBK" w:cs="方正仿宋_GBK"/>
          <w:b w:val="0"/>
          <w:bCs w:val="0"/>
          <w:color w:val="auto"/>
          <w:sz w:val="32"/>
          <w:szCs w:val="32"/>
          <w:highlight w:val="none"/>
          <w:shd w:val="clear" w:color="auto" w:fill="auto"/>
          <w:lang w:val="en-US" w:eastAsia="zh-CN"/>
        </w:rPr>
        <w:t>单位</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业务拓展及需求增加，职工外出学习次数增加，所以差旅费增加</w:t>
      </w:r>
      <w:r>
        <w:rPr>
          <w:rFonts w:ascii="方正仿宋_GBK" w:hAnsi="方正仿宋_GBK" w:eastAsia="方正仿宋_GBK" w:cs="方正仿宋_GBK"/>
          <w:b w:val="0"/>
          <w:bCs w:val="0"/>
          <w:color w:val="auto"/>
          <w:sz w:val="32"/>
          <w:szCs w:val="32"/>
          <w:highlight w:val="none"/>
          <w:shd w:val="clear" w:color="auto" w:fill="auto"/>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auto"/>
        </w:rPr>
      </w:pPr>
      <w:r>
        <w:rPr>
          <w:rFonts w:hint="eastAsia" w:ascii="方正楷体_GBK" w:hAnsi="方正楷体_GBK" w:eastAsia="方正楷体_GBK" w:cs="方正楷体_GBK"/>
          <w:b w:val="0"/>
          <w:bCs w:val="0"/>
          <w:color w:val="auto"/>
          <w:sz w:val="32"/>
          <w:szCs w:val="32"/>
          <w:highlight w:val="none"/>
          <w:shd w:val="clear" w:color="auto" w:fill="auto"/>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rPr>
        <w:t>按照</w:t>
      </w:r>
      <w:r>
        <w:rPr>
          <w:rFonts w:hint="eastAsia" w:ascii="Times New Roman" w:hAnsi="Times New Roman" w:eastAsia="方正仿宋_GBK" w:cs="Times New Roman"/>
          <w:color w:val="auto"/>
          <w:sz w:val="32"/>
          <w:szCs w:val="32"/>
          <w:highlight w:val="none"/>
          <w:lang w:eastAsia="zh-CN"/>
        </w:rPr>
        <w:t>单位</w:t>
      </w:r>
      <w:r>
        <w:rPr>
          <w:rFonts w:hint="default" w:ascii="Times New Roman" w:hAnsi="Times New Roman" w:eastAsia="方正仿宋_GBK" w:cs="Times New Roman"/>
          <w:color w:val="auto"/>
          <w:sz w:val="32"/>
          <w:szCs w:val="32"/>
          <w:highlight w:val="none"/>
        </w:rPr>
        <w:t>决算列报口径，我单位不在机关运行经费统计范围之内</w:t>
      </w:r>
      <w:r>
        <w:rPr>
          <w:rFonts w:ascii="方正仿宋_GBK" w:hAnsi="方正仿宋_GBK" w:eastAsia="方正仿宋_GBK" w:cs="方正仿宋_GBK"/>
          <w:b w:val="0"/>
          <w:bCs w:val="0"/>
          <w:color w:val="auto"/>
          <w:sz w:val="32"/>
          <w:szCs w:val="32"/>
          <w:highlight w:val="none"/>
          <w:shd w:val="clear" w:color="auto" w:fill="auto"/>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auto"/>
        </w:rPr>
      </w:pPr>
      <w:r>
        <w:rPr>
          <w:rFonts w:hint="eastAsia" w:ascii="方正楷体_GBK" w:hAnsi="方正楷体_GBK" w:eastAsia="方正楷体_GBK" w:cs="方正楷体_GBK"/>
          <w:b w:val="0"/>
          <w:bCs w:val="0"/>
          <w:color w:val="auto"/>
          <w:sz w:val="32"/>
          <w:szCs w:val="32"/>
          <w:highlight w:val="none"/>
          <w:shd w:val="clear" w:color="auto" w:fill="auto"/>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Fonts w:ascii="方正仿宋_GBK" w:hAnsi="方正仿宋_GBK" w:eastAsia="方正仿宋_GBK" w:cs="方正仿宋_GBK"/>
          <w:b w:val="0"/>
          <w:bCs w:val="0"/>
          <w:color w:val="auto"/>
          <w:sz w:val="32"/>
          <w:szCs w:val="32"/>
          <w:highlight w:val="none"/>
          <w:shd w:val="clear" w:color="auto" w:fill="auto"/>
        </w:rPr>
        <w:t>截至</w:t>
      </w:r>
      <w:r>
        <w:rPr>
          <w:rFonts w:hint="default" w:ascii="Times New Roman" w:hAnsi="Times New Roman" w:eastAsia="方正仿宋_GBK"/>
          <w:b w:val="0"/>
          <w:bCs w:val="0"/>
          <w:color w:val="auto"/>
          <w:sz w:val="32"/>
          <w:szCs w:val="32"/>
          <w:highlight w:val="none"/>
          <w:shd w:val="clear" w:color="auto" w:fill="auto"/>
        </w:rPr>
        <w:t>2024</w:t>
      </w:r>
      <w:r>
        <w:rPr>
          <w:rFonts w:ascii="方正仿宋_GBK" w:hAnsi="方正仿宋_GBK" w:eastAsia="方正仿宋_GBK" w:cs="方正仿宋_GBK"/>
          <w:b w:val="0"/>
          <w:bCs w:val="0"/>
          <w:color w:val="auto"/>
          <w:sz w:val="32"/>
          <w:szCs w:val="32"/>
          <w:highlight w:val="none"/>
          <w:shd w:val="clear" w:color="auto" w:fill="auto"/>
        </w:rPr>
        <w:t>年</w:t>
      </w:r>
      <w:r>
        <w:rPr>
          <w:rFonts w:hint="default" w:ascii="Times New Roman" w:hAnsi="Times New Roman" w:eastAsia="方正仿宋_GBK"/>
          <w:b w:val="0"/>
          <w:bCs w:val="0"/>
          <w:color w:val="auto"/>
          <w:sz w:val="32"/>
          <w:szCs w:val="32"/>
          <w:highlight w:val="none"/>
          <w:shd w:val="clear" w:color="auto" w:fill="auto"/>
        </w:rPr>
        <w:t>12</w:t>
      </w:r>
      <w:r>
        <w:rPr>
          <w:rFonts w:ascii="方正仿宋_GBK" w:hAnsi="方正仿宋_GBK" w:eastAsia="方正仿宋_GBK" w:cs="方正仿宋_GBK"/>
          <w:b w:val="0"/>
          <w:bCs w:val="0"/>
          <w:color w:val="auto"/>
          <w:sz w:val="32"/>
          <w:szCs w:val="32"/>
          <w:highlight w:val="none"/>
          <w:shd w:val="clear" w:color="auto" w:fill="auto"/>
        </w:rPr>
        <w:t>月</w:t>
      </w:r>
      <w:r>
        <w:rPr>
          <w:rFonts w:hint="default" w:ascii="Times New Roman" w:hAnsi="Times New Roman" w:eastAsia="方正仿宋_GBK"/>
          <w:b w:val="0"/>
          <w:bCs w:val="0"/>
          <w:color w:val="auto"/>
          <w:sz w:val="32"/>
          <w:szCs w:val="32"/>
          <w:highlight w:val="none"/>
          <w:shd w:val="clear" w:color="auto" w:fill="auto"/>
        </w:rPr>
        <w:t>31</w:t>
      </w:r>
      <w:r>
        <w:rPr>
          <w:rFonts w:ascii="方正仿宋_GBK" w:hAnsi="方正仿宋_GBK" w:eastAsia="方正仿宋_GBK" w:cs="方正仿宋_GBK"/>
          <w:b w:val="0"/>
          <w:bCs w:val="0"/>
          <w:color w:val="auto"/>
          <w:sz w:val="32"/>
          <w:szCs w:val="32"/>
          <w:highlight w:val="none"/>
          <w:shd w:val="clear" w:color="auto" w:fill="auto"/>
        </w:rPr>
        <w:t>日，本</w:t>
      </w:r>
      <w:r>
        <w:rPr>
          <w:rFonts w:hint="eastAsia" w:ascii="方正仿宋_GBK" w:hAnsi="方正仿宋_GBK" w:eastAsia="方正仿宋_GBK" w:cs="方正仿宋_GBK"/>
          <w:b w:val="0"/>
          <w:bCs w:val="0"/>
          <w:color w:val="auto"/>
          <w:sz w:val="32"/>
          <w:szCs w:val="32"/>
          <w:highlight w:val="none"/>
          <w:shd w:val="clear" w:color="auto" w:fill="auto"/>
          <w:lang w:eastAsia="zh-CN"/>
        </w:rPr>
        <w:t>单位</w:t>
      </w:r>
      <w:r>
        <w:rPr>
          <w:rFonts w:ascii="方正仿宋_GBK" w:hAnsi="方正仿宋_GBK" w:eastAsia="方正仿宋_GBK" w:cs="方正仿宋_GBK"/>
          <w:b w:val="0"/>
          <w:bCs w:val="0"/>
          <w:color w:val="auto"/>
          <w:sz w:val="32"/>
          <w:szCs w:val="32"/>
          <w:highlight w:val="none"/>
          <w:shd w:val="clear" w:color="auto" w:fill="auto"/>
        </w:rPr>
        <w:t>共有车辆</w:t>
      </w:r>
      <w:r>
        <w:rPr>
          <w:rFonts w:hint="default" w:ascii="Times New Roman" w:hAnsi="Times New Roman" w:eastAsia="方正仿宋_GBK"/>
          <w:b w:val="0"/>
          <w:bCs w:val="0"/>
          <w:color w:val="auto"/>
          <w:sz w:val="32"/>
          <w:szCs w:val="32"/>
          <w:highlight w:val="none"/>
          <w:shd w:val="clear" w:color="auto" w:fill="auto"/>
        </w:rPr>
        <w:t>0</w:t>
      </w:r>
      <w:r>
        <w:rPr>
          <w:rFonts w:ascii="方正仿宋_GBK" w:hAnsi="方正仿宋_GBK" w:eastAsia="方正仿宋_GBK" w:cs="方正仿宋_GBK"/>
          <w:b w:val="0"/>
          <w:bCs w:val="0"/>
          <w:color w:val="auto"/>
          <w:sz w:val="32"/>
          <w:szCs w:val="32"/>
          <w:highlight w:val="none"/>
          <w:shd w:val="clear" w:color="auto" w:fill="auto"/>
        </w:rPr>
        <w:t>辆，其中，副部（省）级及以上领导用车</w:t>
      </w:r>
      <w:r>
        <w:rPr>
          <w:rFonts w:hint="default" w:ascii="Times New Roman" w:hAnsi="Times New Roman" w:eastAsia="方正仿宋_GBK"/>
          <w:b w:val="0"/>
          <w:bCs w:val="0"/>
          <w:color w:val="auto"/>
          <w:sz w:val="32"/>
          <w:szCs w:val="32"/>
          <w:highlight w:val="none"/>
          <w:shd w:val="clear" w:color="auto" w:fill="auto"/>
        </w:rPr>
        <w:t>0</w:t>
      </w:r>
      <w:r>
        <w:rPr>
          <w:rFonts w:ascii="方正仿宋_GBK" w:hAnsi="方正仿宋_GBK" w:eastAsia="方正仿宋_GBK" w:cs="方正仿宋_GBK"/>
          <w:b w:val="0"/>
          <w:bCs w:val="0"/>
          <w:color w:val="auto"/>
          <w:sz w:val="32"/>
          <w:szCs w:val="32"/>
          <w:highlight w:val="none"/>
          <w:shd w:val="clear" w:color="auto" w:fill="auto"/>
        </w:rPr>
        <w:t>辆、主要负责人用车</w:t>
      </w:r>
      <w:r>
        <w:rPr>
          <w:rFonts w:hint="default" w:ascii="Times New Roman" w:hAnsi="Times New Roman" w:eastAsia="方正仿宋_GBK"/>
          <w:b w:val="0"/>
          <w:bCs w:val="0"/>
          <w:color w:val="auto"/>
          <w:sz w:val="32"/>
          <w:szCs w:val="32"/>
          <w:highlight w:val="none"/>
          <w:shd w:val="clear" w:color="auto" w:fill="auto"/>
        </w:rPr>
        <w:t>0</w:t>
      </w:r>
      <w:r>
        <w:rPr>
          <w:rFonts w:ascii="方正仿宋_GBK" w:hAnsi="方正仿宋_GBK" w:eastAsia="方正仿宋_GBK" w:cs="方正仿宋_GBK"/>
          <w:b w:val="0"/>
          <w:bCs w:val="0"/>
          <w:color w:val="auto"/>
          <w:sz w:val="32"/>
          <w:szCs w:val="32"/>
          <w:highlight w:val="none"/>
          <w:shd w:val="clear" w:color="auto" w:fill="auto"/>
        </w:rPr>
        <w:t>辆、机要通信用车</w:t>
      </w:r>
      <w:r>
        <w:rPr>
          <w:rFonts w:hint="default" w:ascii="Times New Roman" w:hAnsi="Times New Roman" w:eastAsia="方正仿宋_GBK"/>
          <w:b w:val="0"/>
          <w:bCs w:val="0"/>
          <w:color w:val="auto"/>
          <w:sz w:val="32"/>
          <w:szCs w:val="32"/>
          <w:highlight w:val="none"/>
          <w:shd w:val="clear" w:color="auto" w:fill="auto"/>
        </w:rPr>
        <w:t>0</w:t>
      </w:r>
      <w:r>
        <w:rPr>
          <w:rFonts w:ascii="方正仿宋_GBK" w:hAnsi="方正仿宋_GBK" w:eastAsia="方正仿宋_GBK" w:cs="方正仿宋_GBK"/>
          <w:b w:val="0"/>
          <w:bCs w:val="0"/>
          <w:color w:val="auto"/>
          <w:sz w:val="32"/>
          <w:szCs w:val="32"/>
          <w:highlight w:val="none"/>
          <w:shd w:val="clear" w:color="auto" w:fill="auto"/>
        </w:rPr>
        <w:t>辆、应急保障用车</w:t>
      </w:r>
      <w:r>
        <w:rPr>
          <w:rFonts w:hint="default" w:ascii="Times New Roman" w:hAnsi="Times New Roman" w:eastAsia="方正仿宋_GBK"/>
          <w:b w:val="0"/>
          <w:bCs w:val="0"/>
          <w:color w:val="auto"/>
          <w:sz w:val="32"/>
          <w:szCs w:val="32"/>
          <w:highlight w:val="none"/>
          <w:shd w:val="clear" w:color="auto" w:fill="auto"/>
        </w:rPr>
        <w:t>0</w:t>
      </w:r>
      <w:r>
        <w:rPr>
          <w:rFonts w:ascii="方正仿宋_GBK" w:hAnsi="方正仿宋_GBK" w:eastAsia="方正仿宋_GBK" w:cs="方正仿宋_GBK"/>
          <w:b w:val="0"/>
          <w:bCs w:val="0"/>
          <w:color w:val="auto"/>
          <w:sz w:val="32"/>
          <w:szCs w:val="32"/>
          <w:highlight w:val="none"/>
          <w:shd w:val="clear" w:color="auto" w:fill="auto"/>
        </w:rPr>
        <w:t>辆、执法执勤用车</w:t>
      </w:r>
      <w:r>
        <w:rPr>
          <w:rFonts w:hint="default" w:ascii="Times New Roman" w:hAnsi="Times New Roman" w:eastAsia="方正仿宋_GBK"/>
          <w:b w:val="0"/>
          <w:bCs w:val="0"/>
          <w:color w:val="auto"/>
          <w:sz w:val="32"/>
          <w:szCs w:val="32"/>
          <w:highlight w:val="none"/>
          <w:shd w:val="clear" w:color="auto" w:fill="auto"/>
        </w:rPr>
        <w:t>0</w:t>
      </w:r>
      <w:r>
        <w:rPr>
          <w:rFonts w:ascii="方正仿宋_GBK" w:hAnsi="方正仿宋_GBK" w:eastAsia="方正仿宋_GBK" w:cs="方正仿宋_GBK"/>
          <w:b w:val="0"/>
          <w:bCs w:val="0"/>
          <w:color w:val="auto"/>
          <w:sz w:val="32"/>
          <w:szCs w:val="32"/>
          <w:highlight w:val="none"/>
          <w:shd w:val="clear" w:color="auto" w:fill="auto"/>
        </w:rPr>
        <w:t>辆，特种专业技术用车</w:t>
      </w:r>
      <w:r>
        <w:rPr>
          <w:rFonts w:hint="default" w:ascii="Times New Roman" w:hAnsi="Times New Roman" w:eastAsia="方正仿宋_GBK"/>
          <w:b w:val="0"/>
          <w:bCs w:val="0"/>
          <w:color w:val="auto"/>
          <w:sz w:val="32"/>
          <w:szCs w:val="32"/>
          <w:highlight w:val="none"/>
          <w:shd w:val="clear" w:color="auto" w:fill="auto"/>
        </w:rPr>
        <w:t>0</w:t>
      </w:r>
      <w:r>
        <w:rPr>
          <w:rFonts w:ascii="方正仿宋_GBK" w:hAnsi="方正仿宋_GBK" w:eastAsia="方正仿宋_GBK" w:cs="方正仿宋_GBK"/>
          <w:b w:val="0"/>
          <w:bCs w:val="0"/>
          <w:color w:val="auto"/>
          <w:sz w:val="32"/>
          <w:szCs w:val="32"/>
          <w:highlight w:val="none"/>
          <w:shd w:val="clear" w:color="auto" w:fill="auto"/>
        </w:rPr>
        <w:t>辆，离退休干部用车</w:t>
      </w:r>
      <w:r>
        <w:rPr>
          <w:rFonts w:hint="default" w:ascii="Times New Roman" w:hAnsi="Times New Roman" w:eastAsia="方正仿宋_GBK"/>
          <w:b w:val="0"/>
          <w:bCs w:val="0"/>
          <w:color w:val="auto"/>
          <w:sz w:val="32"/>
          <w:szCs w:val="32"/>
          <w:highlight w:val="none"/>
          <w:shd w:val="clear" w:color="auto" w:fill="auto"/>
        </w:rPr>
        <w:t>0</w:t>
      </w:r>
      <w:r>
        <w:rPr>
          <w:rFonts w:ascii="方正仿宋_GBK" w:hAnsi="方正仿宋_GBK" w:eastAsia="方正仿宋_GBK" w:cs="方正仿宋_GBK"/>
          <w:b w:val="0"/>
          <w:bCs w:val="0"/>
          <w:color w:val="auto"/>
          <w:sz w:val="32"/>
          <w:szCs w:val="32"/>
          <w:highlight w:val="none"/>
          <w:shd w:val="clear" w:color="auto" w:fill="auto"/>
        </w:rPr>
        <w:t>辆。单价</w:t>
      </w:r>
      <w:r>
        <w:rPr>
          <w:rFonts w:hint="default" w:ascii="Times New Roman" w:hAnsi="Times New Roman" w:eastAsia="方正仿宋_GBK"/>
          <w:b w:val="0"/>
          <w:bCs w:val="0"/>
          <w:color w:val="auto"/>
          <w:sz w:val="32"/>
          <w:szCs w:val="32"/>
          <w:highlight w:val="none"/>
          <w:shd w:val="clear" w:color="auto" w:fill="auto"/>
        </w:rPr>
        <w:t>100</w:t>
      </w:r>
      <w:r>
        <w:rPr>
          <w:rFonts w:ascii="方正仿宋_GBK" w:hAnsi="方正仿宋_GBK" w:eastAsia="方正仿宋_GBK" w:cs="方正仿宋_GBK"/>
          <w:b w:val="0"/>
          <w:bCs w:val="0"/>
          <w:color w:val="auto"/>
          <w:sz w:val="32"/>
          <w:szCs w:val="32"/>
          <w:highlight w:val="none"/>
          <w:shd w:val="clear" w:color="auto" w:fill="auto"/>
        </w:rPr>
        <w:t>万元（含）以上专用设备</w:t>
      </w:r>
      <w:r>
        <w:rPr>
          <w:rFonts w:hint="default" w:ascii="Times New Roman" w:hAnsi="Times New Roman" w:eastAsia="方正仿宋_GBK"/>
          <w:b w:val="0"/>
          <w:bCs w:val="0"/>
          <w:color w:val="auto"/>
          <w:sz w:val="32"/>
          <w:szCs w:val="32"/>
          <w:highlight w:val="none"/>
          <w:shd w:val="clear" w:color="auto" w:fill="auto"/>
        </w:rPr>
        <w:t>0</w:t>
      </w:r>
      <w:r>
        <w:rPr>
          <w:rFonts w:ascii="方正仿宋_GBK" w:hAnsi="方正仿宋_GBK" w:eastAsia="方正仿宋_GBK" w:cs="方正仿宋_GBK"/>
          <w:b w:val="0"/>
          <w:bCs w:val="0"/>
          <w:color w:val="auto"/>
          <w:sz w:val="32"/>
          <w:szCs w:val="32"/>
          <w:highlight w:val="none"/>
          <w:shd w:val="clear" w:color="auto" w:fill="auto"/>
        </w:rPr>
        <w:t>台（套）。</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shd w:val="clear" w:color="auto" w:fill="auto"/>
        </w:rPr>
      </w:pPr>
      <w:r>
        <w:rPr>
          <w:rFonts w:hint="eastAsia" w:ascii="方正楷体_GBK" w:hAnsi="方正楷体_GBK" w:eastAsia="方正楷体_GBK" w:cs="方正楷体_GBK"/>
          <w:b w:val="0"/>
          <w:bCs w:val="0"/>
          <w:color w:val="auto"/>
          <w:sz w:val="32"/>
          <w:szCs w:val="32"/>
          <w:highlight w:val="none"/>
          <w:shd w:val="clear" w:color="auto" w:fill="auto"/>
        </w:rPr>
        <w:t>（四）政府采购支出情况说明</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Times New Roman" w:hAnsi="Times New Roman" w:eastAsia="方正仿宋_GBK"/>
          <w:b w:val="0"/>
          <w:bCs w:val="0"/>
          <w:color w:val="auto"/>
          <w:sz w:val="32"/>
          <w:szCs w:val="32"/>
          <w:highlight w:val="none"/>
          <w:shd w:val="clear" w:color="auto" w:fill="FFFFFF"/>
          <w:lang w:val="en-US" w:eastAsia="zh-CN"/>
        </w:rPr>
      </w:pPr>
      <w:r>
        <w:rPr>
          <w:rFonts w:hint="default" w:ascii="Times New Roman" w:hAnsi="Times New Roman" w:eastAsia="方正仿宋_GBK"/>
          <w:b w:val="0"/>
          <w:bCs w:val="0"/>
          <w:color w:val="auto"/>
          <w:sz w:val="32"/>
          <w:szCs w:val="32"/>
          <w:highlight w:val="none"/>
          <w:shd w:val="clear" w:color="auto" w:fill="FFFFFF"/>
        </w:rPr>
        <w:t> 2024年度我单位未发生政府采购事项，无相关经费支</w:t>
      </w:r>
      <w:r>
        <w:rPr>
          <w:rFonts w:hint="eastAsia" w:ascii="Times New Roman" w:hAnsi="Times New Roman" w:eastAsia="方正仿宋_GBK"/>
          <w:b w:val="0"/>
          <w:bCs w:val="0"/>
          <w:color w:val="auto"/>
          <w:sz w:val="32"/>
          <w:szCs w:val="32"/>
          <w:highlight w:val="none"/>
          <w:shd w:val="clear" w:color="auto" w:fill="FFFFFF"/>
          <w:lang w:val="en-US" w:eastAsia="zh-CN"/>
        </w:rPr>
        <w:t>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eastAsia="zh-CN"/>
        </w:rPr>
        <w:t>五、预算</w:t>
      </w:r>
      <w:r>
        <w:rPr>
          <w:rStyle w:val="11"/>
          <w:rFonts w:hint="eastAsia" w:ascii="方正黑体_GBK" w:hAnsi="方正黑体_GBK" w:eastAsia="方正黑体_GBK" w:cs="方正黑体_GBK"/>
          <w:b w:val="0"/>
          <w:bCs/>
          <w:sz w:val="32"/>
          <w:szCs w:val="32"/>
          <w:shd w:val="clear" w:color="auto" w:fill="FFFFFF"/>
          <w:lang w:val="en-US" w:eastAsia="zh-CN"/>
        </w:rPr>
        <w:t>绩效管理情况说明</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leftChars="0" w:firstLine="640" w:firstLineChars="200"/>
        <w:textAlignment w:val="auto"/>
        <w:rPr>
          <w:rFonts w:hint="default" w:ascii="Times New Roman" w:hAnsi="Times New Roman" w:eastAsia="方正楷体_GBK" w:cs="方正楷体_GBK"/>
          <w:b w:val="0"/>
          <w:bCs w:val="0"/>
          <w:color w:val="auto"/>
          <w:sz w:val="32"/>
          <w:szCs w:val="32"/>
          <w:highlight w:val="none"/>
          <w:shd w:val="clear" w:color="auto" w:fill="FFFFFF"/>
          <w:lang w:val="en-US" w:eastAsia="zh-CN"/>
        </w:rPr>
      </w:pPr>
      <w:r>
        <w:rPr>
          <w:rFonts w:hint="eastAsia" w:ascii="Times New Roman" w:hAnsi="Times New Roman" w:eastAsia="方正楷体_GBK" w:cs="方正楷体_GBK"/>
          <w:b w:val="0"/>
          <w:bCs w:val="0"/>
          <w:color w:val="auto"/>
          <w:sz w:val="32"/>
          <w:szCs w:val="32"/>
          <w:highlight w:val="none"/>
          <w:shd w:val="clear" w:color="auto" w:fill="FFFFFF"/>
        </w:rPr>
        <w:t>（一）</w:t>
      </w:r>
      <w:r>
        <w:rPr>
          <w:rFonts w:hint="eastAsia" w:ascii="Times New Roman" w:hAnsi="Times New Roman" w:eastAsia="方正楷体_GBK" w:cs="方正楷体_GBK"/>
          <w:b w:val="0"/>
          <w:bCs w:val="0"/>
          <w:color w:val="auto"/>
          <w:sz w:val="32"/>
          <w:szCs w:val="32"/>
          <w:highlight w:val="none"/>
          <w:shd w:val="clear" w:color="auto" w:fill="FFFFFF"/>
          <w:lang w:val="en-US" w:eastAsia="zh-CN"/>
        </w:rPr>
        <w:t>单位</w:t>
      </w:r>
      <w:r>
        <w:rPr>
          <w:rFonts w:hint="eastAsia" w:ascii="Times New Roman" w:hAnsi="Times New Roman" w:eastAsia="方正楷体_GBK" w:cs="方正楷体_GBK"/>
          <w:b w:val="0"/>
          <w:bCs w:val="0"/>
          <w:color w:val="auto"/>
          <w:sz w:val="32"/>
          <w:szCs w:val="32"/>
          <w:highlight w:val="none"/>
          <w:shd w:val="clear" w:color="auto" w:fill="FFFFFF"/>
        </w:rPr>
        <w:t>自评情况</w:t>
      </w:r>
    </w:p>
    <w:p>
      <w:pPr>
        <w:pStyle w:val="13"/>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bidi="ar"/>
        </w:rPr>
        <w:t>根据预算绩效管理要求，我</w:t>
      </w:r>
      <w:r>
        <w:rPr>
          <w:rFonts w:hint="eastAsia" w:ascii="方正仿宋_GBK" w:hAnsi="方正仿宋_GBK" w:eastAsia="方正仿宋_GBK" w:cs="方正仿宋_GBK"/>
          <w:sz w:val="32"/>
          <w:szCs w:val="32"/>
          <w:shd w:val="clear" w:color="auto" w:fill="FFFFFF"/>
          <w:lang w:val="en-US" w:eastAsia="zh-CN" w:bidi="ar"/>
        </w:rPr>
        <w:t>单位</w:t>
      </w:r>
      <w:r>
        <w:rPr>
          <w:rFonts w:hint="eastAsia" w:ascii="方正仿宋_GBK" w:hAnsi="方正仿宋_GBK" w:eastAsia="方正仿宋_GBK" w:cs="方正仿宋_GBK"/>
          <w:sz w:val="32"/>
          <w:szCs w:val="32"/>
          <w:shd w:val="clear" w:color="auto" w:fill="FFFFFF"/>
          <w:lang w:bidi="ar"/>
        </w:rPr>
        <w:t>对</w:t>
      </w:r>
      <w:r>
        <w:rPr>
          <w:rFonts w:hint="eastAsia" w:ascii="方正仿宋_GBK" w:hAnsi="方正仿宋_GBK" w:eastAsia="方正仿宋_GBK" w:cs="方正仿宋_GBK"/>
          <w:sz w:val="32"/>
          <w:szCs w:val="32"/>
          <w:shd w:val="clear" w:color="auto" w:fill="FFFFFF"/>
          <w:lang w:val="en-US" w:eastAsia="zh-CN" w:bidi="ar"/>
        </w:rPr>
        <w:t>单位整体开展了绩效自评，涉及财政拨款资金</w:t>
      </w:r>
      <w:r>
        <w:rPr>
          <w:rFonts w:hint="default" w:ascii="Times New Roman" w:hAnsi="Times New Roman" w:eastAsia="方正仿宋_GBK"/>
          <w:b w:val="0"/>
          <w:bCs w:val="0"/>
          <w:color w:val="auto"/>
          <w:sz w:val="32"/>
          <w:szCs w:val="32"/>
          <w:highlight w:val="none"/>
          <w:shd w:val="clear" w:color="auto" w:fill="auto"/>
        </w:rPr>
        <w:t>256.86</w:t>
      </w:r>
      <w:r>
        <w:rPr>
          <w:rFonts w:hint="eastAsia" w:ascii="方正仿宋_GBK" w:hAnsi="方正仿宋_GBK" w:eastAsia="方正仿宋_GBK" w:cs="方正仿宋_GBK"/>
          <w:sz w:val="32"/>
          <w:szCs w:val="32"/>
          <w:shd w:val="clear" w:color="auto" w:fill="FFFFFF"/>
          <w:lang w:val="en-US" w:eastAsia="zh-CN" w:bidi="ar"/>
        </w:rPr>
        <w:t>万元。单位整体绩效自评表见附件2。</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leftChars="0" w:firstLine="640" w:firstLineChars="200"/>
        <w:textAlignment w:val="auto"/>
        <w:rPr>
          <w:rFonts w:hint="eastAsia"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（二）</w:t>
      </w:r>
      <w:r>
        <w:rPr>
          <w:rFonts w:hint="eastAsia" w:ascii="Times New Roman" w:hAnsi="Times New Roman" w:eastAsia="方正楷体_GBK" w:cs="方正楷体_GBK"/>
          <w:b w:val="0"/>
          <w:bCs w:val="0"/>
          <w:color w:val="auto"/>
          <w:sz w:val="32"/>
          <w:szCs w:val="32"/>
          <w:highlight w:val="none"/>
          <w:shd w:val="clear" w:color="auto" w:fill="FFFFFF"/>
          <w:lang w:val="en-US" w:eastAsia="zh-CN"/>
        </w:rPr>
        <w:t>单位</w:t>
      </w:r>
      <w:r>
        <w:rPr>
          <w:rFonts w:hint="eastAsia" w:ascii="Times New Roman" w:hAnsi="Times New Roman" w:eastAsia="方正楷体_GBK" w:cs="方正楷体_GBK"/>
          <w:b w:val="0"/>
          <w:bCs w:val="0"/>
          <w:color w:val="auto"/>
          <w:sz w:val="32"/>
          <w:szCs w:val="32"/>
          <w:highlight w:val="none"/>
          <w:shd w:val="clear" w:color="auto" w:fill="FFFFFF"/>
        </w:rPr>
        <w:t>绩效评价情况</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我单位未组织开展绩效评价。</w:t>
      </w:r>
    </w:p>
    <w:p>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（三）财政绩效评价情况</w:t>
      </w:r>
    </w:p>
    <w:p>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区财政局未委托第三方对我单位开展绩效评价。</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lang w:eastAsia="zh-CN"/>
        </w:rPr>
      </w:pPr>
      <w:r>
        <w:rPr>
          <w:rStyle w:val="11"/>
          <w:rFonts w:hint="eastAsia" w:ascii="方正黑体_GBK" w:hAnsi="方正黑体_GBK" w:eastAsia="方正黑体_GBK" w:cs="方正黑体_GBK"/>
          <w:b w:val="0"/>
          <w:bCs/>
          <w:sz w:val="32"/>
          <w:szCs w:val="32"/>
          <w:shd w:val="clear" w:color="auto" w:fill="FFFFFF"/>
          <w:lang w:eastAsia="zh-CN"/>
        </w:rPr>
        <w:t>六、专业名词解释</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（二）事业收入：</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（五）使用非财政拨款结余（含专用结余）：</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（十二）“三公”经费：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w:t>
      </w: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七</w:t>
      </w:r>
      <w:r>
        <w:rPr>
          <w:rStyle w:val="11"/>
          <w:rFonts w:hint="eastAsia" w:ascii="方正黑体_GBK" w:hAnsi="方正黑体_GBK" w:eastAsia="方正黑体_GBK" w:cs="方正黑体_GBK"/>
          <w:b w:val="0"/>
          <w:bCs/>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许发琼  023-46357757</w:t>
      </w:r>
      <w:r>
        <w:rPr>
          <w:rFonts w:ascii="方正仿宋_GBK" w:hAnsi="方正仿宋_GBK" w:eastAsia="方正仿宋_GBK" w:cs="方正仿宋_GBK"/>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Fonts w:ascii="方正仿宋_GBK" w:hAnsi="方正仿宋_GBK" w:eastAsia="方正仿宋_GBK" w:cs="方正仿宋_GBK"/>
          <w:color w:val="auto"/>
          <w:sz w:val="32"/>
          <w:szCs w:val="32"/>
          <w:shd w:val="clear" w:color="auto" w:fill="FFFFFF"/>
        </w:rPr>
      </w:pP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1598" w:leftChars="266" w:hanging="960" w:hangingChars="3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b w:val="0"/>
          <w:kern w:val="0"/>
          <w:sz w:val="32"/>
          <w:szCs w:val="32"/>
          <w:shd w:val="clear" w:fill="FFFFFF"/>
        </w:rPr>
        <w:t>附件：1.</w:t>
      </w:r>
      <w:r>
        <w:rPr>
          <w:rFonts w:hint="default" w:ascii="Times New Roman" w:hAnsi="Times New Roman" w:eastAsia="方正仿宋_GBK" w:cs="Times New Roman"/>
          <w:kern w:val="0"/>
          <w:sz w:val="32"/>
          <w:szCs w:val="32"/>
          <w:shd w:val="clear" w:fill="FFFFFF"/>
        </w:rPr>
        <w:t>重庆市荣昌区人民政府广顺街道</w:t>
      </w:r>
      <w:r>
        <w:rPr>
          <w:rFonts w:hint="eastAsia" w:ascii="Times New Roman" w:hAnsi="Times New Roman" w:eastAsia="方正仿宋_GBK" w:cs="Times New Roman"/>
          <w:i w:val="0"/>
          <w:kern w:val="0"/>
          <w:sz w:val="32"/>
          <w:szCs w:val="32"/>
          <w:lang w:val="en-US" w:eastAsia="zh-CN"/>
        </w:rPr>
        <w:t>综合执法大队</w:t>
      </w: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w:t>
      </w:r>
      <w:r>
        <w:rPr>
          <w:rFonts w:hint="eastAsia" w:ascii="Times New Roman" w:hAnsi="Times New Roman" w:eastAsia="方正仿宋_GBK" w:cs="Times New Roman"/>
          <w:kern w:val="0"/>
          <w:sz w:val="32"/>
          <w:szCs w:val="32"/>
          <w:shd w:val="clear" w:fill="FFFFFF"/>
          <w:lang w:val="en-US" w:eastAsia="zh-CN"/>
        </w:rPr>
        <w:t>单位</w:t>
      </w:r>
      <w:r>
        <w:rPr>
          <w:rFonts w:hint="default" w:ascii="Times New Roman" w:hAnsi="Times New Roman" w:eastAsia="方正仿宋_GBK" w:cs="Times New Roman"/>
          <w:kern w:val="0"/>
          <w:sz w:val="32"/>
          <w:szCs w:val="32"/>
          <w:shd w:val="clear" w:fill="FFFFFF"/>
        </w:rPr>
        <w:t>决算公开报表（公开01—09表）</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1596" w:leftChars="665" w:firstLine="0" w:firstLineChars="0"/>
        <w:jc w:val="both"/>
        <w:textAlignment w:val="auto"/>
        <w:rPr>
          <w:rFonts w:hint="default" w:ascii="Times New Roman" w:hAnsi="Times New Roman" w:eastAsia="方正仿宋_GBK" w:cs="Times New Roman"/>
          <w:b w:val="0"/>
          <w:kern w:val="0"/>
          <w:sz w:val="32"/>
          <w:szCs w:val="32"/>
          <w:shd w:val="clear" w:fill="FFFFFF"/>
          <w:lang w:val="en-US" w:eastAsia="zh-CN"/>
        </w:rPr>
      </w:pPr>
      <w:r>
        <w:rPr>
          <w:rFonts w:hint="eastAsia" w:ascii="Times New Roman" w:hAnsi="Times New Roman" w:eastAsia="方正仿宋_GBK" w:cs="Times New Roman"/>
          <w:b w:val="0"/>
          <w:kern w:val="0"/>
          <w:sz w:val="32"/>
          <w:szCs w:val="32"/>
          <w:shd w:val="clear" w:fill="FFFFFF"/>
          <w:lang w:val="en-US" w:eastAsia="zh-CN"/>
        </w:rPr>
        <w:t>2.</w:t>
      </w:r>
      <w:r>
        <w:rPr>
          <w:rFonts w:hint="default" w:ascii="Times New Roman" w:hAnsi="Times New Roman" w:eastAsia="方正仿宋_GBK" w:cs="Times New Roman"/>
          <w:b w:val="0"/>
          <w:kern w:val="0"/>
          <w:sz w:val="32"/>
          <w:szCs w:val="32"/>
          <w:shd w:val="clear" w:fill="FFFFFF"/>
        </w:rPr>
        <w:t>重庆市荣昌区人民政府广顺街道</w:t>
      </w:r>
      <w:r>
        <w:rPr>
          <w:rFonts w:hint="eastAsia" w:ascii="Times New Roman" w:hAnsi="Times New Roman" w:eastAsia="方正仿宋_GBK" w:cs="Times New Roman"/>
          <w:b w:val="0"/>
          <w:kern w:val="0"/>
          <w:sz w:val="32"/>
          <w:szCs w:val="32"/>
          <w:shd w:val="clear" w:fill="FFFFFF"/>
          <w:lang w:val="en-US" w:eastAsia="zh-CN"/>
        </w:rPr>
        <w:t>综合执法大队</w:t>
      </w:r>
      <w:r>
        <w:rPr>
          <w:rFonts w:hint="default" w:ascii="Times New Roman" w:hAnsi="Times New Roman" w:eastAsia="方正仿宋_GBK" w:cs="Times New Roman"/>
          <w:b w:val="0"/>
          <w:kern w:val="0"/>
          <w:sz w:val="32"/>
          <w:szCs w:val="32"/>
          <w:shd w:val="clear" w:fill="FFFFFF"/>
          <w:lang w:eastAsia="zh-CN"/>
        </w:rPr>
        <w:t>202</w:t>
      </w:r>
      <w:r>
        <w:rPr>
          <w:rFonts w:hint="eastAsia" w:ascii="Times New Roman" w:hAnsi="Times New Roman" w:eastAsia="方正仿宋_GBK" w:cs="Times New Roman"/>
          <w:b w:val="0"/>
          <w:kern w:val="0"/>
          <w:sz w:val="32"/>
          <w:szCs w:val="32"/>
          <w:shd w:val="clear" w:fill="FFFFFF"/>
          <w:lang w:val="en-US" w:eastAsia="zh-CN"/>
        </w:rPr>
        <w:t>4</w:t>
      </w:r>
      <w:r>
        <w:rPr>
          <w:rFonts w:hint="default" w:ascii="Times New Roman" w:hAnsi="Times New Roman" w:eastAsia="方正仿宋_GBK" w:cs="Times New Roman"/>
          <w:b w:val="0"/>
          <w:kern w:val="0"/>
          <w:sz w:val="32"/>
          <w:szCs w:val="32"/>
          <w:shd w:val="clear" w:fill="FFFFFF"/>
          <w:lang w:eastAsia="zh-CN"/>
        </w:rPr>
        <w:t>年度</w:t>
      </w:r>
      <w:r>
        <w:rPr>
          <w:rFonts w:hint="eastAsia" w:ascii="Times New Roman" w:hAnsi="Times New Roman" w:eastAsia="方正仿宋_GBK" w:cs="Times New Roman"/>
          <w:b w:val="0"/>
          <w:kern w:val="0"/>
          <w:sz w:val="32"/>
          <w:szCs w:val="32"/>
          <w:shd w:val="clear" w:fill="FFFFFF"/>
          <w:lang w:val="en-US" w:eastAsia="zh-CN"/>
        </w:rPr>
        <w:t>单位整体绩效自评表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1"/>
          <w:rFonts w:hint="eastAsia" w:ascii="方正仿宋_GBK" w:hAnsi="方正仿宋_GBK" w:eastAsia="方正仿宋_GBK" w:cs="方正仿宋_GBK"/>
          <w:sz w:val="32"/>
          <w:szCs w:val="32"/>
          <w:shd w:val="clear" w:color="auto" w:fill="FFFF00"/>
          <w:lang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s="宋体"/>
          <w:color w:val="auto"/>
          <w:sz w:val="24"/>
          <w:szCs w:val="24"/>
          <w:lang w:val="en-US" w:eastAsia="zh-CN"/>
        </w:rPr>
      </w:pPr>
      <w:r>
        <w:rPr>
          <w:rFonts w:hint="eastAsia" w:cs="宋体"/>
          <w:color w:val="auto"/>
          <w:sz w:val="24"/>
          <w:szCs w:val="24"/>
          <w:lang w:val="en-US" w:eastAsia="zh-CN"/>
        </w:rPr>
        <w:t>附件1：重庆市荣昌区人民政府广顺街道综合执法大队2024年度单位决算公开报表（公开01—09表）</w:t>
      </w:r>
    </w:p>
    <w:tbl>
      <w:tblPr>
        <w:tblStyle w:val="8"/>
        <w:tblpPr w:leftFromText="180" w:rightFromText="180" w:vertAnchor="text" w:horzAnchor="page" w:tblpX="1440" w:tblpY="22"/>
        <w:tblOverlap w:val="never"/>
        <w:tblW w:w="13905" w:type="dxa"/>
        <w:tblInd w:w="0" w:type="dxa"/>
        <w:tblLayout w:type="fixed"/>
        <w:tblCellMar>
          <w:top w:w="0" w:type="dxa"/>
          <w:left w:w="0" w:type="dxa"/>
          <w:bottom w:w="0" w:type="dxa"/>
          <w:right w:w="0" w:type="dxa"/>
        </w:tblCellMar>
      </w:tblPr>
      <w:tblGrid>
        <w:gridCol w:w="3658"/>
        <w:gridCol w:w="3347"/>
        <w:gridCol w:w="3805"/>
        <w:gridCol w:w="3095"/>
      </w:tblGrid>
      <w:tr>
        <w:tblPrEx>
          <w:tblLayout w:type="fixed"/>
          <w:tblCellMar>
            <w:top w:w="0" w:type="dxa"/>
            <w:left w:w="0" w:type="dxa"/>
            <w:bottom w:w="0" w:type="dxa"/>
            <w:right w:w="0" w:type="dxa"/>
          </w:tblCellMar>
        </w:tblPrEx>
        <w:trPr>
          <w:trHeight w:val="232" w:hRule="atLeast"/>
        </w:trPr>
        <w:tc>
          <w:tcPr>
            <w:tcW w:w="13905"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365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347"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09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005"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重庆市荣昌区广顺街道综合行政执法大队</w:t>
            </w:r>
          </w:p>
        </w:tc>
        <w:tc>
          <w:tcPr>
            <w:tcW w:w="3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09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0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0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256.86</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347"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256.86</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09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36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256.86</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0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256.86</w:t>
            </w:r>
            <w:r>
              <w:rPr>
                <w:rFonts w:ascii="Times New Roman" w:hAnsi="Times New Roman"/>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3865" w:type="dxa"/>
        <w:tblInd w:w="0" w:type="dxa"/>
        <w:tblLayout w:type="fixed"/>
        <w:tblCellMar>
          <w:top w:w="0" w:type="dxa"/>
          <w:left w:w="0" w:type="dxa"/>
          <w:bottom w:w="0" w:type="dxa"/>
          <w:right w:w="0" w:type="dxa"/>
        </w:tblCellMar>
      </w:tblPr>
      <w:tblGrid>
        <w:gridCol w:w="1464"/>
        <w:gridCol w:w="2750"/>
        <w:gridCol w:w="1170"/>
        <w:gridCol w:w="1223"/>
        <w:gridCol w:w="1124"/>
        <w:gridCol w:w="1124"/>
        <w:gridCol w:w="1180"/>
        <w:gridCol w:w="1126"/>
        <w:gridCol w:w="1245"/>
        <w:gridCol w:w="1459"/>
      </w:tblGrid>
      <w:tr>
        <w:tblPrEx>
          <w:tblLayout w:type="fixed"/>
          <w:tblCellMar>
            <w:top w:w="0" w:type="dxa"/>
            <w:left w:w="0" w:type="dxa"/>
            <w:bottom w:w="0" w:type="dxa"/>
            <w:right w:w="0" w:type="dxa"/>
          </w:tblCellMar>
        </w:tblPrEx>
        <w:trPr>
          <w:trHeight w:val="641" w:hRule="atLeast"/>
        </w:trPr>
        <w:tc>
          <w:tcPr>
            <w:tcW w:w="13865"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38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重庆市荣昌区广顺街道综合行政执法大队</w:t>
            </w:r>
          </w:p>
        </w:tc>
        <w:tc>
          <w:tcPr>
            <w:tcW w:w="12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3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21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6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75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2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256.86</w:t>
            </w:r>
            <w:r>
              <w:rPr>
                <w:rFonts w:ascii="Times New Roman" w:hAnsi="Times New Roman"/>
                <w:b/>
                <w:color w:val="000000"/>
                <w:sz w:val="20"/>
                <w:u w:color="auto"/>
              </w:rPr>
              <w:t xml:space="preserve"> </w:t>
            </w: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256.86</w:t>
            </w:r>
            <w:r>
              <w:rPr>
                <w:rFonts w:ascii="Times New Roman" w:hAnsi="Times New Roman"/>
                <w:b/>
                <w:color w:val="000000"/>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193.12</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193.12</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193.12</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193.12</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8"/>
        <w:tblW w:w="13865" w:type="dxa"/>
        <w:tblInd w:w="0" w:type="dxa"/>
        <w:tblLayout w:type="fixed"/>
        <w:tblCellMar>
          <w:top w:w="0" w:type="dxa"/>
          <w:left w:w="0" w:type="dxa"/>
          <w:bottom w:w="0" w:type="dxa"/>
          <w:right w:w="0" w:type="dxa"/>
        </w:tblCellMar>
      </w:tblPr>
      <w:tblGrid>
        <w:gridCol w:w="1481"/>
        <w:gridCol w:w="3195"/>
        <w:gridCol w:w="1488"/>
        <w:gridCol w:w="1533"/>
        <w:gridCol w:w="1472"/>
        <w:gridCol w:w="1411"/>
        <w:gridCol w:w="1533"/>
        <w:gridCol w:w="1752"/>
      </w:tblGrid>
      <w:tr>
        <w:tblPrEx>
          <w:tblLayout w:type="fixed"/>
          <w:tblCellMar>
            <w:top w:w="0" w:type="dxa"/>
            <w:left w:w="0" w:type="dxa"/>
            <w:bottom w:w="0" w:type="dxa"/>
            <w:right w:w="0" w:type="dxa"/>
          </w:tblCellMar>
        </w:tblPrEx>
        <w:trPr>
          <w:trHeight w:val="65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16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重庆市荣昌区广顺街道综合行政执法大队 </w:t>
            </w: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16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9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256.86</w:t>
            </w:r>
            <w:r>
              <w:rPr>
                <w:rFonts w:ascii="Times New Roman" w:hAnsi="Times New Roman"/>
                <w:b/>
                <w:color w:val="000000"/>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256.86</w:t>
            </w:r>
            <w:r>
              <w:rPr>
                <w:rFonts w:ascii="Times New Roman" w:hAnsi="Times New Roman"/>
                <w:b/>
                <w:color w:val="000000"/>
                <w:sz w:val="20"/>
                <w:u w:color="auto"/>
              </w:rPr>
              <w:t xml:space="preserve"> </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193.12</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193.12</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193.12</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193.12</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3865" w:type="dxa"/>
        <w:tblInd w:w="0" w:type="dxa"/>
        <w:tblLayout w:type="fixed"/>
        <w:tblCellMar>
          <w:top w:w="0" w:type="dxa"/>
          <w:left w:w="0" w:type="dxa"/>
          <w:bottom w:w="0" w:type="dxa"/>
          <w:right w:w="0" w:type="dxa"/>
        </w:tblCellMar>
      </w:tblPr>
      <w:tblGrid>
        <w:gridCol w:w="2803"/>
        <w:gridCol w:w="1436"/>
        <w:gridCol w:w="3003"/>
        <w:gridCol w:w="1600"/>
        <w:gridCol w:w="1"/>
        <w:gridCol w:w="1599"/>
        <w:gridCol w:w="1"/>
        <w:gridCol w:w="1600"/>
        <w:gridCol w:w="1822"/>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242"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重庆市荣昌区广顺街道综合行政执法大队</w:t>
            </w: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242"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62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0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623"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8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0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256.86</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193.12</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193.12</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36.97</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36.97</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12.72</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12.72</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12.48</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12.48</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256.86</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256.86</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256.86</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256.86</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256.86</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256.86</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345"/>
        <w:gridCol w:w="3524"/>
        <w:gridCol w:w="2991"/>
        <w:gridCol w:w="1"/>
        <w:gridCol w:w="2986"/>
        <w:gridCol w:w="3018"/>
      </w:tblGrid>
      <w:tr>
        <w:tblPrEx>
          <w:tblLayout w:type="fixed"/>
          <w:tblCellMar>
            <w:top w:w="0" w:type="dxa"/>
            <w:left w:w="0" w:type="dxa"/>
            <w:bottom w:w="0" w:type="dxa"/>
            <w:right w:w="0" w:type="dxa"/>
          </w:tblCellMar>
        </w:tblPrEx>
        <w:trPr>
          <w:trHeight w:val="510" w:hRule="atLeast"/>
        </w:trPr>
        <w:tc>
          <w:tcPr>
            <w:tcW w:w="13865" w:type="dxa"/>
            <w:gridSpan w:val="6"/>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861" w:type="dxa"/>
            <w:gridSpan w:val="4"/>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重庆市荣昌区广顺街道综合行政执法大队</w:t>
            </w: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861" w:type="dxa"/>
            <w:gridSpan w:val="4"/>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8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899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4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9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86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256.86</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256.86</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193.12</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193.12</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193.12</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193.12</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193.12</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24.64</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12.72</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12.72</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12.72</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12.72</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3.81</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3.81</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12.48</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12.48</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546"/>
        <w:gridCol w:w="2474"/>
        <w:gridCol w:w="1242"/>
        <w:gridCol w:w="754"/>
        <w:gridCol w:w="1736"/>
        <w:gridCol w:w="1495"/>
        <w:gridCol w:w="729"/>
        <w:gridCol w:w="3184"/>
        <w:gridCol w:w="1705"/>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6752"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重庆市荣昌区广顺街道综合行政执法大队</w:t>
            </w: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6752"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2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9603"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54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7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7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7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54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2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237.16</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57.95</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112.15</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24.64</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12.32</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12.48</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12.14</w:t>
            </w: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02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2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237.16</w:t>
            </w:r>
            <w:r>
              <w:rPr>
                <w:rFonts w:ascii="Times New Roman" w:hAnsi="Times New Roman"/>
                <w:color w:val="000000"/>
                <w:sz w:val="18"/>
                <w:u w:color="auto"/>
              </w:rPr>
              <w:t xml:space="preserve"> </w:t>
            </w:r>
          </w:p>
        </w:tc>
        <w:tc>
          <w:tcPr>
            <w:tcW w:w="789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480"/>
        <w:gridCol w:w="2972"/>
        <w:gridCol w:w="1539"/>
        <w:gridCol w:w="1540"/>
        <w:gridCol w:w="1539"/>
        <w:gridCol w:w="1539"/>
        <w:gridCol w:w="1597"/>
        <w:gridCol w:w="1659"/>
      </w:tblGrid>
      <w:tr>
        <w:tblPrEx>
          <w:tblLayout w:type="fixed"/>
          <w:tblCellMar>
            <w:top w:w="0" w:type="dxa"/>
            <w:left w:w="0" w:type="dxa"/>
            <w:bottom w:w="0" w:type="dxa"/>
            <w:right w:w="0" w:type="dxa"/>
          </w:tblCellMar>
        </w:tblPrEx>
        <w:trPr>
          <w:trHeight w:val="64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599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重庆市荣昌区广顺街道综合行政执法大队</w:t>
            </w: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599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3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67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5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811"/>
        <w:gridCol w:w="2639"/>
        <w:gridCol w:w="2954"/>
        <w:gridCol w:w="179"/>
        <w:gridCol w:w="3134"/>
        <w:gridCol w:w="70"/>
        <w:gridCol w:w="3078"/>
      </w:tblGrid>
      <w:tr>
        <w:tblPrEx>
          <w:tblLayout w:type="fixed"/>
          <w:tblCellMar>
            <w:top w:w="0" w:type="dxa"/>
            <w:left w:w="0" w:type="dxa"/>
            <w:bottom w:w="0" w:type="dxa"/>
            <w:right w:w="0" w:type="dxa"/>
          </w:tblCellMar>
        </w:tblPrEx>
        <w:trPr>
          <w:trHeight w:val="650" w:hRule="atLeast"/>
        </w:trPr>
        <w:tc>
          <w:tcPr>
            <w:tcW w:w="13865"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重庆市荣昌区广顺街道综合行政执法大队</w:t>
            </w: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3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4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3865" w:type="dxa"/>
        <w:tblInd w:w="0" w:type="dxa"/>
        <w:tblLayout w:type="fixed"/>
        <w:tblCellMar>
          <w:top w:w="0" w:type="dxa"/>
          <w:left w:w="170" w:type="dxa"/>
          <w:bottom w:w="0" w:type="dxa"/>
          <w:right w:w="170" w:type="dxa"/>
        </w:tblCellMar>
      </w:tblPr>
      <w:tblGrid>
        <w:gridCol w:w="3119"/>
        <w:gridCol w:w="2371"/>
        <w:gridCol w:w="2330"/>
        <w:gridCol w:w="3605"/>
        <w:gridCol w:w="2440"/>
      </w:tblGrid>
      <w:tr>
        <w:tblPrEx>
          <w:tblLayout w:type="fixed"/>
          <w:tblCellMar>
            <w:top w:w="0" w:type="dxa"/>
            <w:left w:w="170" w:type="dxa"/>
            <w:bottom w:w="0" w:type="dxa"/>
            <w:right w:w="170" w:type="dxa"/>
          </w:tblCellMar>
        </w:tblPrEx>
        <w:trPr>
          <w:trHeight w:val="343" w:hRule="atLeast"/>
        </w:trPr>
        <w:tc>
          <w:tcPr>
            <w:tcW w:w="13865"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1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371"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3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05"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4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490"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重庆市荣昌区广顺街道综合行政执法大队</w:t>
            </w:r>
          </w:p>
        </w:tc>
        <w:tc>
          <w:tcPr>
            <w:tcW w:w="233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0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4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jc w:val="both"/>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pStyle w:val="2"/>
        <w:jc w:val="both"/>
        <w:rPr>
          <w:rFonts w:hint="default"/>
        </w:rPr>
      </w:pPr>
    </w:p>
    <w:p>
      <w:pPr>
        <w:jc w:val="both"/>
        <w:rPr>
          <w:rFonts w:hint="default"/>
        </w:rPr>
      </w:pPr>
    </w:p>
    <w:p>
      <w:pPr>
        <w:pStyle w:val="2"/>
        <w:jc w:val="both"/>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auto"/>
          <w:sz w:val="24"/>
          <w:szCs w:val="24"/>
          <w:lang w:val="en-US" w:eastAsia="zh-CN"/>
        </w:rPr>
      </w:pPr>
      <w:r>
        <w:rPr>
          <w:rFonts w:hint="eastAsia" w:cs="宋体"/>
          <w:color w:val="auto"/>
          <w:sz w:val="24"/>
          <w:szCs w:val="24"/>
          <w:lang w:val="en-US" w:eastAsia="zh-CN"/>
        </w:rPr>
        <w:t>附件2：重庆市荣昌区人民政府广顺街道总额和执法大队2024年度单位整体绩效自评表</w:t>
      </w:r>
    </w:p>
    <w:tbl>
      <w:tblPr>
        <w:tblStyle w:val="8"/>
        <w:tblW w:w="13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39"/>
        <w:gridCol w:w="686"/>
        <w:gridCol w:w="268"/>
        <w:gridCol w:w="797"/>
        <w:gridCol w:w="840"/>
        <w:gridCol w:w="603"/>
        <w:gridCol w:w="1247"/>
        <w:gridCol w:w="1045"/>
        <w:gridCol w:w="42"/>
        <w:gridCol w:w="1127"/>
        <w:gridCol w:w="1059"/>
        <w:gridCol w:w="1007"/>
        <w:gridCol w:w="1007"/>
        <w:gridCol w:w="1167"/>
        <w:gridCol w:w="1231"/>
      </w:tblGrid>
      <w:tr>
        <w:tblPrEx>
          <w:shd w:val="clear" w:color="auto" w:fill="auto"/>
          <w:tblLayout w:type="fixed"/>
          <w:tblCellMar>
            <w:top w:w="0" w:type="dxa"/>
            <w:left w:w="0" w:type="dxa"/>
            <w:bottom w:w="0" w:type="dxa"/>
            <w:right w:w="0" w:type="dxa"/>
          </w:tblCellMar>
        </w:tblPrEx>
        <w:trPr>
          <w:trHeight w:val="800" w:hRule="atLeast"/>
        </w:trPr>
        <w:tc>
          <w:tcPr>
            <w:tcW w:w="13865"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36"/>
                <w:szCs w:val="36"/>
                <w:u w:val="none"/>
              </w:rPr>
            </w:pPr>
            <w:r>
              <w:rPr>
                <w:rFonts w:hint="eastAsia" w:ascii="微软雅黑" w:hAnsi="微软雅黑" w:eastAsia="微软雅黑" w:cs="微软雅黑"/>
                <w:i w:val="0"/>
                <w:color w:val="000000"/>
                <w:kern w:val="0"/>
                <w:sz w:val="36"/>
                <w:szCs w:val="36"/>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9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重庆市荣昌区人民政府广顺街道综合执法大队整体自评</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19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903006-重庆市荣昌区人民政府广顺街道综合执法大队</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董平</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13508370173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13865"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3,003,595.34 </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2,568,636.49 </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2,568,636.49 </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3,003,595.34 </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2,568,636.49 </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2,568,636.49 </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3,003,595.34 </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2,568,636.49 </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2,568,636.49 </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433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664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0" w:hRule="atLeast"/>
        </w:trPr>
        <w:tc>
          <w:tcPr>
            <w:tcW w:w="43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顺街道综合行政执法大队主要负责弘扬法治精神，建设法治政府、法治国家、法治社会。在本年的收支预算内，广顺街道综合行政执法大队将全面落实行政执法“三项制度”。聚焦重点行业领域、重大安全风险，建设集日常管理、监测预警等多种功能于一体的“安全智慧大脑”。持续加强重点行业领域的安全生产执法检查，推进道路交通、建设施工、危化品、消防、燃气等重点领域专项整治。深化新时代“枫桥经验”广顺实践，打好信访突出问题化解三年攻坚战。进一步建立健全矛盾调处机制，健全网上信访受理平台，推动矛盾纠纷源头化解，平安稳定指数稳步提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66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街道执法大队在街道党工委、办事处的正确领导和上级部门精心指导下，扎实开展各项工作。落实“人防、技防、工程防、管理防”措施，推动工贸企业“五大作业”“九小场所”、多业态混合生产经营场所督导检查，落实全员安全生产责任制。坚决遏制较大及以上安全生产事故。加强应急指挥体系建设，建强街道、村（社区）、网格“三级体系、五级网格”，严格落实应急救援“五有”工作要求，加强人员、装备、车辆等救援物资统筹调配力度，依托一体化智治平台，打造“一点呼叫、多点响应、区域集结”联动机制，实现突发事件快速响应、快速处置的能力。健全立体化社会治安防控体系，构建“11355”信访工作法治化体系，持续打好“两攻坚两整治”主动仗。深入实施矛盾纠纷“大排查大起底大化解”专项行动，持续开展安全稳定“四最”专项行动，突出“除险固安”工作目标，形成隐患排查、风险识别、监测预警、及时处置的闭环管理，确保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执法宣传次数</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提供法律咨询服务次数</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行政检查</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普法宣传到位率</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发放及时率</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0" w:hRule="atLeast"/>
        </w:trPr>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default"/>
        </w:rPr>
      </w:pPr>
    </w:p>
    <w:sectPr>
      <w:headerReference r:id="rId4" w:type="default"/>
      <w:footerReference r:id="rId5" w:type="default"/>
      <w:pgSz w:w="16783" w:h="11850" w:orient="landscape"/>
      <w:pgMar w:top="2098" w:right="1474" w:bottom="1984" w:left="1474"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5B4541"/>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8A1E0F"/>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644230"/>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411C77"/>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34096"/>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10"/>
    <w:pPr>
      <w:spacing w:before="240" w:beforeAutospacing="0" w:after="60" w:afterAutospacing="0"/>
      <w:ind w:left="0" w:right="0"/>
      <w:jc w:val="center"/>
      <w:outlineLvl w:val="0"/>
    </w:pPr>
    <w:rPr>
      <w:rFonts w:hint="eastAsia" w:ascii="Cambria" w:hAnsi="Cambria" w:eastAsia="宋体" w:cs="宋体"/>
      <w:b/>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2025-09-29T01:37:55Z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