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EB518">
      <w:pPr>
        <w:spacing w:before="0" w:after="0"/>
        <w:ind w:left="0" w:right="0" w:firstLine="630"/>
        <w:jc w:val="left"/>
        <w:rPr>
          <w:rFonts w:ascii="方正仿宋_GBK" w:hAnsi="方正仿宋_GBK" w:eastAsia="方正仿宋_GBK" w:cs="方正仿宋_GBK"/>
          <w:b/>
          <w:i w:val="0"/>
          <w:color w:val="000000"/>
          <w:spacing w:val="0"/>
          <w:sz w:val="36"/>
          <w:szCs w:val="36"/>
        </w:rPr>
      </w:pPr>
      <w:bookmarkStart w:id="0" w:name="_GoBack"/>
      <w:bookmarkEnd w:id="0"/>
      <w:r>
        <w:rPr>
          <w:rFonts w:ascii="方正仿宋_GBK" w:hAnsi="方正仿宋_GBK" w:eastAsia="方正仿宋_GBK" w:cs="方正仿宋_GBK"/>
          <w:b/>
          <w:i w:val="0"/>
          <w:color w:val="000000"/>
          <w:spacing w:val="0"/>
          <w:sz w:val="36"/>
          <w:szCs w:val="36"/>
        </w:rPr>
        <w:t>清流镇大清流河流域河面漂浮物专项整治工作方案</w:t>
      </w:r>
    </w:p>
    <w:p w14:paraId="756197BC">
      <w:pPr>
        <w:spacing w:before="0" w:after="0"/>
        <w:ind w:left="0" w:right="0" w:firstLine="630"/>
        <w:jc w:val="left"/>
        <w:rPr>
          <w:rFonts w:ascii="方正仿宋_GBK" w:hAnsi="方正仿宋_GBK" w:eastAsia="方正仿宋_GBK" w:cs="方正仿宋_GBK"/>
          <w:b/>
          <w:i w:val="0"/>
          <w:color w:val="000000"/>
          <w:spacing w:val="0"/>
          <w:sz w:val="36"/>
          <w:szCs w:val="36"/>
        </w:rPr>
      </w:pPr>
    </w:p>
    <w:p w14:paraId="49D22110">
      <w:pPr>
        <w:spacing w:before="0" w:after="0"/>
        <w:ind w:left="0" w:right="0" w:firstLine="630"/>
        <w:jc w:val="left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为切实解决大清流河流域水污染问题，改善大清流河水体水质，打造大清流河流域良好的生产、生活和生态环境，按照《中共重庆市荣昌区委办公室 重庆市荣昌区人民政府办公室关于印发&lt;荣昌区深入开展大清流河流域综合治理实施方案&gt;》(荣委办发〔2021〕21号)的要求制定本方案。</w:t>
      </w:r>
    </w:p>
    <w:p w14:paraId="0BE1FDCA">
      <w:pPr>
        <w:spacing w:before="0" w:after="0"/>
        <w:ind w:left="0" w:right="0" w:firstLine="630"/>
        <w:jc w:val="left"/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sz w:val="31"/>
          <w:szCs w:val="31"/>
        </w:rPr>
        <w:t>一、整治目标</w:t>
      </w:r>
    </w:p>
    <w:p w14:paraId="5582057C">
      <w:pPr>
        <w:spacing w:before="0" w:after="0"/>
        <w:ind w:left="0" w:right="0" w:firstLine="630"/>
        <w:jc w:val="both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对大清流河干支流水白菜、水葫芦、浮萍、竹木枝丫等影响水质漂浮物及时进行打捞，加强统筹协调，形成长效清漂机制，做到“清早、清小、清净”，杜绝二次污染。建立专业清漂队伍，创新作业方式，不断提升清漂打捞作业效率。</w:t>
      </w:r>
    </w:p>
    <w:p w14:paraId="231C919E">
      <w:pPr>
        <w:spacing w:before="0" w:after="0"/>
        <w:ind w:left="0" w:right="0" w:firstLine="630"/>
        <w:jc w:val="left"/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sz w:val="31"/>
          <w:szCs w:val="31"/>
        </w:rPr>
        <w:t>二、整治原则</w:t>
      </w:r>
    </w:p>
    <w:p w14:paraId="5E146755">
      <w:pPr>
        <w:spacing w:before="0" w:after="0"/>
        <w:ind w:left="0" w:right="0" w:firstLine="630"/>
        <w:jc w:val="left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大清流河流域清漂工作按照专业化、定期化、绩效考核、统筹协调及安全的原则，由镇政府以购买劳动服务的形式清漂。</w:t>
      </w:r>
    </w:p>
    <w:p w14:paraId="7D2A4687">
      <w:pPr>
        <w:spacing w:before="0" w:after="0"/>
        <w:ind w:left="0" w:right="0" w:firstLine="630"/>
        <w:jc w:val="left"/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sz w:val="31"/>
          <w:szCs w:val="31"/>
        </w:rPr>
        <w:t>三、整治范围</w:t>
      </w:r>
    </w:p>
    <w:p w14:paraId="64E43CA9">
      <w:pPr>
        <w:spacing w:before="0" w:after="0"/>
        <w:ind w:left="0" w:right="0" w:firstLine="585"/>
        <w:jc w:val="left"/>
        <w:rPr>
          <w:rFonts w:ascii="方正仿宋_GBK" w:hAnsi="方正仿宋_GBK" w:eastAsia="方正仿宋_GBK" w:cs="方正仿宋_GBK"/>
          <w:b w:val="0"/>
          <w:i w:val="0"/>
          <w:color w:val="000000"/>
          <w:spacing w:val="-15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-15"/>
          <w:sz w:val="31"/>
          <w:szCs w:val="31"/>
        </w:rPr>
        <w:t>境内大清流河流域干支流（关胜河、垮河堰河、黄家河及其支流、黄桷堰河）及其左右岸、水冲水库。</w:t>
      </w:r>
    </w:p>
    <w:p w14:paraId="292EC28B">
      <w:pPr>
        <w:spacing w:before="0" w:after="0"/>
        <w:ind w:left="0" w:right="0" w:firstLine="630"/>
        <w:jc w:val="left"/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sz w:val="31"/>
          <w:szCs w:val="31"/>
        </w:rPr>
        <w:t>四、清漂工作内容及要求</w:t>
      </w:r>
    </w:p>
    <w:p w14:paraId="666C3E8E">
      <w:pPr>
        <w:spacing w:before="0" w:after="0"/>
        <w:ind w:left="0" w:right="0" w:firstLine="630"/>
        <w:jc w:val="left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清漂内容为：河道范围内的竹枝、树丫、杂草、白色垃圾、浮萍、水葫芦等影响水质的漂浮物。对于因特殊情况造成的倒塌大树木、大量竹子、浮萍等个人无法清除需要政府安排的由清漂人、河长或村（社区）提出，经镇政府同意后组织实施。清漂工作按照“谁清漂，谁负责清运”的原则对清理上岸的漂浮物进行处理。</w:t>
      </w:r>
    </w:p>
    <w:p w14:paraId="219AE874">
      <w:pPr>
        <w:spacing w:before="0" w:after="0"/>
        <w:ind w:left="0" w:right="0" w:firstLine="630"/>
        <w:jc w:val="left"/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sz w:val="31"/>
          <w:szCs w:val="31"/>
        </w:rPr>
        <w:t>五、职责分工</w:t>
      </w:r>
    </w:p>
    <w:p w14:paraId="40A6A7CA">
      <w:pPr>
        <w:spacing w:before="0" w:after="0"/>
        <w:ind w:left="0" w:right="0" w:firstLine="630"/>
        <w:jc w:val="left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1、镇河长办：负责全镇清漂工作的调度、督查、问题转办和考核管理。</w:t>
      </w:r>
    </w:p>
    <w:p w14:paraId="735B97E4">
      <w:pPr>
        <w:spacing w:before="0" w:after="0"/>
        <w:ind w:left="0" w:right="0" w:firstLine="630"/>
        <w:jc w:val="left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2、镇村级河长、河流所流经村（社区）：负责河面漂浮物情况的收集和反馈、来源调查、时时监控、清漂工作的监督、河道两岸垃圾的清理。</w:t>
      </w:r>
    </w:p>
    <w:p w14:paraId="69267F84">
      <w:pPr>
        <w:spacing w:before="0" w:after="0"/>
        <w:ind w:left="0" w:right="0" w:firstLine="630"/>
        <w:jc w:val="left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3、清漂实施单位：大清流河清流段由刘宗记、谢贵能负责清漂，其他河流由镇河长办根据实际情况组织、协调人员清漂。</w:t>
      </w:r>
    </w:p>
    <w:p w14:paraId="37F41CF8">
      <w:pPr>
        <w:spacing w:before="0" w:after="0"/>
        <w:ind w:left="0" w:right="0" w:firstLine="585"/>
        <w:jc w:val="both"/>
        <w:rPr>
          <w:rFonts w:ascii="方正仿宋_GBK" w:hAnsi="方正仿宋_GBK" w:eastAsia="方正仿宋_GBK" w:cs="方正仿宋_GBK"/>
          <w:b w:val="0"/>
          <w:i w:val="0"/>
          <w:color w:val="000000"/>
          <w:spacing w:val="-15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-15"/>
          <w:sz w:val="31"/>
          <w:szCs w:val="31"/>
        </w:rPr>
        <w:t>大清流河流域2021年度清漂打捞任务分解见下表</w:t>
      </w:r>
    </w:p>
    <w:p w14:paraId="1AC3B038">
      <w:pPr>
        <w:spacing w:before="0" w:after="0"/>
        <w:ind w:left="0" w:right="0" w:firstLine="0"/>
        <w:jc w:val="center"/>
        <w:rPr>
          <w:rFonts w:ascii="方正小标宋_GBK" w:hAnsi="方正小标宋_GBK" w:eastAsia="方正小标宋_GBK" w:cs="方正小标宋_GBK"/>
          <w:b/>
          <w:i w:val="0"/>
          <w:color w:val="000000"/>
          <w:spacing w:val="0"/>
          <w:sz w:val="30"/>
          <w:szCs w:val="30"/>
        </w:rPr>
      </w:pPr>
      <w:r>
        <w:rPr>
          <w:rFonts w:ascii="方正小标宋_GBK" w:hAnsi="方正小标宋_GBK" w:eastAsia="方正小标宋_GBK" w:cs="方正小标宋_GBK"/>
          <w:b/>
          <w:i w:val="0"/>
          <w:color w:val="000000"/>
          <w:spacing w:val="0"/>
          <w:sz w:val="30"/>
          <w:szCs w:val="30"/>
        </w:rPr>
        <w:t>2021年大清流河流域清漂打捞任务分解表</w:t>
      </w:r>
    </w:p>
    <w:tbl>
      <w:tblPr>
        <w:tblStyle w:val="2"/>
        <w:tblW w:w="9015" w:type="dxa"/>
        <w:jc w:val="center"/>
        <w:tblBorders>
          <w:top w:val="single" w:color="333333" w:sz="18" w:space="0"/>
          <w:left w:val="single" w:color="333333" w:sz="18" w:space="0"/>
          <w:bottom w:val="single" w:color="333333" w:sz="18" w:space="0"/>
          <w:right w:val="single" w:color="333333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140"/>
        <w:gridCol w:w="1140"/>
        <w:gridCol w:w="1485"/>
        <w:gridCol w:w="1290"/>
        <w:gridCol w:w="990"/>
        <w:gridCol w:w="1035"/>
        <w:gridCol w:w="1380"/>
      </w:tblGrid>
      <w:tr w14:paraId="5E4FF8F8">
        <w:tblPrEx>
          <w:tblBorders>
            <w:top w:val="single" w:color="333333" w:sz="18" w:space="0"/>
            <w:left w:val="single" w:color="333333" w:sz="18" w:space="0"/>
            <w:bottom w:val="single" w:color="333333" w:sz="18" w:space="0"/>
            <w:right w:val="single" w:color="333333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0B2BCE40">
            <w:pPr>
              <w:spacing w:before="0" w:after="0"/>
              <w:ind w:left="0" w:right="0" w:firstLine="0"/>
              <w:jc w:val="center"/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2248EE45">
            <w:pPr>
              <w:spacing w:before="0" w:after="0"/>
              <w:ind w:left="0" w:right="0" w:firstLine="0"/>
              <w:jc w:val="center"/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  <w:t>河流名称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7231C8F5">
            <w:pPr>
              <w:spacing w:before="0" w:after="0"/>
              <w:ind w:left="0" w:right="0" w:firstLine="0"/>
              <w:jc w:val="center"/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  <w:t>上一级河流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6EEB8818">
            <w:pPr>
              <w:spacing w:before="0" w:after="0"/>
              <w:ind w:left="0" w:right="0" w:firstLine="0"/>
              <w:jc w:val="center"/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  <w:t>流经村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0B7C79AB">
            <w:pPr>
              <w:spacing w:before="0" w:after="0"/>
              <w:ind w:left="0" w:right="0" w:firstLine="0"/>
              <w:jc w:val="center"/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  <w:t>完成时限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2A647181">
            <w:pPr>
              <w:spacing w:before="0" w:after="0"/>
              <w:ind w:left="0" w:right="0" w:firstLine="0"/>
              <w:jc w:val="center"/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  <w:t>镇级河长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2E03A640">
            <w:pPr>
              <w:spacing w:before="0" w:after="0"/>
              <w:ind w:left="0" w:right="0" w:firstLine="0"/>
              <w:jc w:val="center"/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  <w:t>村级河长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3337AA8E">
            <w:pPr>
              <w:spacing w:before="0" w:after="0"/>
              <w:ind w:left="0" w:right="0" w:firstLine="0"/>
              <w:jc w:val="center"/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b w:val="0"/>
                <w:i w:val="0"/>
                <w:color w:val="000000"/>
                <w:spacing w:val="0"/>
                <w:sz w:val="21"/>
                <w:szCs w:val="21"/>
              </w:rPr>
              <w:t>具体实施单位</w:t>
            </w:r>
          </w:p>
        </w:tc>
      </w:tr>
      <w:tr w14:paraId="3E762A9E">
        <w:tblPrEx>
          <w:tblBorders>
            <w:top w:val="single" w:color="333333" w:sz="18" w:space="0"/>
            <w:left w:val="single" w:color="333333" w:sz="18" w:space="0"/>
            <w:bottom w:val="single" w:color="333333" w:sz="18" w:space="0"/>
            <w:right w:val="single" w:color="333333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55" w:type="dxa"/>
            <w:vMerge w:val="restart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5E420248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15FE7BB3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大清流河</w:t>
            </w:r>
          </w:p>
        </w:tc>
        <w:tc>
          <w:tcPr>
            <w:tcW w:w="1140" w:type="dxa"/>
            <w:vMerge w:val="restart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0CE2D166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沱江</w:t>
            </w:r>
          </w:p>
        </w:tc>
        <w:tc>
          <w:tcPr>
            <w:tcW w:w="148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31516182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马草村</w:t>
            </w:r>
          </w:p>
        </w:tc>
        <w:tc>
          <w:tcPr>
            <w:tcW w:w="12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340A2A13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长期保持</w:t>
            </w:r>
          </w:p>
        </w:tc>
        <w:tc>
          <w:tcPr>
            <w:tcW w:w="990" w:type="dxa"/>
            <w:vMerge w:val="restart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070CBF6C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刘辉</w:t>
            </w:r>
          </w:p>
        </w:tc>
        <w:tc>
          <w:tcPr>
            <w:tcW w:w="103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4B58EF5D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敖晓刚</w:t>
            </w:r>
          </w:p>
        </w:tc>
        <w:tc>
          <w:tcPr>
            <w:tcW w:w="1380" w:type="dxa"/>
            <w:vMerge w:val="restar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30DC8FC3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刘宗记</w:t>
            </w:r>
          </w:p>
          <w:p w14:paraId="437A4DF9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谢贵能</w:t>
            </w:r>
          </w:p>
          <w:p w14:paraId="02ADD290">
            <w:pPr>
              <w:spacing w:before="0" w:after="0"/>
              <w:ind w:left="0" w:right="0" w:firstLine="0"/>
              <w:jc w:val="both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 </w:t>
            </w:r>
          </w:p>
        </w:tc>
      </w:tr>
      <w:tr w14:paraId="678CA7BA">
        <w:tblPrEx>
          <w:tblBorders>
            <w:top w:val="single" w:color="333333" w:sz="18" w:space="0"/>
            <w:left w:val="single" w:color="333333" w:sz="18" w:space="0"/>
            <w:bottom w:val="single" w:color="333333" w:sz="18" w:space="0"/>
            <w:right w:val="single" w:color="333333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55" w:type="dxa"/>
            <w:vMerge w:val="continue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F41D62"/>
        </w:tc>
        <w:tc>
          <w:tcPr>
            <w:tcW w:w="1140" w:type="dxa"/>
            <w:vMerge w:val="continue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7E5EF0"/>
        </w:tc>
        <w:tc>
          <w:tcPr>
            <w:tcW w:w="1140" w:type="dxa"/>
            <w:vMerge w:val="continue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886E9"/>
        </w:tc>
        <w:tc>
          <w:tcPr>
            <w:tcW w:w="148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16727998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清流社区</w:t>
            </w:r>
          </w:p>
        </w:tc>
        <w:tc>
          <w:tcPr>
            <w:tcW w:w="12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50D1EB06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长期保持</w:t>
            </w:r>
          </w:p>
        </w:tc>
        <w:tc>
          <w:tcPr>
            <w:tcW w:w="990" w:type="dxa"/>
            <w:vMerge w:val="continue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2117E2"/>
        </w:tc>
        <w:tc>
          <w:tcPr>
            <w:tcW w:w="103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0113D383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廖祥君</w:t>
            </w:r>
          </w:p>
        </w:tc>
        <w:tc>
          <w:tcPr>
            <w:tcW w:w="1380" w:type="dxa"/>
            <w:vMerge w:val="continue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000000" w:sz="6" w:space="0"/>
            </w:tcBorders>
            <w:vAlign w:val="center"/>
          </w:tcPr>
          <w:p w14:paraId="705258C7"/>
        </w:tc>
      </w:tr>
      <w:tr w14:paraId="3E126428">
        <w:tblPrEx>
          <w:tblBorders>
            <w:top w:val="single" w:color="333333" w:sz="18" w:space="0"/>
            <w:left w:val="single" w:color="333333" w:sz="18" w:space="0"/>
            <w:bottom w:val="single" w:color="333333" w:sz="18" w:space="0"/>
            <w:right w:val="single" w:color="333333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55" w:type="dxa"/>
            <w:vMerge w:val="continue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E89424"/>
        </w:tc>
        <w:tc>
          <w:tcPr>
            <w:tcW w:w="1140" w:type="dxa"/>
            <w:vMerge w:val="continue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75BD2A"/>
        </w:tc>
        <w:tc>
          <w:tcPr>
            <w:tcW w:w="1140" w:type="dxa"/>
            <w:vMerge w:val="continue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C7584D"/>
        </w:tc>
        <w:tc>
          <w:tcPr>
            <w:tcW w:w="148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63950E60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龙井庙村</w:t>
            </w:r>
          </w:p>
        </w:tc>
        <w:tc>
          <w:tcPr>
            <w:tcW w:w="12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0CBB1CC2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长期保持</w:t>
            </w:r>
          </w:p>
        </w:tc>
        <w:tc>
          <w:tcPr>
            <w:tcW w:w="990" w:type="dxa"/>
            <w:vMerge w:val="continue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104938"/>
        </w:tc>
        <w:tc>
          <w:tcPr>
            <w:tcW w:w="103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53B606E1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况朝贵</w:t>
            </w:r>
          </w:p>
        </w:tc>
        <w:tc>
          <w:tcPr>
            <w:tcW w:w="1380" w:type="dxa"/>
            <w:vMerge w:val="continue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000000" w:sz="6" w:space="0"/>
            </w:tcBorders>
            <w:vAlign w:val="center"/>
          </w:tcPr>
          <w:p w14:paraId="3D5AA054"/>
        </w:tc>
      </w:tr>
      <w:tr w14:paraId="52A7D146">
        <w:tblPrEx>
          <w:tblBorders>
            <w:top w:val="single" w:color="333333" w:sz="18" w:space="0"/>
            <w:left w:val="single" w:color="333333" w:sz="18" w:space="0"/>
            <w:bottom w:val="single" w:color="333333" w:sz="18" w:space="0"/>
            <w:right w:val="single" w:color="333333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55" w:type="dxa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2D039CD9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11FF586D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关胜河</w:t>
            </w:r>
          </w:p>
        </w:tc>
        <w:tc>
          <w:tcPr>
            <w:tcW w:w="114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02FA9E75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大清流河</w:t>
            </w:r>
          </w:p>
        </w:tc>
        <w:tc>
          <w:tcPr>
            <w:tcW w:w="148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2BCA59CE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永兴寺村</w:t>
            </w:r>
          </w:p>
        </w:tc>
        <w:tc>
          <w:tcPr>
            <w:tcW w:w="12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05034E09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长期保持</w:t>
            </w:r>
          </w:p>
        </w:tc>
        <w:tc>
          <w:tcPr>
            <w:tcW w:w="9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2ABAE242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兰秋爽</w:t>
            </w:r>
          </w:p>
        </w:tc>
        <w:tc>
          <w:tcPr>
            <w:tcW w:w="103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513097A9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邹利</w:t>
            </w:r>
          </w:p>
        </w:tc>
        <w:tc>
          <w:tcPr>
            <w:tcW w:w="138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3340C500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镇河长办</w:t>
            </w:r>
          </w:p>
        </w:tc>
      </w:tr>
      <w:tr w14:paraId="574F9EC2">
        <w:tblPrEx>
          <w:tblBorders>
            <w:top w:val="single" w:color="333333" w:sz="18" w:space="0"/>
            <w:left w:val="single" w:color="333333" w:sz="18" w:space="0"/>
            <w:bottom w:val="single" w:color="333333" w:sz="18" w:space="0"/>
            <w:right w:val="single" w:color="333333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55" w:type="dxa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42CCC067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1048CB86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黄桷堰河</w:t>
            </w:r>
          </w:p>
        </w:tc>
        <w:tc>
          <w:tcPr>
            <w:tcW w:w="114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2735B842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大清流河</w:t>
            </w:r>
          </w:p>
        </w:tc>
        <w:tc>
          <w:tcPr>
            <w:tcW w:w="148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2E000088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龙井庙村</w:t>
            </w:r>
          </w:p>
        </w:tc>
        <w:tc>
          <w:tcPr>
            <w:tcW w:w="12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402EE82A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长期保持</w:t>
            </w:r>
          </w:p>
        </w:tc>
        <w:tc>
          <w:tcPr>
            <w:tcW w:w="9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6D6E4F2E">
            <w:pPr>
              <w:jc w:val="left"/>
              <w:rPr>
                <w:rFonts w:ascii="sans-serif" w:hAnsi="sans-serif" w:eastAsia="sans-serif" w:cs="sans-serif"/>
                <w:b w:val="0"/>
                <w:i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sans-serif" w:hAnsi="sans-serif" w:eastAsia="sans-serif" w:cs="sans-serif"/>
                <w:b w:val="0"/>
                <w:i w:val="0"/>
                <w:color w:val="000000"/>
                <w:spacing w:val="0"/>
                <w:sz w:val="27"/>
                <w:szCs w:val="27"/>
              </w:rPr>
              <w:br w:type="textWrapping"/>
            </w:r>
          </w:p>
        </w:tc>
        <w:tc>
          <w:tcPr>
            <w:tcW w:w="103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193C173A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况朝贵</w:t>
            </w:r>
          </w:p>
        </w:tc>
        <w:tc>
          <w:tcPr>
            <w:tcW w:w="138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27709518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镇河长办</w:t>
            </w:r>
          </w:p>
        </w:tc>
      </w:tr>
      <w:tr w14:paraId="6A34848F">
        <w:tblPrEx>
          <w:tblBorders>
            <w:top w:val="single" w:color="333333" w:sz="18" w:space="0"/>
            <w:left w:val="single" w:color="333333" w:sz="18" w:space="0"/>
            <w:bottom w:val="single" w:color="333333" w:sz="18" w:space="0"/>
            <w:right w:val="single" w:color="333333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55" w:type="dxa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5D34DB9C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31BCCB76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黄家河</w:t>
            </w:r>
          </w:p>
        </w:tc>
        <w:tc>
          <w:tcPr>
            <w:tcW w:w="114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295D0F0D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大清流河</w:t>
            </w:r>
          </w:p>
        </w:tc>
        <w:tc>
          <w:tcPr>
            <w:tcW w:w="148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2CD9A61F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清流社区</w:t>
            </w:r>
          </w:p>
        </w:tc>
        <w:tc>
          <w:tcPr>
            <w:tcW w:w="12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3B1A08C9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长期保持</w:t>
            </w:r>
          </w:p>
        </w:tc>
        <w:tc>
          <w:tcPr>
            <w:tcW w:w="9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684FFF1A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宋键</w:t>
            </w:r>
          </w:p>
        </w:tc>
        <w:tc>
          <w:tcPr>
            <w:tcW w:w="103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27F67A2D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廖祥君</w:t>
            </w:r>
          </w:p>
        </w:tc>
        <w:tc>
          <w:tcPr>
            <w:tcW w:w="138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7E5DC060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镇河长办</w:t>
            </w:r>
          </w:p>
        </w:tc>
      </w:tr>
      <w:tr w14:paraId="5914082B">
        <w:tblPrEx>
          <w:tblBorders>
            <w:top w:val="single" w:color="333333" w:sz="18" w:space="0"/>
            <w:left w:val="single" w:color="333333" w:sz="18" w:space="0"/>
            <w:bottom w:val="single" w:color="333333" w:sz="18" w:space="0"/>
            <w:right w:val="single" w:color="333333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55" w:type="dxa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5CEC50C9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4E1978DB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黄家河支流</w:t>
            </w:r>
          </w:p>
        </w:tc>
        <w:tc>
          <w:tcPr>
            <w:tcW w:w="114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4D20E13B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大清流河</w:t>
            </w:r>
          </w:p>
        </w:tc>
        <w:tc>
          <w:tcPr>
            <w:tcW w:w="148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634AACE9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清流社区</w:t>
            </w:r>
          </w:p>
        </w:tc>
        <w:tc>
          <w:tcPr>
            <w:tcW w:w="12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799A5B9E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长期保持</w:t>
            </w:r>
          </w:p>
        </w:tc>
        <w:tc>
          <w:tcPr>
            <w:tcW w:w="9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48B21EAE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刘渊恒</w:t>
            </w:r>
          </w:p>
        </w:tc>
        <w:tc>
          <w:tcPr>
            <w:tcW w:w="103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40581F69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廖祥君</w:t>
            </w:r>
          </w:p>
        </w:tc>
        <w:tc>
          <w:tcPr>
            <w:tcW w:w="138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35764A3D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镇河长办</w:t>
            </w:r>
          </w:p>
        </w:tc>
      </w:tr>
      <w:tr w14:paraId="5289990D">
        <w:tblPrEx>
          <w:tblBorders>
            <w:top w:val="single" w:color="333333" w:sz="18" w:space="0"/>
            <w:left w:val="single" w:color="333333" w:sz="18" w:space="0"/>
            <w:bottom w:val="single" w:color="333333" w:sz="18" w:space="0"/>
            <w:right w:val="single" w:color="333333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55" w:type="dxa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24B839EE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114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28A0AF06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垮河堰河</w:t>
            </w:r>
          </w:p>
        </w:tc>
        <w:tc>
          <w:tcPr>
            <w:tcW w:w="114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5ECFB9D8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关胜河</w:t>
            </w:r>
          </w:p>
        </w:tc>
        <w:tc>
          <w:tcPr>
            <w:tcW w:w="148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44C40847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马草村</w:t>
            </w:r>
          </w:p>
        </w:tc>
        <w:tc>
          <w:tcPr>
            <w:tcW w:w="12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4A4DE123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长期保持</w:t>
            </w:r>
          </w:p>
        </w:tc>
        <w:tc>
          <w:tcPr>
            <w:tcW w:w="9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7230F538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吴清海</w:t>
            </w:r>
          </w:p>
        </w:tc>
        <w:tc>
          <w:tcPr>
            <w:tcW w:w="103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3C4EE3AE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敖晓刚</w:t>
            </w:r>
          </w:p>
        </w:tc>
        <w:tc>
          <w:tcPr>
            <w:tcW w:w="138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3921E83C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镇河长办</w:t>
            </w:r>
          </w:p>
        </w:tc>
      </w:tr>
      <w:tr w14:paraId="73214B03">
        <w:tblPrEx>
          <w:tblBorders>
            <w:top w:val="single" w:color="333333" w:sz="18" w:space="0"/>
            <w:left w:val="single" w:color="333333" w:sz="18" w:space="0"/>
            <w:bottom w:val="single" w:color="333333" w:sz="18" w:space="0"/>
            <w:right w:val="single" w:color="333333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55" w:type="dxa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0BD43B9B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02426EF3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水冲水库</w:t>
            </w:r>
          </w:p>
        </w:tc>
        <w:tc>
          <w:tcPr>
            <w:tcW w:w="114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35EECC83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水冲水库</w:t>
            </w:r>
          </w:p>
        </w:tc>
        <w:tc>
          <w:tcPr>
            <w:tcW w:w="148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7264BB17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永兴寺村、清流社区</w:t>
            </w:r>
          </w:p>
        </w:tc>
        <w:tc>
          <w:tcPr>
            <w:tcW w:w="12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35E5EEB4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长期保持</w:t>
            </w:r>
          </w:p>
        </w:tc>
        <w:tc>
          <w:tcPr>
            <w:tcW w:w="9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41A06DF2">
            <w:pPr>
              <w:jc w:val="left"/>
              <w:rPr>
                <w:rFonts w:ascii="sans-serif" w:hAnsi="sans-serif" w:eastAsia="sans-serif" w:cs="sans-serif"/>
                <w:b w:val="0"/>
                <w:i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sans-serif" w:hAnsi="sans-serif" w:eastAsia="sans-serif" w:cs="sans-serif"/>
                <w:b w:val="0"/>
                <w:i w:val="0"/>
                <w:color w:val="000000"/>
                <w:spacing w:val="0"/>
                <w:sz w:val="27"/>
                <w:szCs w:val="27"/>
              </w:rPr>
              <w:br w:type="textWrapping"/>
            </w:r>
          </w:p>
        </w:tc>
        <w:tc>
          <w:tcPr>
            <w:tcW w:w="103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1A51D50F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邹利、廖祥君</w:t>
            </w:r>
          </w:p>
        </w:tc>
        <w:tc>
          <w:tcPr>
            <w:tcW w:w="138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7EC24565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镇河长办</w:t>
            </w:r>
          </w:p>
        </w:tc>
      </w:tr>
      <w:tr w14:paraId="74A4F939">
        <w:tblPrEx>
          <w:tblBorders>
            <w:top w:val="single" w:color="333333" w:sz="18" w:space="0"/>
            <w:left w:val="single" w:color="333333" w:sz="18" w:space="0"/>
            <w:bottom w:val="single" w:color="333333" w:sz="18" w:space="0"/>
            <w:right w:val="single" w:color="333333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55" w:type="dxa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02C64CA9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114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72AE3722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黄家河</w:t>
            </w:r>
          </w:p>
        </w:tc>
        <w:tc>
          <w:tcPr>
            <w:tcW w:w="114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65D0E5DB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大清流河</w:t>
            </w:r>
          </w:p>
        </w:tc>
        <w:tc>
          <w:tcPr>
            <w:tcW w:w="148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093945B7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永兴寺村</w:t>
            </w:r>
          </w:p>
        </w:tc>
        <w:tc>
          <w:tcPr>
            <w:tcW w:w="12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5D1F47A2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长期保持</w:t>
            </w:r>
          </w:p>
        </w:tc>
        <w:tc>
          <w:tcPr>
            <w:tcW w:w="9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6FDFFE70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宋键</w:t>
            </w:r>
          </w:p>
        </w:tc>
        <w:tc>
          <w:tcPr>
            <w:tcW w:w="103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50BAF012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邹利</w:t>
            </w:r>
          </w:p>
        </w:tc>
        <w:tc>
          <w:tcPr>
            <w:tcW w:w="138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tcMar>
              <w:left w:w="14" w:type="dxa"/>
              <w:right w:w="14" w:type="dxa"/>
            </w:tcMar>
            <w:vAlign w:val="center"/>
          </w:tcPr>
          <w:p w14:paraId="04BF0903">
            <w:pPr>
              <w:spacing w:before="0" w:after="0"/>
              <w:ind w:left="0" w:right="0" w:firstLine="0"/>
              <w:jc w:val="center"/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sz w:val="22"/>
                <w:szCs w:val="22"/>
              </w:rPr>
              <w:t>镇河长办</w:t>
            </w:r>
          </w:p>
        </w:tc>
      </w:tr>
    </w:tbl>
    <w:p w14:paraId="65EBDCA0">
      <w:pPr>
        <w:spacing w:before="0" w:after="0"/>
        <w:ind w:left="0" w:right="0" w:firstLine="630"/>
        <w:jc w:val="left"/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sz w:val="31"/>
          <w:szCs w:val="31"/>
        </w:rPr>
        <w:t>六、经费保障</w:t>
      </w:r>
    </w:p>
    <w:p w14:paraId="044925DC">
      <w:pPr>
        <w:spacing w:before="0" w:after="0"/>
        <w:ind w:left="0" w:right="0" w:firstLine="630"/>
        <w:jc w:val="both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清漂费用按照工作范围及工作量实行全包干负责制。刘宗记主要负责大清流河新拦网以上河道及水冲水库的清漂，清漂费用4200元/月（包含清漂船只、驾驶冲锋舟的油费），谢贵能主要负责大清流河新拦网（含新拦网）到大埂之间的清漂，清漂费用3500元/月。</w:t>
      </w:r>
    </w:p>
    <w:p w14:paraId="74045327">
      <w:pPr>
        <w:spacing w:before="0" w:after="0"/>
        <w:ind w:left="0" w:right="0" w:firstLine="630"/>
        <w:jc w:val="both"/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sz w:val="31"/>
          <w:szCs w:val="31"/>
        </w:rPr>
        <w:t>七、加强督查，严格考核</w:t>
      </w:r>
    </w:p>
    <w:p w14:paraId="6687AE39">
      <w:pPr>
        <w:spacing w:before="0" w:after="0"/>
        <w:ind w:left="0" w:right="0" w:firstLine="630"/>
        <w:jc w:val="both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一是清漂工作纳入镇对村及村级河长的年度考核，实行百分制。</w:t>
      </w:r>
    </w:p>
    <w:p w14:paraId="0C27B56D">
      <w:pPr>
        <w:spacing w:before="0" w:after="0"/>
        <w:ind w:left="0" w:right="0" w:firstLine="630"/>
        <w:jc w:val="both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1. 督查出现水面2㎡以上漂浮物聚集未及时清理的，镇河长办转办的扣清漂服务方50元/处，区级督查反馈的扣清漂服务方100元/处，市级督查反馈的扣清漂服务方200元/处，同时扣处所负责村级河长年度考核分5分/次。一个月连续被督查出现2次及以上的，按照每增加1次，在处罚的基础上多扣50元/次。</w:t>
      </w:r>
    </w:p>
    <w:p w14:paraId="0E57BF5A">
      <w:pPr>
        <w:spacing w:before="0" w:after="0"/>
        <w:ind w:left="0" w:right="0" w:firstLine="630"/>
        <w:jc w:val="both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2. 镇河长办转办事项清漂服务方要及时处理，所负责的村级河长负责督促。超过1天不清理的处罚清漂人员100元/次、所负责该段村级河长5分/次。</w:t>
      </w:r>
    </w:p>
    <w:p w14:paraId="078B2F14">
      <w:pPr>
        <w:spacing w:before="0" w:after="0"/>
        <w:ind w:left="0" w:right="0" w:firstLine="630"/>
        <w:jc w:val="both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3. 村级河长负责对所负责河流河岸生活垃圾进行及时清理，对钓鱼等进行驱离，发现一起扣5分/次。</w:t>
      </w:r>
    </w:p>
    <w:p w14:paraId="667FD725">
      <w:pPr>
        <w:spacing w:before="0" w:after="0"/>
        <w:ind w:left="0" w:right="0" w:firstLine="630"/>
        <w:jc w:val="both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4. 村级河长未发现或发现影响水质不报的扣村级河长2分/次。</w:t>
      </w:r>
    </w:p>
    <w:p w14:paraId="68C52911">
      <w:pPr>
        <w:spacing w:before="0" w:after="0"/>
        <w:ind w:left="0" w:right="0" w:firstLine="0"/>
        <w:jc w:val="left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    二是镇河长办要加强清漂督促、检查，指导清漂人员工作。</w:t>
      </w:r>
    </w:p>
    <w:p w14:paraId="2A3DF9C7">
      <w:pPr>
        <w:spacing w:before="0" w:after="0"/>
        <w:ind w:left="0" w:right="0" w:firstLine="0"/>
        <w:jc w:val="left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    三是镇纪委加强督查，对工作失误造成严重影响的单位和个人实行工作提醒、批评教育，对出现重大过失的，根据情况追究责任。</w:t>
      </w:r>
    </w:p>
    <w:p w14:paraId="38D4CA03">
      <w:pPr>
        <w:spacing w:before="0" w:after="0"/>
        <w:ind w:left="0" w:right="0" w:firstLine="0"/>
        <w:jc w:val="right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重庆市荣昌区清流镇人民政府</w:t>
      </w:r>
    </w:p>
    <w:p w14:paraId="0B00A312">
      <w:pPr>
        <w:spacing w:before="0" w:after="0"/>
        <w:ind w:left="0" w:right="0" w:firstLine="0"/>
        <w:jc w:val="right"/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​2021年5月10日</w:t>
      </w:r>
    </w:p>
    <w:p w14:paraId="02F7AA30">
      <w:pPr>
        <w:spacing w:before="0" w:after="0"/>
        <w:ind w:left="0" w:right="0" w:firstLine="0"/>
        <w:jc w:val="left"/>
        <w:rPr>
          <w:rFonts w:ascii="Calibri" w:hAnsi="宋体" w:eastAsia="宋体" w:cs="宋体"/>
          <w:color w:val="auto"/>
          <w:sz w:val="21"/>
          <w:szCs w:val="21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pacing w:val="0"/>
          <w:sz w:val="31"/>
          <w:szCs w:val="31"/>
        </w:rPr>
        <w:t>（此件公开发布）</w:t>
      </w:r>
    </w:p>
    <w:sectPr>
      <w:footnotePr>
        <w:numFmt w:val="decimal"/>
      </w:footnotePr>
      <w:pgSz w:w="11906" w:h="16838"/>
      <w:pgMar w:top="1701" w:right="1440" w:bottom="1440" w:left="1440" w:header="708" w:footer="708" w:gutter="0"/>
      <w:pgNumType w:fmt="decimal"/>
      <w:cols w:space="720" w:num="1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Malgun Gothic">
    <w:altName w:val="Noto Sans CJK K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K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seFELayout/>
    <w:compatSetting w:name="compatibilityMode" w:uri="http://schemas.microsoft.com/office/word" w:val="15"/>
  </w:compat>
  <w:rsids>
    <w:rsidRoot w:val="00000000"/>
    <w:rsid w:val="3B38FF81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3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2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111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2025-11-28T09:47:47Z</dcterms:created>
  <dc:creator>Administrator</dc:creator>
  <cp:lastModifiedBy>user</cp:lastModifiedBy>
  <dcterms:modified xsi:type="dcterms:W3CDTF">2025-11-28T09:48:00Z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E9B244202E7ECBAB50FF286928DC9C70_43</vt:lpwstr>
  </property>
</Properties>
</file>