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重庆市荣昌区清升镇人民政府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关于重庆市清升镇2024年清升河河湖治理工程项目（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八斗邱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堰塘黑臭水体治理项目）的公示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</w:rPr>
        <w:t>重庆市荣昌区清升镇2024年清升河河湖治理工程项目(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  <w:lang w:eastAsia="zh-CN"/>
        </w:rPr>
        <w:t>八斗邱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</w:rPr>
        <w:t>堰塘黑臭水体治理项目)位于清升镇火烧店社区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</w:rPr>
        <w:t>社，由重庆渝宏建筑规划设计有限公司设计，取得荣发改审〔2024〕261号立项批复，主要实施内容为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  <w:lang w:eastAsia="zh-CN"/>
        </w:rPr>
        <w:t>实施生态修复（浮水植物）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</w:rPr>
        <w:t>，面积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  <w:lang w:val="en-US" w:eastAsia="zh-CN"/>
        </w:rPr>
        <w:t>2000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</w:rPr>
        <w:t>平方米。该项目于2024年7月1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</w:rPr>
        <w:t>日进场施工，2024年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</w:rPr>
        <w:t>日施工完成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</w:rPr>
        <w:t>目前已消除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  <w:lang w:eastAsia="zh-CN"/>
        </w:rPr>
        <w:t>八斗邱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</w:rPr>
        <w:t>堰塘黑臭水体。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1"/>
          <w:szCs w:val="31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3840" w:firstLineChars="1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  <w:lang w:eastAsia="zh-CN"/>
        </w:rPr>
        <w:t>重庆市荣昌区清升镇人民政府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4800" w:firstLineChars="1500"/>
        <w:jc w:val="both"/>
        <w:textAlignment w:val="auto"/>
        <w:rPr>
          <w:rFonts w:hint="default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  <w:lang w:val="en-US" w:eastAsia="zh-CN"/>
        </w:rPr>
        <w:t>2024年9月5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34332F"/>
          <w:spacing w:val="0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AB04F78"/>
    <w:rsid w:val="426240ED"/>
    <w:rsid w:val="4976171C"/>
    <w:rsid w:val="69E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4562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2024-08-19T08:29:00Z</cp:lastPrinted>
  <dcterms:modified xsi:type="dcterms:W3CDTF">2024-09-09T06:45:57Z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