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重庆市荣昌区荣隆镇人民政府本级</w:t>
      </w:r>
    </w:p>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Fonts w:hint="default" w:ascii="黑体" w:hAnsi="黑体" w:eastAsia="黑体" w:cs="黑体"/>
          <w:b w:val="0"/>
          <w:bCs/>
          <w:sz w:val="32"/>
          <w:szCs w:val="32"/>
        </w:rPr>
      </w:pPr>
      <w:r>
        <w:rPr>
          <w:rStyle w:val="11"/>
          <w:rFonts w:ascii="黑体" w:hAnsi="黑体" w:eastAsia="黑体" w:cs="黑体"/>
          <w:b w:val="0"/>
          <w:bCs/>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Fonts w:hint="default" w:ascii="方正仿宋_GBK" w:hAnsi="方正仿宋_GBK" w:eastAsia="方正仿宋_GBK" w:cs="方正仿宋_GBK"/>
          <w:b w:val="0"/>
          <w:bCs/>
          <w:sz w:val="32"/>
          <w:szCs w:val="32"/>
        </w:rPr>
      </w:pPr>
      <w:r>
        <w:rPr>
          <w:rStyle w:val="11"/>
          <w:rFonts w:ascii="楷体" w:hAnsi="楷体" w:eastAsia="楷体" w:cs="楷体"/>
          <w:b w:val="0"/>
          <w:bCs/>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根据《中共重庆市委办公厅重庆市人民政府办公厅印发〈关</w:t>
      </w:r>
      <w:r>
        <w:rPr>
          <w:rFonts w:hint="eastAsia" w:ascii="方正仿宋_GBK" w:hAnsi="方正仿宋_GBK" w:eastAsia="方正仿宋_GBK" w:cs="方正仿宋_GBK"/>
          <w:sz w:val="32"/>
          <w:szCs w:val="32"/>
          <w:shd w:val="clear" w:color="auto" w:fill="FFFFFF"/>
          <w:lang w:eastAsia="zh-CN"/>
        </w:rPr>
        <w:t>于</w:t>
      </w:r>
      <w:r>
        <w:rPr>
          <w:rFonts w:hint="default" w:ascii="方正仿宋_GBK" w:hAnsi="方正仿宋_GBK" w:eastAsia="方正仿宋_GBK" w:cs="方正仿宋_GBK"/>
          <w:sz w:val="32"/>
          <w:szCs w:val="32"/>
          <w:shd w:val="clear" w:color="auto" w:fill="FFFFFF"/>
        </w:rPr>
        <w:t>进一步优化完善乡镇机构设置的指导意见〉的通知》（渝委办发〔2018〕10号）和《中共重庆市荣昌区委办公室重庆市荣昌区人</w:t>
      </w:r>
      <w:r>
        <w:rPr>
          <w:rFonts w:hint="eastAsia" w:ascii="方正仿宋_GBK" w:hAnsi="方正仿宋_GBK" w:eastAsia="方正仿宋_GBK" w:cs="方正仿宋_GBK"/>
          <w:sz w:val="32"/>
          <w:szCs w:val="32"/>
          <w:shd w:val="clear" w:color="auto" w:fill="FFFFFF"/>
          <w:lang w:eastAsia="zh-CN"/>
        </w:rPr>
        <w:t>民</w:t>
      </w:r>
      <w:r>
        <w:rPr>
          <w:rFonts w:hint="default" w:ascii="方正仿宋_GBK" w:hAnsi="方正仿宋_GBK" w:eastAsia="方正仿宋_GBK" w:cs="方正仿宋_GBK"/>
          <w:sz w:val="32"/>
          <w:szCs w:val="32"/>
          <w:shd w:val="clear" w:color="auto" w:fill="FFFFFF"/>
        </w:rPr>
        <w:t>政府办公室关于印发〈重庆市荣昌区优化完善乡镇机构设置实</w:t>
      </w:r>
      <w:r>
        <w:rPr>
          <w:rFonts w:hint="eastAsia" w:ascii="方正仿宋_GBK" w:hAnsi="方正仿宋_GBK" w:eastAsia="方正仿宋_GBK" w:cs="方正仿宋_GBK"/>
          <w:sz w:val="32"/>
          <w:szCs w:val="32"/>
          <w:shd w:val="clear" w:color="auto" w:fill="FFFFFF"/>
          <w:lang w:eastAsia="zh-CN"/>
        </w:rPr>
        <w:t>施</w:t>
      </w:r>
      <w:r>
        <w:rPr>
          <w:rFonts w:hint="default" w:ascii="方正仿宋_GBK" w:hAnsi="方正仿宋_GBK" w:eastAsia="方正仿宋_GBK" w:cs="方正仿宋_GBK"/>
          <w:sz w:val="32"/>
          <w:szCs w:val="32"/>
          <w:shd w:val="clear" w:color="auto" w:fill="FFFFFF"/>
        </w:rPr>
        <w:t>方案〉的通知》（荣委办发〔2019〕44号）精神，</w:t>
      </w:r>
      <w:r>
        <w:rPr>
          <w:rFonts w:hint="default" w:ascii="方正仿宋_GBK" w:hAnsi="方正仿宋_GBK" w:eastAsia="方正仿宋_GBK" w:cs="方正仿宋_GBK"/>
          <w:sz w:val="32"/>
          <w:szCs w:val="32"/>
          <w:shd w:val="clear" w:color="auto" w:fill="FFFFFF"/>
          <w:lang w:eastAsia="zh-CN"/>
        </w:rPr>
        <w:t>荣隆镇人民政府</w:t>
      </w:r>
      <w:r>
        <w:rPr>
          <w:rFonts w:hint="default" w:ascii="方正仿宋_GBK" w:hAnsi="方正仿宋_GBK" w:eastAsia="方正仿宋_GBK" w:cs="方正仿宋_GBK"/>
          <w:sz w:val="32"/>
          <w:szCs w:val="32"/>
          <w:shd w:val="clear" w:color="auto" w:fill="FFFFFF"/>
        </w:rPr>
        <w:t>（本级）主要负责制定和组织实施经济、科技和社会发展计划，组织指导各行生产，协调本</w:t>
      </w:r>
      <w:r>
        <w:rPr>
          <w:rFonts w:hint="default" w:ascii="方正仿宋_GBK" w:hAnsi="方正仿宋_GBK" w:eastAsia="方正仿宋_GBK" w:cs="方正仿宋_GBK"/>
          <w:sz w:val="32"/>
          <w:szCs w:val="32"/>
          <w:shd w:val="clear" w:color="auto" w:fill="FFFFFF"/>
          <w:lang w:eastAsia="zh-CN"/>
        </w:rPr>
        <w:t>镇</w:t>
      </w:r>
      <w:r>
        <w:rPr>
          <w:rFonts w:hint="default" w:ascii="方正仿宋_GBK" w:hAnsi="方正仿宋_GBK" w:eastAsia="方正仿宋_GBK" w:cs="方正仿宋_GBK"/>
          <w:sz w:val="32"/>
          <w:szCs w:val="32"/>
          <w:shd w:val="clear" w:color="auto" w:fill="FFFFFF"/>
        </w:rPr>
        <w:t>与外地区经济交流与合作，抓好招商引资工作。制定组织村镇规划，部署重点工程建设，地方道路，公共设施、水利设施。负责土地、林木及农村环境整治提升等。负责本区域</w:t>
      </w:r>
      <w:r>
        <w:rPr>
          <w:rFonts w:hint="eastAsia" w:ascii="方正仿宋_GBK" w:hAnsi="方正仿宋_GBK" w:eastAsia="方正仿宋_GBK" w:cs="方正仿宋_GBK"/>
          <w:sz w:val="32"/>
          <w:szCs w:val="32"/>
          <w:shd w:val="clear" w:color="auto" w:fill="FFFFFF"/>
          <w:lang w:eastAsia="zh-CN"/>
        </w:rPr>
        <w:t>内</w:t>
      </w:r>
      <w:bookmarkStart w:id="0" w:name="_GoBack"/>
      <w:bookmarkEnd w:id="0"/>
      <w:r>
        <w:rPr>
          <w:rFonts w:hint="default" w:ascii="方正仿宋_GBK" w:hAnsi="方正仿宋_GBK" w:eastAsia="方正仿宋_GBK" w:cs="方正仿宋_GBK"/>
          <w:sz w:val="32"/>
          <w:szCs w:val="32"/>
          <w:shd w:val="clear" w:color="auto" w:fill="FFFFFF"/>
        </w:rPr>
        <w:t>民政、计划生育、文化教育、卫生体育等社会公益事业的综合性工作。组织本级财政税收和财政收入，增强财政实力，完成上级政府交办其他事项等工作。</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Fonts w:hint="default" w:ascii="楷体" w:hAnsi="楷体" w:eastAsia="楷体" w:cs="楷体"/>
          <w:b w:val="0"/>
          <w:bCs/>
          <w:sz w:val="32"/>
          <w:szCs w:val="32"/>
        </w:rPr>
      </w:pPr>
      <w:r>
        <w:rPr>
          <w:rStyle w:val="11"/>
          <w:rFonts w:ascii="楷体" w:hAnsi="楷体" w:eastAsia="楷体" w:cs="楷体"/>
          <w:b w:val="0"/>
          <w:bCs/>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本单位内设10个机构：党政办公室、党群工作办公室、经济发展办公室、民政和社</w:t>
      </w:r>
      <w:r>
        <w:rPr>
          <w:rFonts w:hint="default" w:ascii="方正仿宋_GBK" w:hAnsi="方正仿宋_GBK" w:eastAsia="方正仿宋_GBK" w:cs="方正仿宋_GBK"/>
          <w:sz w:val="32"/>
          <w:szCs w:val="32"/>
          <w:shd w:val="clear" w:color="auto" w:fill="FFFFFF"/>
          <w:lang w:eastAsia="zh-CN"/>
        </w:rPr>
        <w:t>会</w:t>
      </w:r>
      <w:r>
        <w:rPr>
          <w:rFonts w:hint="default" w:ascii="方正仿宋_GBK" w:hAnsi="方正仿宋_GBK" w:eastAsia="方正仿宋_GBK" w:cs="方正仿宋_GBK"/>
          <w:sz w:val="32"/>
          <w:szCs w:val="32"/>
          <w:shd w:val="clear" w:color="auto" w:fill="FFFFFF"/>
        </w:rPr>
        <w:t>事务办公室、平安建设办公室、规划建设管理环保办公室、财政办公室、应急管理办公室、人大办公室、综合行政执法办公室</w:t>
      </w:r>
      <w:r>
        <w:rPr>
          <w:rFonts w:hint="default" w:ascii="方正仿宋_GBK" w:hAnsi="方正仿宋_GBK" w:eastAsia="方正仿宋_GBK" w:cs="方正仿宋_GBK"/>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Style w:val="11"/>
          <w:rFonts w:hint="default" w:ascii="黑体" w:hAnsi="黑体" w:eastAsia="黑体" w:cs="黑体"/>
          <w:b w:val="0"/>
          <w:bCs/>
          <w:sz w:val="32"/>
          <w:szCs w:val="32"/>
          <w:shd w:val="clear" w:color="auto" w:fill="FFFFFF"/>
        </w:rPr>
      </w:pPr>
      <w:r>
        <w:rPr>
          <w:rStyle w:val="11"/>
          <w:rFonts w:ascii="黑体" w:hAnsi="黑体" w:eastAsia="黑体" w:cs="黑体"/>
          <w:b w:val="0"/>
          <w:bCs/>
          <w:sz w:val="32"/>
          <w:szCs w:val="32"/>
          <w:shd w:val="clear" w:color="auto" w:fill="FFFFFF"/>
        </w:rPr>
        <w:t>二、单位决算情况说明</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spacing w:line="560"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2023年度收入总计5570.83万元，支出总计</w:t>
      </w:r>
      <w:r>
        <w:rPr>
          <w:rFonts w:ascii="方正仿宋_GBK" w:hAnsi="方正仿宋_GBK" w:eastAsia="方正仿宋_GBK" w:cs="方正仿宋_GBK"/>
          <w:sz w:val="32"/>
          <w:szCs w:val="32"/>
        </w:rPr>
        <w:t>5570.83</w:t>
      </w:r>
      <w:r>
        <w:rPr>
          <w:rFonts w:ascii="方正仿宋_GBK" w:hAnsi="方正仿宋_GBK" w:eastAsia="方正仿宋_GBK" w:cs="方正仿宋_GBK"/>
          <w:sz w:val="32"/>
          <w:szCs w:val="32"/>
          <w:shd w:val="clear" w:color="auto" w:fill="FFFFFF"/>
        </w:rPr>
        <w:t>万元。收支较上年决算数增加390.89万元，增长7.55%，主要原因是增加政府新建办公楼，美丽乡村建设资金等基础设施建设资金。</w:t>
      </w:r>
    </w:p>
    <w:p>
      <w:pPr>
        <w:pStyle w:val="7"/>
        <w:keepNext w:val="0"/>
        <w:keepLines w:val="0"/>
        <w:pageBreakBefore w:val="0"/>
        <w:widowControl/>
        <w:shd w:val="clear" w:color="auto" w:fill="FFFFFF"/>
        <w:kinsoku/>
        <w:wordWrap/>
        <w:overflowPunct/>
        <w:topLinePunct w:val="0"/>
        <w:autoSpaceDN/>
        <w:bidi w:val="0"/>
        <w:spacing w:line="560"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2023年度收入合计5562.83万元，较上年决算数增加443.03万元，增长8.65%，主要原因是增加政府新建办公楼，美丽乡村建设资金等基础设施建设资金。其中：财政拨款收入</w:t>
      </w:r>
      <w:r>
        <w:rPr>
          <w:rFonts w:ascii="方正仿宋_GBK" w:hAnsi="方正仿宋_GBK" w:eastAsia="方正仿宋_GBK" w:cs="方正仿宋_GBK"/>
          <w:sz w:val="32"/>
          <w:szCs w:val="32"/>
        </w:rPr>
        <w:t>5562.83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spacing w:line="560"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5570.83</w:t>
      </w:r>
      <w:r>
        <w:rPr>
          <w:rFonts w:ascii="方正仿宋_GBK" w:hAnsi="方正仿宋_GBK" w:eastAsia="方正仿宋_GBK" w:cs="方正仿宋_GBK"/>
          <w:sz w:val="32"/>
          <w:szCs w:val="32"/>
          <w:shd w:val="clear" w:color="auto" w:fill="FFFFFF"/>
        </w:rPr>
        <w:t>万元，较上年决算数增加390.89万元，增长7.55%，主要原因是增加政府新建办公楼，美丽乡村建设资金等基础设施建设资金。其中：基本支出</w:t>
      </w:r>
      <w:r>
        <w:rPr>
          <w:rFonts w:ascii="方正仿宋_GBK" w:hAnsi="方正仿宋_GBK" w:eastAsia="方正仿宋_GBK" w:cs="方正仿宋_GBK"/>
          <w:sz w:val="32"/>
          <w:szCs w:val="32"/>
        </w:rPr>
        <w:t>1434.03</w:t>
      </w:r>
      <w:r>
        <w:rPr>
          <w:rFonts w:ascii="方正仿宋_GBK" w:hAnsi="方正仿宋_GBK" w:eastAsia="方正仿宋_GBK" w:cs="方正仿宋_GBK"/>
          <w:sz w:val="32"/>
          <w:szCs w:val="32"/>
          <w:shd w:val="clear" w:color="auto" w:fill="FFFFFF"/>
        </w:rPr>
        <w:t>万元，占25.74%；项目支出</w:t>
      </w:r>
      <w:r>
        <w:rPr>
          <w:rFonts w:ascii="方正仿宋_GBK" w:hAnsi="方正仿宋_GBK" w:eastAsia="方正仿宋_GBK" w:cs="方正仿宋_GBK"/>
          <w:sz w:val="32"/>
          <w:szCs w:val="32"/>
        </w:rPr>
        <w:t>4136.80</w:t>
      </w:r>
      <w:r>
        <w:rPr>
          <w:rFonts w:ascii="方正仿宋_GBK" w:hAnsi="方正仿宋_GBK" w:eastAsia="方正仿宋_GBK" w:cs="方正仿宋_GBK"/>
          <w:sz w:val="32"/>
          <w:szCs w:val="32"/>
          <w:shd w:val="clear" w:color="auto" w:fill="FFFFFF"/>
        </w:rPr>
        <w:t>万元，占74.26%；经营支出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sz w:val="32"/>
          <w:szCs w:val="32"/>
          <w:shd w:val="clear" w:color="auto" w:fill="FFFFFF"/>
        </w:rPr>
        <w:t>项目资金已及时支付。</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2023年度财政拨款收、支总计5570.83万元。与2022年相比，财政拨款收、支总计各增加459.39万元，增长8.99%。主要原因是增加政府新建办公楼，美丽乡村建设资金等基础设施建设资金。</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5179.51</w:t>
      </w:r>
      <w:r>
        <w:rPr>
          <w:rFonts w:ascii="方正仿宋_GBK" w:hAnsi="方正仿宋_GBK" w:eastAsia="方正仿宋_GBK" w:cs="方正仿宋_GBK"/>
          <w:sz w:val="32"/>
          <w:szCs w:val="32"/>
          <w:shd w:val="clear" w:color="auto" w:fill="FFFFFF"/>
        </w:rPr>
        <w:t>万元，较上年决算数增加769.90万元，增长17.46%。主要原因是增加政府新建办公楼，美丽乡村建设资金等基础设施建设资金。较年初预算数增加2264.34万元，增长77.67%。主要原因是增加政府新建办公楼，美丽乡村建设资金等基础设施建设资金。此外，年初财政拨款结转和结余</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5187.51</w:t>
      </w:r>
      <w:r>
        <w:rPr>
          <w:rFonts w:ascii="方正仿宋_GBK" w:hAnsi="方正仿宋_GBK" w:eastAsia="方正仿宋_GBK" w:cs="方正仿宋_GBK"/>
          <w:sz w:val="32"/>
          <w:szCs w:val="32"/>
          <w:shd w:val="clear" w:color="auto" w:fill="FFFFFF"/>
        </w:rPr>
        <w:t>万元，较上年决算数增加717.76万元，增长16.06%。主要原因是增加政府新建办公楼，美丽乡村建设资金等基础设施建设资金。较年初预算数增加2272.34万元，增长77.95%。主要原因是增加政府新建办公楼，美丽乡村建设资金等基础设施建设资金。</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sz w:val="32"/>
          <w:szCs w:val="32"/>
          <w:lang w:eastAsia="zh-CN"/>
        </w:rPr>
        <w:t>项目资金已及时支付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color="auto" w:fill="FFFFFF"/>
          <w:lang w:val="en-US" w:eastAsia="zh-CN"/>
        </w:rPr>
        <w:t>无财政应返还额度</w:t>
      </w:r>
      <w:r>
        <w:rPr>
          <w:rFonts w:hint="eastAsia" w:ascii="方正仿宋_GBK" w:hAnsi="方正仿宋_GBK" w:eastAsia="方正仿宋_GBK" w:cs="方正仿宋_GBK"/>
          <w:sz w:val="32"/>
          <w:szCs w:val="32"/>
          <w:lang w:eastAsia="zh-CN"/>
        </w:rPr>
        <w:t>。</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1251.19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24.12</w:t>
      </w:r>
      <w:r>
        <w:rPr>
          <w:rFonts w:ascii="方正仿宋_GBK" w:hAnsi="方正仿宋_GBK" w:eastAsia="方正仿宋_GBK" w:cs="方正仿宋_GBK"/>
          <w:sz w:val="32"/>
          <w:szCs w:val="32"/>
          <w:shd w:val="clear" w:color="auto" w:fill="FFFFFF"/>
        </w:rPr>
        <w:t>%，较年初预算数减少15.52万元，下降1.23%，主要原因是</w:t>
      </w:r>
      <w:r>
        <w:rPr>
          <w:rFonts w:hint="eastAsia" w:ascii="方正仿宋_GBK" w:hAnsi="方正仿宋_GBK" w:eastAsia="方正仿宋_GBK" w:cs="方正仿宋_GBK"/>
          <w:sz w:val="32"/>
          <w:szCs w:val="32"/>
          <w:shd w:val="clear" w:color="auto" w:fill="FFFFFF"/>
          <w:lang w:eastAsia="zh-CN"/>
        </w:rPr>
        <w:t>厉行节俭，减少经费支出。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66.41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w:t>
      </w:r>
      <w:r>
        <w:rPr>
          <w:rFonts w:ascii="方正仿宋_GBK" w:hAnsi="方正仿宋_GBK" w:eastAsia="方正仿宋_GBK" w:cs="方正仿宋_GBK"/>
          <w:sz w:val="32"/>
          <w:szCs w:val="32"/>
          <w:shd w:val="clear" w:color="auto" w:fill="FFFFFF"/>
        </w:rPr>
        <w:t>%，较年初预算数增加66.41万元，增长100.00%，主要原因是</w:t>
      </w:r>
      <w:r>
        <w:rPr>
          <w:rFonts w:hint="eastAsia" w:ascii="方正仿宋_GBK" w:hAnsi="方正仿宋_GBK" w:eastAsia="方正仿宋_GBK" w:cs="方正仿宋_GBK"/>
          <w:sz w:val="32"/>
          <w:szCs w:val="32"/>
          <w:shd w:val="clear" w:color="auto" w:fill="FFFFFF"/>
          <w:lang w:eastAsia="zh-CN"/>
        </w:rPr>
        <w:t>增加了平安及法治建设项目支出。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1.99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%，较年初预算数增加1.99万元，增长100.00%，主要原因是</w:t>
      </w:r>
      <w:r>
        <w:rPr>
          <w:rFonts w:hint="eastAsia" w:ascii="方正仿宋_GBK" w:hAnsi="方正仿宋_GBK" w:eastAsia="方正仿宋_GBK" w:cs="方正仿宋_GBK"/>
          <w:sz w:val="32"/>
          <w:szCs w:val="32"/>
          <w:shd w:val="clear" w:color="auto" w:fill="FFFFFF"/>
          <w:lang w:eastAsia="zh-CN"/>
        </w:rPr>
        <w:t>增加了荣隆镇社区教育项目支出。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2.95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%，较年初预算数减少5.43万元，下降64.80%，主要原因是</w:t>
      </w:r>
      <w:r>
        <w:rPr>
          <w:rFonts w:hint="eastAsia" w:ascii="方正仿宋_GBK" w:hAnsi="方正仿宋_GBK" w:eastAsia="方正仿宋_GBK" w:cs="方正仿宋_GBK"/>
          <w:sz w:val="32"/>
          <w:szCs w:val="32"/>
          <w:shd w:val="clear" w:color="auto" w:fill="FFFFFF"/>
          <w:lang w:val="en-US" w:eastAsia="zh-CN"/>
        </w:rPr>
        <w:t>厉行节约，减少文化宣传支出。</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453.97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8.75</w:t>
      </w:r>
      <w:r>
        <w:rPr>
          <w:rFonts w:ascii="方正仿宋_GBK" w:hAnsi="方正仿宋_GBK" w:eastAsia="方正仿宋_GBK" w:cs="方正仿宋_GBK"/>
          <w:sz w:val="32"/>
          <w:szCs w:val="32"/>
          <w:shd w:val="clear" w:color="auto" w:fill="FFFFFF"/>
        </w:rPr>
        <w:t>%，较年初预算数减少61.77万元，下降11.98%，主要原因是</w:t>
      </w:r>
      <w:r>
        <w:rPr>
          <w:rStyle w:val="11"/>
          <w:rFonts w:hint="default" w:ascii="Times New Roman" w:hAnsi="Times New Roman" w:eastAsia="方正仿宋_GBK" w:cs="Times New Roman"/>
          <w:b w:val="0"/>
          <w:bCs/>
          <w:sz w:val="32"/>
          <w:szCs w:val="32"/>
          <w:lang w:eastAsia="zh-CN"/>
        </w:rPr>
        <w:t>严控人员经费支</w:t>
      </w:r>
      <w:r>
        <w:rPr>
          <w:rStyle w:val="11"/>
          <w:rFonts w:hint="eastAsia" w:ascii="Times New Roman" w:hAnsi="Times New Roman" w:eastAsia="方正仿宋_GBK" w:cs="Times New Roman"/>
          <w:b w:val="0"/>
          <w:bCs/>
          <w:sz w:val="32"/>
          <w:szCs w:val="32"/>
          <w:lang w:eastAsia="zh-CN"/>
        </w:rPr>
        <w:t>出</w:t>
      </w:r>
      <w:r>
        <w:rPr>
          <w:rStyle w:val="11"/>
          <w:rFonts w:hint="default" w:ascii="Times New Roman" w:hAnsi="Times New Roman" w:eastAsia="方正仿宋_GBK" w:cs="Times New Roman"/>
          <w:b w:val="0"/>
          <w:bCs/>
          <w:sz w:val="32"/>
          <w:szCs w:val="32"/>
          <w:lang w:eastAsia="zh-CN"/>
        </w:rPr>
        <w:t>，工资福利支出减少。</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67.11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1.29</w:t>
      </w:r>
      <w:r>
        <w:rPr>
          <w:rFonts w:ascii="方正仿宋_GBK" w:hAnsi="方正仿宋_GBK" w:eastAsia="方正仿宋_GBK" w:cs="方正仿宋_GBK"/>
          <w:sz w:val="32"/>
          <w:szCs w:val="32"/>
          <w:shd w:val="clear" w:color="auto" w:fill="FFFFFF"/>
        </w:rPr>
        <w:t>%，较年初预算数增加8.39万元，增长14.29%，主要原因是</w:t>
      </w:r>
      <w:r>
        <w:rPr>
          <w:rFonts w:hint="eastAsia" w:ascii="方正仿宋_GBK" w:hAnsi="方正仿宋_GBK" w:eastAsia="方正仿宋_GBK" w:cs="方正仿宋_GBK"/>
          <w:sz w:val="32"/>
          <w:szCs w:val="32"/>
          <w:shd w:val="clear" w:color="auto" w:fill="FFFFFF"/>
          <w:lang w:eastAsia="zh-CN"/>
        </w:rPr>
        <w:t>增加了医疗保障服务示范点建设项目支出。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564.37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10.88</w:t>
      </w:r>
      <w:r>
        <w:rPr>
          <w:rFonts w:ascii="方正仿宋_GBK" w:hAnsi="方正仿宋_GBK" w:eastAsia="方正仿宋_GBK" w:cs="方正仿宋_GBK"/>
          <w:sz w:val="32"/>
          <w:szCs w:val="32"/>
          <w:shd w:val="clear" w:color="auto" w:fill="FFFFFF"/>
        </w:rPr>
        <w:t>%，较年初预算数增加184.37万元，增长48.52%，主要原因是</w:t>
      </w:r>
      <w:r>
        <w:rPr>
          <w:rFonts w:hint="eastAsia" w:ascii="方正仿宋_GBK" w:hAnsi="方正仿宋_GBK" w:eastAsia="方正仿宋_GBK" w:cs="方正仿宋_GBK"/>
          <w:sz w:val="32"/>
          <w:szCs w:val="32"/>
          <w:shd w:val="clear" w:color="auto" w:fill="FFFFFF"/>
          <w:lang w:eastAsia="zh-CN"/>
        </w:rPr>
        <w:t>增加了新建政府行政大楼支出。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1294.04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24.95</w:t>
      </w:r>
      <w:r>
        <w:rPr>
          <w:rFonts w:ascii="方正仿宋_GBK" w:hAnsi="方正仿宋_GBK" w:eastAsia="方正仿宋_GBK" w:cs="方正仿宋_GBK"/>
          <w:sz w:val="32"/>
          <w:szCs w:val="32"/>
          <w:shd w:val="clear" w:color="auto" w:fill="FFFFFF"/>
        </w:rPr>
        <w:t>%，较年初预算数增加799.51万元，增长161.67%，主要原因是</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rPr>
        <w:t>粮食烘干仓储加工中心建设</w:t>
      </w:r>
      <w:r>
        <w:rPr>
          <w:rFonts w:hint="eastAsia" w:ascii="方正仿宋_GBK" w:hAnsi="方正仿宋_GBK" w:eastAsia="方正仿宋_GBK" w:cs="方正仿宋_GBK"/>
          <w:sz w:val="32"/>
          <w:szCs w:val="32"/>
          <w:shd w:val="clear" w:color="auto" w:fill="FFFFFF"/>
          <w:lang w:eastAsia="zh-CN"/>
        </w:rPr>
        <w:t>项目资金。</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304.25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5.87</w:t>
      </w:r>
      <w:r>
        <w:rPr>
          <w:rFonts w:ascii="方正仿宋_GBK" w:hAnsi="方正仿宋_GBK" w:eastAsia="方正仿宋_GBK" w:cs="方正仿宋_GBK"/>
          <w:sz w:val="32"/>
          <w:szCs w:val="32"/>
          <w:shd w:val="clear" w:color="auto" w:fill="FFFFFF"/>
        </w:rPr>
        <w:t>%，较年初预算数增加191.50万元，增长169.84%，主要原因是</w:t>
      </w:r>
      <w:r>
        <w:rPr>
          <w:rFonts w:hint="eastAsia" w:ascii="方正仿宋_GBK" w:hAnsi="方正仿宋_GBK" w:eastAsia="方正仿宋_GBK" w:cs="方正仿宋_GBK"/>
          <w:color w:val="auto"/>
          <w:sz w:val="32"/>
          <w:szCs w:val="32"/>
          <w:shd w:val="clear" w:color="auto" w:fill="FFFFFF"/>
          <w:lang w:eastAsia="zh-CN"/>
        </w:rPr>
        <w:t>增加了农村公路建设补助资金。</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自然资源海洋气象等支出25.10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%，较年初预算数增加25.10万元，增长100.00%，主要原因是</w:t>
      </w:r>
      <w:r>
        <w:rPr>
          <w:rFonts w:hint="eastAsia" w:ascii="方正仿宋_GBK" w:hAnsi="方正仿宋_GBK" w:eastAsia="方正仿宋_GBK" w:cs="方正仿宋_GBK"/>
          <w:sz w:val="32"/>
          <w:szCs w:val="32"/>
          <w:shd w:val="clear" w:color="auto" w:fill="FFFFFF"/>
          <w:lang w:eastAsia="zh-CN"/>
        </w:rPr>
        <w:t>增加了耕地缺口恢复补足项目资金。</w:t>
      </w:r>
    </w:p>
    <w:p>
      <w:pPr>
        <w:keepNext w:val="0"/>
        <w:keepLines w:val="0"/>
        <w:pageBreakBefore w:val="0"/>
        <w:widowControl/>
        <w:kinsoku/>
        <w:wordWrap/>
        <w:overflowPunct/>
        <w:topLinePunct w:val="0"/>
        <w:autoSpaceDN/>
        <w:bidi w:val="0"/>
        <w:spacing w:line="560" w:lineRule="exact"/>
        <w:ind w:firstLine="640" w:firstLineChars="200"/>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住房保障支出1156.13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22.29</w:t>
      </w:r>
      <w:r>
        <w:rPr>
          <w:rFonts w:ascii="方正仿宋_GBK" w:hAnsi="方正仿宋_GBK" w:eastAsia="方正仿宋_GBK" w:cs="方正仿宋_GBK"/>
          <w:sz w:val="32"/>
          <w:szCs w:val="32"/>
          <w:shd w:val="clear" w:color="auto" w:fill="FFFFFF"/>
        </w:rPr>
        <w:t>%，较年初预算数增加1077.79万元，增长1375.79%，主要原因是</w:t>
      </w:r>
      <w:r>
        <w:rPr>
          <w:rFonts w:hint="eastAsia" w:ascii="方正仿宋_GBK" w:hAnsi="方正仿宋_GBK" w:eastAsia="方正仿宋_GBK" w:cs="方正仿宋_GBK"/>
          <w:sz w:val="32"/>
          <w:szCs w:val="32"/>
          <w:shd w:val="clear" w:color="auto" w:fill="FFFFFF"/>
          <w:lang w:eastAsia="zh-CN"/>
        </w:rPr>
        <w:t>增加了新民社区老旧小区配套基础设施改造工程的项目资金。</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2023年度一般公共</w:t>
      </w:r>
      <w:r>
        <w:rPr>
          <w:rFonts w:hint="eastAsia" w:ascii="方正仿宋_GBK" w:hAnsi="方正仿宋_GBK" w:eastAsia="方正仿宋_GBK" w:cs="方正仿宋_GBK"/>
          <w:sz w:val="32"/>
          <w:szCs w:val="32"/>
          <w:shd w:val="clear" w:color="auto" w:fill="FFFFFF"/>
          <w:lang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1434.03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1256.09</w:t>
      </w:r>
      <w:r>
        <w:rPr>
          <w:rFonts w:ascii="方正仿宋_GBK" w:hAnsi="方正仿宋_GBK" w:eastAsia="方正仿宋_GBK" w:cs="方正仿宋_GBK"/>
          <w:sz w:val="32"/>
          <w:szCs w:val="32"/>
          <w:shd w:val="clear" w:color="auto" w:fill="FFFFFF"/>
        </w:rPr>
        <w:t>万元，较上年决算数增加138.94万元，增长12.44%，主要原因是人员晋升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工资结构、</w:t>
      </w:r>
      <w:r>
        <w:rPr>
          <w:rFonts w:ascii="方正仿宋_GBK" w:hAnsi="方正仿宋_GBK" w:eastAsia="方正仿宋_GBK" w:cs="方正仿宋_GBK"/>
          <w:sz w:val="32"/>
          <w:szCs w:val="32"/>
          <w:shd w:val="clear" w:color="auto" w:fill="FFFFFF"/>
        </w:rPr>
        <w:t>社保基数调整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default" w:ascii="方正仿宋_GBK" w:hAnsi="方正仿宋_GBK" w:eastAsia="方正仿宋_GBK" w:cs="方正仿宋_GBK"/>
          <w:sz w:val="32"/>
          <w:szCs w:val="32"/>
          <w:shd w:val="clear" w:color="auto" w:fill="FFFFFF"/>
          <w:lang w:eastAsia="zh-CN"/>
        </w:rPr>
        <w:t>基本工资、津贴补贴、奖金、其他工资福利（包括临聘人员工资、绩效考核、应休未休年休假补助、公务员平时考核奖励金）、住房公积金。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177.94</w:t>
      </w:r>
      <w:r>
        <w:rPr>
          <w:rFonts w:ascii="方正仿宋_GBK" w:hAnsi="方正仿宋_GBK" w:eastAsia="方正仿宋_GBK" w:cs="方正仿宋_GBK"/>
          <w:sz w:val="32"/>
          <w:szCs w:val="32"/>
          <w:shd w:val="clear" w:color="auto" w:fill="FFFFFF"/>
        </w:rPr>
        <w:t>万元，较上年决算数减少120.47万元，下降40.37%，主要原因是</w:t>
      </w:r>
      <w:r>
        <w:rPr>
          <w:rFonts w:hint="default" w:ascii="方正仿宋_GBK" w:hAnsi="方正仿宋_GBK" w:eastAsia="方正仿宋_GBK" w:cs="方正仿宋_GBK"/>
          <w:sz w:val="32"/>
          <w:szCs w:val="32"/>
          <w:shd w:val="clear" w:color="auto" w:fill="FFFFFF"/>
          <w:lang w:eastAsia="zh-CN"/>
        </w:rPr>
        <w:t>厉行节约，严控公用经费支出。公用经</w:t>
      </w:r>
      <w:r>
        <w:rPr>
          <w:rFonts w:ascii="方正仿宋_GBK" w:hAnsi="方正仿宋_GBK" w:eastAsia="方正仿宋_GBK" w:cs="方正仿宋_GBK"/>
          <w:sz w:val="32"/>
          <w:szCs w:val="32"/>
          <w:shd w:val="clear" w:color="auto" w:fill="FFFFFF"/>
        </w:rPr>
        <w:t>费用途主要</w:t>
      </w:r>
      <w:r>
        <w:rPr>
          <w:rFonts w:hint="default" w:ascii="方正仿宋_GBK" w:hAnsi="方正仿宋_GBK" w:eastAsia="方正仿宋_GBK" w:cs="方正仿宋_GBK"/>
          <w:sz w:val="32"/>
          <w:szCs w:val="32"/>
          <w:shd w:val="clear" w:color="auto" w:fill="FFFFFF"/>
          <w:lang w:eastAsia="zh-CN"/>
        </w:rPr>
        <w:t>包括办公费、印刷费、水费、电费、邮电费、差旅费、维修（护）费、会议费、培训费、公务接待费、专用材料费、劳务费、工会经费、公务车用车运行维护费、其他交通费用</w:t>
      </w:r>
      <w:r>
        <w:rPr>
          <w:rFonts w:hint="eastAsia" w:ascii="方正仿宋_GBK" w:hAnsi="方正仿宋_GBK" w:eastAsia="方正仿宋_GBK" w:cs="方正仿宋_GBK"/>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383.31</w:t>
      </w:r>
      <w:r>
        <w:rPr>
          <w:rFonts w:ascii="方正仿宋_GBK" w:hAnsi="方正仿宋_GBK" w:eastAsia="方正仿宋_GBK" w:cs="方正仿宋_GBK"/>
          <w:sz w:val="32"/>
          <w:szCs w:val="32"/>
          <w:shd w:val="clear" w:color="auto" w:fill="FFFFFF"/>
        </w:rPr>
        <w:t>万元，较上年决算数减少258.38万元，下降40.27%，主要原因是</w:t>
      </w:r>
      <w:r>
        <w:rPr>
          <w:rFonts w:hint="eastAsia" w:ascii="方正仿宋_GBK" w:hAnsi="方正仿宋_GBK" w:eastAsia="方正仿宋_GBK" w:cs="方正仿宋_GBK"/>
          <w:sz w:val="32"/>
          <w:szCs w:val="32"/>
          <w:shd w:val="clear" w:color="auto" w:fill="FFFFFF"/>
          <w:lang w:eastAsia="zh-CN"/>
        </w:rPr>
        <w:t>本</w:t>
      </w:r>
      <w:r>
        <w:rPr>
          <w:rFonts w:ascii="方正仿宋_GBK" w:hAnsi="方正仿宋_GBK" w:eastAsia="方正仿宋_GBK" w:cs="方正仿宋_GBK"/>
          <w:sz w:val="32"/>
          <w:szCs w:val="32"/>
          <w:shd w:val="clear" w:color="auto" w:fill="FFFFFF"/>
        </w:rPr>
        <w:t>年度对荣隆工业园的基金投入减少。本年支出</w:t>
      </w:r>
      <w:r>
        <w:rPr>
          <w:rFonts w:ascii="方正仿宋_GBK" w:hAnsi="方正仿宋_GBK" w:eastAsia="方正仿宋_GBK" w:cs="方正仿宋_GBK"/>
          <w:sz w:val="32"/>
          <w:szCs w:val="32"/>
        </w:rPr>
        <w:t>383.31</w:t>
      </w:r>
      <w:r>
        <w:rPr>
          <w:rFonts w:ascii="方正仿宋_GBK" w:hAnsi="方正仿宋_GBK" w:eastAsia="方正仿宋_GBK" w:cs="方正仿宋_GBK"/>
          <w:sz w:val="32"/>
          <w:szCs w:val="32"/>
          <w:shd w:val="clear" w:color="auto" w:fill="FFFFFF"/>
        </w:rPr>
        <w:t>万元，较上年决算数减少258.38万元，下降40.27%，主要原因是</w:t>
      </w:r>
      <w:r>
        <w:rPr>
          <w:rFonts w:hint="eastAsia" w:ascii="方正仿宋_GBK" w:hAnsi="方正仿宋_GBK" w:eastAsia="方正仿宋_GBK" w:cs="方正仿宋_GBK"/>
          <w:sz w:val="32"/>
          <w:szCs w:val="32"/>
          <w:shd w:val="clear" w:color="auto" w:fill="FFFFFF"/>
          <w:lang w:eastAsia="zh-CN"/>
        </w:rPr>
        <w:t>本</w:t>
      </w:r>
      <w:r>
        <w:rPr>
          <w:rFonts w:ascii="方正仿宋_GBK" w:hAnsi="方正仿宋_GBK" w:eastAsia="方正仿宋_GBK" w:cs="方正仿宋_GBK"/>
          <w:sz w:val="32"/>
          <w:szCs w:val="32"/>
          <w:shd w:val="clear" w:color="auto" w:fill="FFFFFF"/>
        </w:rPr>
        <w:t>年度对荣隆工业园的基金投入减少。</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Style w:val="11"/>
          <w:rFonts w:hint="default" w:ascii="黑体" w:hAnsi="黑体" w:eastAsia="黑体" w:cs="黑体"/>
          <w:b w:val="0"/>
          <w:bCs/>
          <w:sz w:val="32"/>
          <w:szCs w:val="32"/>
          <w:shd w:val="clear" w:color="auto" w:fill="FFFFFF"/>
        </w:rPr>
      </w:pPr>
      <w:r>
        <w:rPr>
          <w:rStyle w:val="11"/>
          <w:rFonts w:ascii="黑体" w:hAnsi="黑体" w:eastAsia="黑体" w:cs="黑体"/>
          <w:b w:val="0"/>
          <w:bCs/>
          <w:sz w:val="32"/>
          <w:szCs w:val="32"/>
          <w:shd w:val="clear" w:color="auto" w:fill="FFFFFF"/>
        </w:rPr>
        <w:t>三、“三公”经费情况说明</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35.07</w:t>
      </w:r>
      <w:r>
        <w:rPr>
          <w:rFonts w:ascii="方正仿宋_GBK" w:hAnsi="方正仿宋_GBK" w:eastAsia="方正仿宋_GBK" w:cs="方正仿宋_GBK"/>
          <w:sz w:val="32"/>
          <w:szCs w:val="32"/>
          <w:shd w:val="clear" w:color="auto" w:fill="FFFFFF"/>
        </w:rPr>
        <w:t>万元，较年初预算数增加10.07万元，增长40.28%，主要原因是本年根据荣昌府办函</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11号文件，新购公务车一辆，导致三公经费增加。较上年支出数增加19.79万元，增长129.52%，主要原因是本年根据荣昌府办函</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11号文件，新购公务车一辆，导致三公经费增加。</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（二）“三公”经费分项支出情况</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line="560" w:lineRule="exact"/>
        <w:ind w:left="0" w:firstLine="640" w:firstLineChars="200"/>
        <w:jc w:val="left"/>
        <w:textAlignment w:val="auto"/>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sz w:val="32"/>
          <w:szCs w:val="32"/>
          <w:shd w:val="clear" w:color="auto" w:fill="FFFFFF"/>
          <w:lang w:eastAsia="zh-CN"/>
        </w:rPr>
        <w:t>原因是</w:t>
      </w:r>
      <w:r>
        <w:rPr>
          <w:rFonts w:hint="default" w:ascii="方正仿宋_GBK" w:hAnsi="方正仿宋_GBK" w:eastAsia="方正仿宋_GBK" w:cs="方正仿宋_GBK"/>
          <w:sz w:val="32"/>
          <w:szCs w:val="32"/>
          <w:shd w:val="clear" w:color="auto" w:fill="FFFFFF"/>
          <w:lang w:val="en-US" w:eastAsia="zh-CN"/>
        </w:rPr>
        <w:t>202</w:t>
      </w:r>
      <w:r>
        <w:rPr>
          <w:rFonts w:hint="eastAsia" w:ascii="方正仿宋_GBK" w:hAnsi="方正仿宋_GBK" w:eastAsia="方正仿宋_GBK" w:cs="方正仿宋_GBK"/>
          <w:sz w:val="32"/>
          <w:szCs w:val="32"/>
          <w:shd w:val="clear" w:color="auto" w:fill="FFFFFF"/>
          <w:lang w:val="en-US" w:eastAsia="zh-CN"/>
        </w:rPr>
        <w:t>3</w:t>
      </w:r>
      <w:r>
        <w:rPr>
          <w:rFonts w:hint="default" w:ascii="方正仿宋_GBK" w:hAnsi="方正仿宋_GBK" w:eastAsia="方正仿宋_GBK" w:cs="方正仿宋_GBK"/>
          <w:sz w:val="32"/>
          <w:szCs w:val="32"/>
          <w:shd w:val="clear" w:color="auto" w:fill="FFFFFF"/>
          <w:lang w:val="en-US" w:eastAsia="zh-CN"/>
        </w:rPr>
        <w:t>年度未发生因公出国（境）费用。</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13.08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公务用车购置价款、车辆购置税和其他相关支出</w:t>
      </w:r>
      <w:r>
        <w:rPr>
          <w:rFonts w:ascii="方正仿宋_GBK" w:hAnsi="方正仿宋_GBK" w:eastAsia="方正仿宋_GBK" w:cs="方正仿宋_GBK"/>
          <w:sz w:val="32"/>
          <w:szCs w:val="32"/>
          <w:shd w:val="clear" w:color="auto" w:fill="FFFFFF"/>
        </w:rPr>
        <w:t>。费用支出较年初预算数增加13.08万元，增长100.00%，主要原因是本年根据荣昌府办函</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11号文件，新购公务车一辆，导致公车购置费增加。较上年支出数增加13.08万元，增长100.00%，主要原因是本年根据荣昌府办函</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11号文件，新购公务车一辆，导致公车购置费增加。</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8.99</w:t>
      </w:r>
      <w:r>
        <w:rPr>
          <w:rFonts w:ascii="方正仿宋_GBK" w:hAnsi="方正仿宋_GBK" w:eastAsia="方正仿宋_GBK" w:cs="方正仿宋_GBK"/>
          <w:sz w:val="32"/>
          <w:szCs w:val="32"/>
          <w:shd w:val="clear" w:color="auto" w:fill="FFFFFF"/>
        </w:rPr>
        <w:t>万元，主要用于</w:t>
      </w:r>
      <w:r>
        <w:rPr>
          <w:rFonts w:hint="default" w:ascii="方正仿宋_GBK" w:hAnsi="方正仿宋_GBK" w:eastAsia="方正仿宋_GBK" w:cs="方正仿宋_GBK"/>
          <w:sz w:val="32"/>
          <w:szCs w:val="32"/>
          <w:shd w:val="clear" w:color="auto" w:fill="FFFFFF"/>
          <w:lang w:val="en-US" w:eastAsia="zh-CN"/>
        </w:rPr>
        <w:t>工作产生的公务用车燃料费、维修费、过路过桥费、保险费等支出。</w:t>
      </w:r>
      <w:r>
        <w:rPr>
          <w:rFonts w:ascii="方正仿宋_GBK" w:hAnsi="方正仿宋_GBK" w:eastAsia="方正仿宋_GBK" w:cs="方正仿宋_GBK"/>
          <w:sz w:val="32"/>
          <w:szCs w:val="32"/>
          <w:shd w:val="clear" w:color="auto" w:fill="FFFFFF"/>
        </w:rPr>
        <w:t>费用支出较年初预算数减少3.01万元，下降25.08%，主要原因是厉行节约，</w:t>
      </w:r>
      <w:r>
        <w:rPr>
          <w:rFonts w:hint="eastAsia" w:ascii="Times New Roman" w:hAnsi="Times New Roman" w:eastAsia="方正仿宋_GBK" w:cs="方正仿宋_GBK"/>
          <w:sz w:val="32"/>
          <w:szCs w:val="32"/>
          <w:lang w:val="en-US" w:eastAsia="zh-CN"/>
        </w:rPr>
        <w:t>严格落实公车使用规定，公车运行维护成本下降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较上年支出数增加1.39万元，增长18.29%，主要原因是乡村振兴衔接工作增加，用车增加</w:t>
      </w:r>
      <w:r>
        <w:rPr>
          <w:rFonts w:hint="eastAsia" w:ascii="方正仿宋_GBK" w:hAnsi="方正仿宋_GBK" w:eastAsia="方正仿宋_GBK" w:cs="方正仿宋_GBK"/>
          <w:sz w:val="32"/>
          <w:szCs w:val="32"/>
          <w:shd w:val="clear" w:color="auto" w:fill="FFFFFF"/>
          <w:lang w:eastAsia="zh-CN"/>
        </w:rPr>
        <w:t>。</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13.00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客商。</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较上年支出数增加5.32万元，增长69.27%，主要原因</w:t>
      </w:r>
      <w:r>
        <w:rPr>
          <w:rFonts w:ascii="方正仿宋_GBK" w:hAnsi="方正仿宋_GBK" w:eastAsia="方正仿宋_GBK" w:cs="方正仿宋_GBK"/>
          <w:sz w:val="32"/>
          <w:szCs w:val="32"/>
        </w:rPr>
        <w:t>是全镇的公务接待费统一在政府本级核算。</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936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138.89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13.08</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4.50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Style w:val="11"/>
          <w:rFonts w:hint="default" w:ascii="方正仿宋_GBK" w:hAnsi="方正仿宋_GBK" w:eastAsia="方正仿宋_GBK" w:cs="方正仿宋_GBK"/>
          <w:b w:val="0"/>
          <w:bCs/>
          <w:sz w:val="32"/>
          <w:szCs w:val="32"/>
          <w:shd w:val="clear" w:color="auto" w:fill="FFFFFF"/>
        </w:rPr>
      </w:pPr>
      <w:r>
        <w:rPr>
          <w:rStyle w:val="11"/>
          <w:rFonts w:ascii="黑体" w:hAnsi="黑体" w:eastAsia="黑体" w:cs="黑体"/>
          <w:b w:val="0"/>
          <w:bCs/>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1.42</w:t>
      </w:r>
      <w:r>
        <w:rPr>
          <w:rFonts w:ascii="方正仿宋_GBK" w:hAnsi="方正仿宋_GBK" w:eastAsia="方正仿宋_GBK" w:cs="方正仿宋_GBK"/>
          <w:sz w:val="32"/>
          <w:szCs w:val="32"/>
          <w:shd w:val="clear" w:color="auto" w:fill="FFFFFF"/>
        </w:rPr>
        <w:t>万元，较上年决算数减少0.72万元，下降33.64%，主要原因是厉行节约，严控会议费支出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9.44</w:t>
      </w:r>
      <w:r>
        <w:rPr>
          <w:rFonts w:ascii="方正仿宋_GBK" w:hAnsi="方正仿宋_GBK" w:eastAsia="方正仿宋_GBK" w:cs="方正仿宋_GBK"/>
          <w:sz w:val="32"/>
          <w:szCs w:val="32"/>
          <w:shd w:val="clear" w:color="auto" w:fill="FFFFFF"/>
        </w:rPr>
        <w:t>万元，较上年决算数增加1.34万元，增长16.54%，主要原因是加大了对职工的培训支出。</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177.94</w:t>
      </w:r>
      <w:r>
        <w:rPr>
          <w:rFonts w:ascii="方正仿宋_GBK" w:hAnsi="方正仿宋_GBK" w:eastAsia="方正仿宋_GBK" w:cs="方正仿宋_GBK"/>
          <w:sz w:val="32"/>
          <w:szCs w:val="32"/>
          <w:shd w:val="clear" w:color="auto" w:fill="FFFFFF"/>
        </w:rPr>
        <w:t>万元，机关运行经费主要用于开支</w:t>
      </w:r>
      <w:r>
        <w:rPr>
          <w:rFonts w:hint="eastAsia" w:ascii="Times New Roman" w:hAnsi="Times New Roman" w:eastAsia="方正仿宋_GBK" w:cs="方正仿宋_GBK"/>
          <w:sz w:val="32"/>
          <w:szCs w:val="32"/>
          <w:lang w:val="en-US" w:eastAsia="zh-CN"/>
        </w:rPr>
        <w:t>办公费、水费、电费、邮电费、差旅费、会议费、培训费、公务接待费、工会经费、公务用车运行维护费以及其他交通费用。</w:t>
      </w:r>
      <w:r>
        <w:rPr>
          <w:rFonts w:ascii="方正仿宋_GBK" w:hAnsi="方正仿宋_GBK" w:eastAsia="方正仿宋_GBK" w:cs="方正仿宋_GBK"/>
          <w:sz w:val="32"/>
          <w:szCs w:val="32"/>
          <w:shd w:val="clear" w:color="auto" w:fill="FFFFFF"/>
        </w:rPr>
        <w:t>机关运行经费较上年支出数减少120.47万元，下降40.37%，主要原因是厉行节约，减少办公费、水电费等支出。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378.33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378.33</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378.33万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378.33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老旧小区改造工程。</w:t>
      </w:r>
    </w:p>
    <w:p>
      <w:pPr>
        <w:pStyle w:val="7"/>
        <w:keepNext w:val="0"/>
        <w:keepLines w:val="0"/>
        <w:pageBreakBefore w:val="0"/>
        <w:widowControl/>
        <w:numPr>
          <w:ilvl w:val="0"/>
          <w:numId w:val="1"/>
        </w:numPr>
        <w:shd w:val="clear" w:color="auto" w:fill="FFFFFF"/>
        <w:kinsoku/>
        <w:wordWrap/>
        <w:overflowPunct/>
        <w:topLinePunct w:val="0"/>
        <w:autoSpaceDN/>
        <w:bidi w:val="0"/>
        <w:spacing w:line="560" w:lineRule="exact"/>
        <w:ind w:firstLine="640" w:firstLineChars="200"/>
        <w:textAlignment w:val="auto"/>
        <w:rPr>
          <w:rStyle w:val="11"/>
          <w:rFonts w:hint="default" w:ascii="黑体" w:hAnsi="黑体" w:eastAsia="黑体" w:cs="黑体"/>
          <w:b w:val="0"/>
          <w:bCs/>
          <w:sz w:val="32"/>
          <w:szCs w:val="32"/>
          <w:shd w:val="clear" w:color="auto" w:fill="FFFFFF"/>
        </w:rPr>
      </w:pPr>
      <w:r>
        <w:rPr>
          <w:rStyle w:val="11"/>
          <w:rFonts w:ascii="黑体" w:hAnsi="黑体" w:eastAsia="黑体" w:cs="黑体"/>
          <w:b w:val="0"/>
          <w:bCs/>
          <w:sz w:val="32"/>
          <w:szCs w:val="32"/>
          <w:shd w:val="clear" w:color="auto" w:fill="FFFFFF"/>
        </w:rPr>
        <w:t>预算绩效管理情况说明</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（一）单位自评情况</w:t>
      </w:r>
    </w:p>
    <w:p>
      <w:pPr>
        <w:pStyle w:val="14"/>
        <w:keepNext w:val="0"/>
        <w:keepLines w:val="0"/>
        <w:pageBreakBefore w:val="0"/>
        <w:widowControl/>
        <w:kinsoku/>
        <w:wordWrap/>
        <w:overflowPunct/>
        <w:topLinePunct w:val="0"/>
        <w:autoSpaceDE w:val="0"/>
        <w:autoSpaceDN/>
        <w:bidi w:val="0"/>
        <w:spacing w:before="0" w:before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根据预算绩效管理要求，我单位对64个二级项目开展了绩效自评，涉及财政拨款项目支出资金4136.8万元。</w:t>
      </w:r>
    </w:p>
    <w:p>
      <w:pPr>
        <w:pStyle w:val="13"/>
        <w:keepNext w:val="0"/>
        <w:keepLines w:val="0"/>
        <w:pageBreakBefore w:val="0"/>
        <w:widowControl/>
        <w:numPr>
          <w:ilvl w:val="0"/>
          <w:numId w:val="0"/>
        </w:numPr>
        <w:kinsoku/>
        <w:wordWrap/>
        <w:overflowPunct/>
        <w:topLinePunct w:val="0"/>
        <w:autoSpaceDE w:val="0"/>
        <w:autoSpaceDN/>
        <w:bidi w:val="0"/>
        <w:spacing w:line="56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楷体" w:hAnsi="楷体" w:eastAsia="楷体" w:cs="楷体"/>
          <w:b w:val="0"/>
          <w:bCs w:val="0"/>
          <w:sz w:val="32"/>
          <w:szCs w:val="32"/>
          <w:shd w:val="clear" w:color="auto" w:fill="FFFFFF"/>
          <w:lang w:eastAsia="zh-CN"/>
        </w:rPr>
        <w:t>（</w:t>
      </w:r>
      <w:r>
        <w:rPr>
          <w:rFonts w:hint="eastAsia" w:ascii="楷体" w:hAnsi="楷体" w:eastAsia="楷体" w:cs="楷体"/>
          <w:b w:val="0"/>
          <w:bCs w:val="0"/>
          <w:sz w:val="32"/>
          <w:szCs w:val="32"/>
          <w:shd w:val="clear" w:color="auto" w:fill="FFFFFF"/>
          <w:lang w:val="en-US" w:eastAsia="zh-CN"/>
        </w:rPr>
        <w:t>二</w:t>
      </w:r>
      <w:r>
        <w:rPr>
          <w:rFonts w:hint="eastAsia" w:ascii="楷体" w:hAnsi="楷体" w:eastAsia="楷体" w:cs="楷体"/>
          <w:b w:val="0"/>
          <w:bCs w:val="0"/>
          <w:sz w:val="32"/>
          <w:szCs w:val="32"/>
          <w:shd w:val="clear" w:color="auto" w:fill="FFFFFF"/>
          <w:lang w:eastAsia="zh-CN"/>
        </w:rPr>
        <w:t>）</w:t>
      </w:r>
      <w:r>
        <w:rPr>
          <w:rFonts w:hint="eastAsia" w:ascii="楷体" w:hAnsi="楷体" w:eastAsia="楷体" w:cs="楷体"/>
          <w:b w:val="0"/>
          <w:bCs w:val="0"/>
          <w:sz w:val="32"/>
          <w:szCs w:val="32"/>
          <w:shd w:val="clear" w:color="auto" w:fill="FFFFFF"/>
        </w:rPr>
        <w:t>单位绩效评价情况</w:t>
      </w:r>
    </w:p>
    <w:p>
      <w:pPr>
        <w:pStyle w:val="1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val="en-US" w:eastAsia="zh-CN" w:bidi="ar-SA"/>
        </w:rPr>
        <w:t>项目绩效自评表</w:t>
      </w:r>
    </w:p>
    <w:p>
      <w:pPr>
        <w:pStyle w:val="1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公开范围</w:t>
      </w:r>
      <w:r>
        <w:rPr>
          <w:rFonts w:hint="eastAsia" w:ascii="方正仿宋_GBK" w:hAnsi="方正仿宋_GBK" w:eastAsia="方正仿宋_GBK" w:cs="方正仿宋_GBK"/>
          <w:sz w:val="32"/>
          <w:szCs w:val="32"/>
          <w:shd w:val="clear" w:color="auto" w:fill="FFFFFF"/>
          <w:lang w:val="en-US" w:eastAsia="zh-CN" w:bidi="ar-SA"/>
        </w:rPr>
        <w:t>：</w:t>
      </w:r>
      <w:r>
        <w:rPr>
          <w:rFonts w:hint="default" w:ascii="方正仿宋_GBK" w:hAnsi="方正仿宋_GBK" w:eastAsia="方正仿宋_GBK" w:cs="方正仿宋_GBK"/>
          <w:sz w:val="32"/>
          <w:szCs w:val="32"/>
          <w:shd w:val="clear" w:color="auto" w:fill="FFFFFF"/>
          <w:lang w:val="en-US" w:eastAsia="zh-CN" w:bidi="ar-SA"/>
        </w:rPr>
        <w:t>本单位共自评</w:t>
      </w:r>
      <w:r>
        <w:rPr>
          <w:rFonts w:hint="eastAsia" w:ascii="方正仿宋_GBK" w:hAnsi="方正仿宋_GBK" w:eastAsia="方正仿宋_GBK" w:cs="方正仿宋_GBK"/>
          <w:sz w:val="32"/>
          <w:szCs w:val="32"/>
          <w:shd w:val="clear" w:color="auto" w:fill="FFFFFF"/>
          <w:lang w:val="en-US" w:eastAsia="zh-CN" w:bidi="ar-SA"/>
        </w:rPr>
        <w:t>64</w:t>
      </w:r>
      <w:r>
        <w:rPr>
          <w:rFonts w:hint="default" w:ascii="方正仿宋_GBK" w:hAnsi="方正仿宋_GBK" w:eastAsia="方正仿宋_GBK" w:cs="方正仿宋_GBK"/>
          <w:sz w:val="32"/>
          <w:szCs w:val="32"/>
          <w:shd w:val="clear" w:color="auto" w:fill="FFFFFF"/>
          <w:lang w:val="en-US" w:eastAsia="zh-CN" w:bidi="ar-SA"/>
        </w:rPr>
        <w:t>个项目，公开</w:t>
      </w:r>
      <w:r>
        <w:rPr>
          <w:rFonts w:hint="eastAsia" w:ascii="方正仿宋_GBK" w:hAnsi="方正仿宋_GBK" w:eastAsia="方正仿宋_GBK" w:cs="方正仿宋_GBK"/>
          <w:sz w:val="32"/>
          <w:szCs w:val="32"/>
          <w:shd w:val="clear" w:color="auto" w:fill="FFFFFF"/>
          <w:lang w:val="en-US" w:eastAsia="zh-CN" w:bidi="ar-SA"/>
        </w:rPr>
        <w:t>64</w:t>
      </w:r>
      <w:r>
        <w:rPr>
          <w:rFonts w:hint="default" w:ascii="方正仿宋_GBK" w:hAnsi="方正仿宋_GBK" w:eastAsia="方正仿宋_GBK" w:cs="方正仿宋_GBK"/>
          <w:sz w:val="32"/>
          <w:szCs w:val="32"/>
          <w:shd w:val="clear" w:color="auto" w:fill="FFFFFF"/>
          <w:lang w:val="en-US" w:eastAsia="zh-CN" w:bidi="ar-SA"/>
        </w:rPr>
        <w:t>个项目。公开内容</w:t>
      </w:r>
      <w:r>
        <w:rPr>
          <w:rFonts w:hint="eastAsia" w:ascii="方正仿宋_GBK" w:hAnsi="方正仿宋_GBK" w:eastAsia="方正仿宋_GBK" w:cs="方正仿宋_GBK"/>
          <w:sz w:val="32"/>
          <w:szCs w:val="32"/>
          <w:shd w:val="clear" w:color="auto" w:fill="FFFFFF"/>
          <w:lang w:val="en-US" w:eastAsia="zh-CN" w:bidi="ar-SA"/>
        </w:rPr>
        <w:t>：</w:t>
      </w:r>
      <w:r>
        <w:rPr>
          <w:rFonts w:hint="default" w:ascii="方正仿宋_GBK" w:hAnsi="方正仿宋_GBK" w:eastAsia="方正仿宋_GBK" w:cs="方正仿宋_GBK"/>
          <w:sz w:val="32"/>
          <w:szCs w:val="32"/>
          <w:shd w:val="clear" w:color="auto" w:fill="FFFFFF"/>
          <w:lang w:val="en-US" w:eastAsia="zh-CN" w:bidi="ar-SA"/>
        </w:rPr>
        <w:t>详见附件项目绩效自评表。</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2.绩效自评报告或案例</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right="75" w:firstLine="640" w:firstLineChars="200"/>
        <w:jc w:val="left"/>
        <w:textAlignment w:val="auto"/>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本单位未委托第三方开展绩效评价</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right="75" w:firstLine="640" w:firstLineChars="200"/>
        <w:jc w:val="left"/>
        <w:textAlignment w:val="auto"/>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w:t>
      </w:r>
      <w:r>
        <w:rPr>
          <w:rFonts w:hint="default" w:ascii="方正仿宋_GBK" w:hAnsi="方正仿宋_GBK" w:eastAsia="方正仿宋_GBK" w:cs="方正仿宋_GBK"/>
          <w:sz w:val="32"/>
          <w:szCs w:val="32"/>
          <w:shd w:val="clear" w:color="auto" w:fill="FFFFFF"/>
          <w:lang w:val="en-US" w:eastAsia="zh-CN" w:bidi="ar-SA"/>
        </w:rPr>
        <w:t>关于绩效自评结果的说明。</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荣昌区荣隆镇新民社区老旧小区主体及场镇品质提升一体化改造项目</w:t>
      </w:r>
      <w:r>
        <w:rPr>
          <w:rFonts w:hint="eastAsia" w:ascii="方正仿宋_GBK" w:hAnsi="方正仿宋_GBK" w:eastAsia="方正仿宋_GBK" w:cs="方正仿宋_GBK"/>
          <w:sz w:val="32"/>
          <w:szCs w:val="32"/>
          <w:shd w:val="clear" w:color="auto" w:fill="FFFFFF"/>
          <w:lang w:val="en-US" w:eastAsia="zh-CN" w:bidi="ar-SA"/>
        </w:rPr>
        <w:t>，荣隆镇街品质提升项目，荣隆镇零星D级危房改造，农作物（玉米）秸秆青黄贮饲料生产加工，重庆市荣昌区荣隆镇先锋村蔬菜基地抗旱供水工程，荣昌区荣隆镇培爵村2023年公路建设项目，粮食烘干仓储加工中心建设项目，美丽宜居村建设、非洲猪瘟防控专项、</w:t>
      </w:r>
      <w:r>
        <w:rPr>
          <w:rFonts w:hint="default" w:ascii="方正仿宋_GBK" w:hAnsi="方正仿宋_GBK" w:eastAsia="方正仿宋_GBK" w:cs="方正仿宋_GBK"/>
          <w:sz w:val="32"/>
          <w:szCs w:val="32"/>
          <w:shd w:val="clear" w:color="auto" w:fill="FFFFFF"/>
          <w:lang w:val="en-US" w:eastAsia="zh-CN" w:bidi="ar-SA"/>
        </w:rPr>
        <w:t>渝馨家园建设</w:t>
      </w:r>
      <w:r>
        <w:rPr>
          <w:rFonts w:hint="eastAsia" w:ascii="方正仿宋_GBK" w:hAnsi="方正仿宋_GBK" w:eastAsia="方正仿宋_GBK" w:cs="方正仿宋_GBK"/>
          <w:sz w:val="32"/>
          <w:szCs w:val="32"/>
          <w:shd w:val="clear" w:color="auto" w:fill="FFFFFF"/>
          <w:lang w:val="en-US" w:eastAsia="zh-CN" w:bidi="ar-SA"/>
        </w:rPr>
        <w:t>等项目正在顺利进行中；医保工作经费项目：因本镇外流人员较多，参加职工医保人数增加，导致参加居民医保人数减少，未完成参保任务。</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（三）财政绩效评价情况</w:t>
      </w:r>
    </w:p>
    <w:p>
      <w:pPr>
        <w:pStyle w:val="13"/>
        <w:keepNext w:val="0"/>
        <w:keepLines w:val="0"/>
        <w:pageBreakBefore w:val="0"/>
        <w:widowControl/>
        <w:kinsoku/>
        <w:wordWrap/>
        <w:overflowPunct/>
        <w:topLinePunct w:val="0"/>
        <w:autoSpaceDE w:val="0"/>
        <w:autoSpaceDN/>
        <w:bidi w:val="0"/>
        <w:spacing w:line="560" w:lineRule="exact"/>
        <w:ind w:left="0" w:leftChars="0"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Style w:val="11"/>
          <w:rFonts w:hint="default" w:ascii="方正仿宋_GBK" w:hAnsi="方正仿宋_GBK" w:eastAsia="方正仿宋_GBK" w:cs="方正仿宋_GBK"/>
          <w:b w:val="0"/>
          <w:bCs/>
          <w:sz w:val="32"/>
          <w:szCs w:val="32"/>
          <w:shd w:val="clear" w:color="auto" w:fill="FFFFFF"/>
        </w:rPr>
      </w:pPr>
      <w:r>
        <w:rPr>
          <w:rStyle w:val="11"/>
          <w:rFonts w:ascii="黑体" w:hAnsi="黑体" w:eastAsia="黑体" w:cs="黑体"/>
          <w:b w:val="0"/>
          <w:bCs/>
          <w:sz w:val="32"/>
          <w:szCs w:val="32"/>
          <w:shd w:val="clear" w:color="auto" w:fill="FFFFFF"/>
        </w:rPr>
        <w:t>六、专业名词解释</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楷体" w:hAnsi="楷体" w:eastAsia="楷体" w:cs="楷体"/>
          <w:b w:val="0"/>
          <w:bCs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b w:val="0"/>
          <w:bCs w:val="0"/>
          <w:sz w:val="32"/>
          <w:szCs w:val="32"/>
          <w:shd w:val="clear" w:color="auto" w:fill="FFFFFF"/>
        </w:rPr>
        <w:t>（二）事业收入</w:t>
      </w:r>
      <w:r>
        <w:rPr>
          <w:rFonts w:ascii="楷体" w:hAnsi="楷体" w:eastAsia="楷体" w:cs="楷体"/>
          <w:b w:val="0"/>
          <w:bCs w:val="0"/>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b w:val="0"/>
          <w:bCs w:val="0"/>
          <w:sz w:val="32"/>
          <w:szCs w:val="32"/>
          <w:shd w:val="clear" w:color="auto" w:fill="FFFFFF"/>
        </w:rPr>
        <w:t>（三）经营收入</w:t>
      </w:r>
      <w:r>
        <w:rPr>
          <w:rFonts w:ascii="楷体" w:hAnsi="楷体" w:eastAsia="楷体" w:cs="楷体"/>
          <w:b w:val="0"/>
          <w:bCs w:val="0"/>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bCs/>
          <w:sz w:val="32"/>
          <w:szCs w:val="32"/>
        </w:rPr>
      </w:pPr>
      <w:r>
        <w:rPr>
          <w:rStyle w:val="11"/>
          <w:rFonts w:ascii="楷体" w:hAnsi="楷体" w:eastAsia="楷体" w:cs="楷体"/>
          <w:b w:val="0"/>
          <w:bCs w:val="0"/>
          <w:sz w:val="32"/>
          <w:szCs w:val="32"/>
          <w:shd w:val="clear" w:color="auto" w:fill="FFFFFF"/>
        </w:rPr>
        <w:t>（四）其他收入</w:t>
      </w:r>
      <w:r>
        <w:rPr>
          <w:rFonts w:ascii="楷体" w:hAnsi="楷体" w:eastAsia="楷体" w:cs="楷体"/>
          <w:b w:val="0"/>
          <w:bCs w:val="0"/>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w:t>
      </w:r>
      <w:r>
        <w:rPr>
          <w:rFonts w:ascii="方正仿宋_GBK" w:hAnsi="方正仿宋_GBK" w:eastAsia="方正仿宋_GBK" w:cs="方正仿宋_GBK"/>
          <w:b w:val="0"/>
          <w:bCs w:val="0"/>
          <w:sz w:val="32"/>
          <w:szCs w:val="32"/>
          <w:shd w:val="clear" w:color="auto" w:fill="FFFFFF"/>
        </w:rPr>
        <w:t>行政单位收到的财政专户管理资金反映在本项内。</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b w:val="0"/>
          <w:bCs w:val="0"/>
          <w:sz w:val="32"/>
          <w:szCs w:val="32"/>
          <w:shd w:val="clear" w:color="auto" w:fill="FFFFFF"/>
        </w:rPr>
        <w:t>（五）使用非财政拨款结余</w:t>
      </w:r>
      <w:r>
        <w:rPr>
          <w:rFonts w:ascii="楷体" w:hAnsi="楷体" w:eastAsia="楷体" w:cs="楷体"/>
          <w:b w:val="0"/>
          <w:bCs w:val="0"/>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b w:val="0"/>
          <w:bCs/>
          <w:sz w:val="32"/>
          <w:szCs w:val="32"/>
          <w:shd w:val="clear" w:color="auto" w:fill="FFFFFF"/>
        </w:rPr>
        <w:t>（六）年初结转和结余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b w:val="0"/>
          <w:bCs/>
          <w:sz w:val="32"/>
          <w:szCs w:val="32"/>
          <w:shd w:val="clear" w:color="auto" w:fill="FFFFFF"/>
        </w:rPr>
        <w:t>（七）结余分配</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b w:val="0"/>
          <w:bCs/>
          <w:sz w:val="32"/>
          <w:szCs w:val="32"/>
          <w:shd w:val="clear" w:color="auto" w:fill="FFFFFF"/>
        </w:rPr>
        <w:t>（八）年末结转和结余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b w:val="0"/>
          <w:bCs/>
          <w:sz w:val="32"/>
          <w:szCs w:val="32"/>
          <w:shd w:val="clear" w:color="auto" w:fill="FFFFFF"/>
        </w:rPr>
        <w:t>（九）基本支出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b w:val="0"/>
          <w:bCs/>
          <w:sz w:val="32"/>
          <w:szCs w:val="32"/>
          <w:shd w:val="clear" w:color="auto" w:fill="FFFFFF"/>
        </w:rPr>
        <w:t>（十）项目支出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b w:val="0"/>
          <w:bCs/>
          <w:sz w:val="32"/>
          <w:szCs w:val="32"/>
          <w:shd w:val="clear" w:color="auto" w:fill="FFFFFF"/>
        </w:rPr>
        <w:t>（十一）经营支出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b w:val="0"/>
          <w:bCs/>
          <w:sz w:val="32"/>
          <w:szCs w:val="32"/>
          <w:shd w:val="clear" w:color="auto" w:fill="FFFFFF"/>
        </w:rPr>
        <w:t>（十二）“三公”经费</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b w:val="0"/>
          <w:bCs/>
          <w:sz w:val="32"/>
          <w:szCs w:val="32"/>
          <w:shd w:val="clear" w:color="auto" w:fill="FFFFFF"/>
        </w:rPr>
        <w:t>（十三）机关运行经费</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b w:val="0"/>
          <w:bCs/>
          <w:sz w:val="32"/>
          <w:szCs w:val="32"/>
          <w:shd w:val="clear" w:color="auto" w:fill="FFFFFF"/>
        </w:rPr>
        <w:t>（十四）工资福利支出（支出经济分类科目类级）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b w:val="0"/>
          <w:bCs/>
          <w:sz w:val="32"/>
          <w:szCs w:val="32"/>
          <w:shd w:val="clear" w:color="auto" w:fill="FFFFFF"/>
        </w:rPr>
        <w:t>（十五）商品和服务支出（支出经济分类科目类级）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b w:val="0"/>
          <w:bCs/>
          <w:sz w:val="32"/>
          <w:szCs w:val="32"/>
          <w:shd w:val="clear" w:color="auto" w:fill="FFFFFF"/>
        </w:rPr>
        <w:t>（十六）对个人和家庭的补助（支出经济分类科目类级）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b w:val="0"/>
          <w:bCs/>
          <w:sz w:val="32"/>
          <w:szCs w:val="32"/>
          <w:shd w:val="clear" w:color="auto" w:fill="FFFFFF"/>
        </w:rPr>
        <w:t>（十七）其他资本性支出（支出经济分类科目类级）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Style w:val="11"/>
          <w:rFonts w:hint="default" w:ascii="方正仿宋_GBK" w:hAnsi="方正仿宋_GBK" w:eastAsia="方正仿宋_GBK" w:cs="方正仿宋_GBK"/>
          <w:b w:val="0"/>
          <w:bCs/>
          <w:sz w:val="32"/>
          <w:szCs w:val="32"/>
          <w:shd w:val="clear" w:color="auto" w:fill="FFFFFF"/>
        </w:rPr>
      </w:pPr>
      <w:r>
        <w:rPr>
          <w:rStyle w:val="11"/>
          <w:rFonts w:ascii="黑体" w:hAnsi="黑体" w:eastAsia="黑体" w:cs="黑体"/>
          <w:b w:val="0"/>
          <w:bCs/>
          <w:sz w:val="32"/>
          <w:szCs w:val="32"/>
          <w:shd w:val="clear" w:color="auto" w:fill="FFFFFF"/>
        </w:rPr>
        <w:t>七、决算公开联系方式及信息反馈渠道</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hint="eastAsia" w:ascii="Times New Roman" w:hAnsi="Times New Roman" w:eastAsia="方正仿宋_GBK" w:cs="方正仿宋_GBK"/>
          <w:sz w:val="32"/>
          <w:szCs w:val="32"/>
          <w:lang w:val="en-US" w:eastAsia="zh-CN"/>
        </w:rPr>
        <w:t>彭圆  023-46551008</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atLeast"/>
        <w:ind w:left="0" w:firstLine="640" w:firstLineChars="200"/>
        <w:jc w:val="left"/>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附件1：重庆市荣昌区荣隆镇人民政府本级2023年度决算公开报表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atLeast"/>
        <w:ind w:left="0" w:firstLine="640" w:firstLineChars="200"/>
        <w:jc w:val="left"/>
        <w:textAlignment w:val="auto"/>
        <w:rPr>
          <w:rFonts w:hint="default" w:ascii="Times New Roman" w:hAnsi="Times New Roman" w:eastAsia="方正仿宋_GBK" w:cs="方正仿宋_GBK"/>
          <w:sz w:val="32"/>
          <w:szCs w:val="32"/>
          <w:shd w:val="clear" w:color="auto" w:fill="FFFFFF"/>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default" w:cs="宋体"/>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重庆市荣昌区荣隆镇人民政府本级</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5,179.51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1,251.19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383.31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66.41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453.97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67.11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858.08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1,294.04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304.25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25.10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1,156.13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89.60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5,562.83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5,570.83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5,570.83</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5,570.83</w:t>
            </w:r>
            <w:r>
              <w:rPr>
                <w:color w:val="000000"/>
                <w:sz w:val="20"/>
                <w:u w:color="auto"/>
              </w:rPr>
              <w:t xml:space="preserve"> </w:t>
            </w:r>
          </w:p>
        </w:tc>
      </w:tr>
    </w:tbl>
    <w:p>
      <w:pPr>
        <w:shd w:val="clea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r>
              <w:rPr>
                <w:rFonts w:cs="宋体"/>
                <w:sz w:val="20"/>
                <w:szCs w:val="20"/>
              </w:rPr>
              <w:t>公开单位：</w:t>
            </w:r>
            <w:r>
              <w:rPr>
                <w:sz w:val="20"/>
                <w:u w:color="auto"/>
              </w:rPr>
              <w:t>重庆市荣昌区荣隆镇人民政府本级</w:t>
            </w:r>
          </w:p>
        </w:tc>
        <w:tc>
          <w:tcPr>
            <w:tcW w:w="1233"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5,562.83</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5,562.83</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1,251.19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1,251.19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人大监督</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1,210.30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1,210.30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973.48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973.48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214.32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214.32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22.50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22.50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商贸事务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2011308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招商引资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其他组织事务支出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66.41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66.41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2050803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453.97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453.97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其他民政管理事务支出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341.91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341.91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103.29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103.29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102.69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102.69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135.93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135.93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其他优抚支出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老年福利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23.03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23.03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养老服务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23.53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23.53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20825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27.95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27.95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2082502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其他农村生活救助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27.95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27.95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67.11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67.11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59.65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59.65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34.62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34.62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公务员医疗补助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医疗保障管理事务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医疗保障经办事务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858.08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858.08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城乡社区公共设施</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191.52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191.52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小城镇基础设施建设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191.52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191.52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72.85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72.85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72.85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72.85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293.72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293.72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2120803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城市建设支出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271.97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271.97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1,286.04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1,286.04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283.90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283.90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160.88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160.88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2130153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农田建设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108.86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108.86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79.56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79.56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2130315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抗旱</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79.56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79.56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155.00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155.00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658.46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658.46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458.46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458.46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304.25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304.25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112.75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112.75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91.00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91.00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公路养护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车辆购置税支出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191.50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191.50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车辆购置税用于公路等基础设施建设支出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191.50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191.50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2200106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自然资源利用与保护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25.10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25.10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1,156.13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1,156.13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保障性安居工程支出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1,097.15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1,097.15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棚户区改造</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老旧小区改造</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163.69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163.69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其他保障性安居工程支出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828.47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828.47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58.98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58.98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58.98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58.98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89.60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89.60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88.82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88.82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2290402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88.82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88.82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2296002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bl>
    <w:p>
      <w:pPr>
        <w:shd w:val="clea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shd w:val="clear"/>
        <w:rPr>
          <w:rFonts w:hint="default" w:cs="宋体"/>
          <w:sz w:val="20"/>
          <w:szCs w:val="20"/>
        </w:rPr>
      </w:pP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重庆市荣昌区荣隆镇人民政府本级 </w:t>
            </w: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5,570.83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1,434.03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4,136.80</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1,251.19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973.48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277.71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人大监督</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1,210.30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973.48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236.82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973.48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973.48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214.32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214.32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22.50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22.50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商贸事务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2011308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招商引资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20.39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20.39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其他组织事务支出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16.29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2049999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66.41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66.41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2050803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453.97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341.91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112.06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其他民政管理事务支出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341.91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341.91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103.29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103.29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102.69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102.69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135.93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135.93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12.80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其他优抚支出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12.80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老年福利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23.03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23.03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养老服务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23.53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23.53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20825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27.95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27.95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2082502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其他农村生活救助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27.95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27.95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67.11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59.65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59.65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59.65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34.62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34.62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公务员医疗补助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医疗保障经办事务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858.08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858.08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城乡社区公共设施</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191.52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191.52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2120303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小城镇基础设施建设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191.52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191.52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72.85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72.85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72.85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72.85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293.72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293.72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2120803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城市建设支出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271.97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271.97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1,294.04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1,294.04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283.90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283.90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20.02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2130122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160.88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160.88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2130153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农田建设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109.12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108.86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108.86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87.56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87.56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2130315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抗旱</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79.56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79.56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2130319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江河湖库水系综合整治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155.00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155.00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658.46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658.46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458.46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458.46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304.25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304.25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112.75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112.75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91.00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91.00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公路养护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车辆购置税支出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191.50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191.50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191.50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191.50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自然资源海洋气象等支出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2200106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自然资源利用与保护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25.10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25.10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1,156.13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58.98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1,097.15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保障性安居工程支出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1,097.15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1,097.15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棚户区改造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老旧小区改造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163.69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163.69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其他保障性安居工程支出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828.47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828.47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58.98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58.98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58.98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58.98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89.60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89.60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88.82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88.82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2290402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88.82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88.82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2296002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bl>
    <w:p>
      <w:pPr>
        <w:shd w:val="clea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hd w:val="clear"/>
        <w:rPr>
          <w:rFonts w:hint="default" w:cs="宋体"/>
          <w:sz w:val="21"/>
          <w:szCs w:val="21"/>
        </w:rPr>
      </w:pPr>
      <w:r>
        <w:rPr>
          <w:rFonts w:cs="宋体"/>
          <w:sz w:val="21"/>
          <w:szCs w:val="21"/>
        </w:rPr>
        <w:br w:type="page"/>
      </w:r>
    </w:p>
    <w:p>
      <w:pPr>
        <w:shd w:val="clear"/>
        <w:rPr>
          <w:rFonts w:hint="default" w:cs="宋体"/>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hd w:val="clea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重庆市荣昌区荣隆镇人民政府本级</w:t>
            </w:r>
          </w:p>
        </w:tc>
        <w:tc>
          <w:tcPr>
            <w:tcW w:w="1700"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hd w:val="clea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5,179.51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1,251.19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1,251.19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383.31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66.41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66.41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1.99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1.99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453.97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453.97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67.11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67.11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858.08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564.37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293.72</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1,294.04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1,294.04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304.25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304.25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25.10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25.10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1,156.13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1,156.13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89.60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89.60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5,562.83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5,570.83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5,187.51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383.31</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5,570.83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5,570.83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5,187.51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383.31</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hd w:val="clea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重庆市荣昌区荣隆镇人民政府本级</w:t>
            </w:r>
          </w:p>
        </w:tc>
        <w:tc>
          <w:tcPr>
            <w:tcW w:w="3319"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5,187.51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1,434.03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3,753.48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1,251.19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973.48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277.71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14.50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14.50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人大监督</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4.50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4.50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1,210.30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973.48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236.82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973.48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973.48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214.32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214.32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22.50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22.50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商贸事务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2011308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招商引资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20.39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20.39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4.10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4.10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其他组织事务支出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16.29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16.29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66.41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66.41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66.41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66.41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2049999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66.41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66.41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1.99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1.99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1.99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1.99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2050803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1.99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1.99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2.95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453.97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341.91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112.06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3.44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其他民政管理事务支出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341.91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341.91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103.29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103.29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102.69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102.69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135.93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135.93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12.80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12.80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其他优抚支出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12.80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12.80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39.53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39.53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老年福利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23.03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23.03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养老服务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4.80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4.80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23.53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23.53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23.53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23.53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20825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其他生活救助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27.95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27.95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2082502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其他农村生活救助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27.95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27.95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67.11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59.65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7.46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59.65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59.65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34.62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34.62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公务员医疗补助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12.60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12.60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12.43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12.43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7.46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7.46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医疗保障经办事务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7.46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7.46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564.37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564.37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300.00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300.00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300.00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300.00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城乡社区公共设施</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191.52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191.52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2120303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小城镇基础设施建设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191.52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191.52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72.85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72.85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72.85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72.85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1,294.04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1,294.04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283.90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283.90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20.02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20.02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2130122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160.88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160.88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2130153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农田建设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109.12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109.12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108.86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108.86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0.26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0.26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87.56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87.56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2130315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抗旱</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79.56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79.56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2130319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江河湖库水系综合整治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155.00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155.00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社会发展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658.46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658.46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200.00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200.00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458.46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458.46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304.25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304.25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112.75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112.75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91.00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91.00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公路养护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车辆购置税支出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191.50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191.50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车辆购置税用于公路等基础设施建设支出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191.50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191.50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自然资源海洋气象等支出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25.10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25.10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25.10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25.10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2200106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自然资源利用与保护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25.10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25.10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1,156.13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58.98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1,097.15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保障性安居工程支出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1,097.15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1,097.15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棚户区改造</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老旧小区改造</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163.69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163.69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其他保障性安居工程支出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828.47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828.47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58.98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58.98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58.98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58.98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bl>
    <w:p>
      <w:pPr>
        <w:shd w:val="clea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hd w:val="clear"/>
        <w:ind w:firstLine="630" w:firstLineChars="300"/>
        <w:rPr>
          <w:rFonts w:hint="default"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hd w:val="clea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重庆市荣昌区荣隆镇人民政府本级</w:t>
            </w:r>
          </w:p>
        </w:tc>
        <w:tc>
          <w:tcPr>
            <w:tcW w:w="1923"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1,001.90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176.67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1.27</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201.95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22.00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163.19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1.27</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302.25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103.29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102.69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10.17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34.62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12.60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6.86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58.98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6.88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254.19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5.55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13.00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111.71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114.41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19.37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65.44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8.70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4.90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8.99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38.94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7.39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spacing w:line="200" w:lineRule="exact"/>
              <w:jc w:val="right"/>
              <w:textAlignment w:val="bottom"/>
              <w:rPr>
                <w:rFonts w:hint="default" w:cs="宋体"/>
                <w:color w:val="000000"/>
                <w:sz w:val="18"/>
                <w:szCs w:val="18"/>
              </w:rPr>
            </w:pPr>
            <w:r>
              <w:rPr>
                <w:rFonts w:cs="宋体"/>
                <w:color w:val="000000"/>
                <w:sz w:val="18"/>
                <w:szCs w:val="18"/>
              </w:rPr>
              <w:t>1,256.09</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177.94</w:t>
            </w:r>
            <w:r>
              <w:rPr>
                <w:color w:val="000000"/>
                <w:sz w:val="18"/>
                <w:u w:color="auto"/>
              </w:rPr>
              <w:t xml:space="preserve"> </w:t>
            </w:r>
          </w:p>
        </w:tc>
      </w:tr>
    </w:tbl>
    <w:p>
      <w:pPr>
        <w:shd w:val="clea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重庆市荣昌区荣隆镇人民政府本级</w:t>
            </w:r>
          </w:p>
        </w:tc>
        <w:tc>
          <w:tcPr>
            <w:tcW w:w="170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383.31</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383.31</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383.31</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212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21208</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2120803</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城市建设支出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271.97</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271.97</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271.97</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2120899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89.60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89.60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89.60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22904</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88.82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88.82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88.82</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2290402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88.82</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88.82</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88.82</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0.78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0.78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0.78</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2296002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bl>
    <w:p>
      <w:pPr>
        <w:shd w:val="clea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hd w:val="clea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重庆市荣昌区荣隆镇人民政府本级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r>
    </w:tbl>
    <w:p>
      <w:pPr>
        <w:shd w:val="clea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hd w:val="clea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重庆市荣昌区荣隆镇人民政府本级</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hd w:val="clea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177.94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35.07</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35.07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177.94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22.07</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22.07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13.08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13.08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8.99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8.99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13.00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13.00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13.00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156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378.33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936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378.33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378.33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378.33</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1.42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9.44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rPr>
                <w:rFonts w:hint="default" w:cs="宋体"/>
                <w:color w:val="000000"/>
                <w:sz w:val="16"/>
                <w:szCs w:val="16"/>
              </w:rPr>
            </w:pPr>
          </w:p>
        </w:tc>
      </w:tr>
    </w:tbl>
    <w:p>
      <w:pPr>
        <w:shd w:val="clea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YjNmMTAzYzc3MjJlNWI4MzczZGRmMjllMDhkMW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5F4361D"/>
    <w:rsid w:val="06194FF1"/>
    <w:rsid w:val="06A2550B"/>
    <w:rsid w:val="06F80EE2"/>
    <w:rsid w:val="07001CCA"/>
    <w:rsid w:val="075678DB"/>
    <w:rsid w:val="079D7CC7"/>
    <w:rsid w:val="08051BCA"/>
    <w:rsid w:val="086C12F4"/>
    <w:rsid w:val="08705944"/>
    <w:rsid w:val="08BA052C"/>
    <w:rsid w:val="08BF1860"/>
    <w:rsid w:val="08DB07BA"/>
    <w:rsid w:val="0969353F"/>
    <w:rsid w:val="098305D0"/>
    <w:rsid w:val="0A3317EA"/>
    <w:rsid w:val="0A5C4B69"/>
    <w:rsid w:val="0A86124A"/>
    <w:rsid w:val="0AB54CC0"/>
    <w:rsid w:val="0B9335CE"/>
    <w:rsid w:val="0BF2311A"/>
    <w:rsid w:val="0C7927C4"/>
    <w:rsid w:val="0C9B098C"/>
    <w:rsid w:val="0D673E11"/>
    <w:rsid w:val="0DDA54E4"/>
    <w:rsid w:val="0E3A5F83"/>
    <w:rsid w:val="0F364330"/>
    <w:rsid w:val="0F836721"/>
    <w:rsid w:val="0FA25D96"/>
    <w:rsid w:val="107B59E5"/>
    <w:rsid w:val="10EC0126"/>
    <w:rsid w:val="10F70B9A"/>
    <w:rsid w:val="11047015"/>
    <w:rsid w:val="111445C7"/>
    <w:rsid w:val="114278C6"/>
    <w:rsid w:val="1158083A"/>
    <w:rsid w:val="11643A4B"/>
    <w:rsid w:val="11ED0F98"/>
    <w:rsid w:val="11F03528"/>
    <w:rsid w:val="12C921C4"/>
    <w:rsid w:val="12E06408"/>
    <w:rsid w:val="12E524B8"/>
    <w:rsid w:val="13871C70"/>
    <w:rsid w:val="13A71CB4"/>
    <w:rsid w:val="13AF1D43"/>
    <w:rsid w:val="13CE1647"/>
    <w:rsid w:val="13FD55AB"/>
    <w:rsid w:val="14200702"/>
    <w:rsid w:val="163A6CEE"/>
    <w:rsid w:val="173708E3"/>
    <w:rsid w:val="17C374FC"/>
    <w:rsid w:val="18166994"/>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3515C1"/>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20111"/>
    <w:rsid w:val="3ADD7F09"/>
    <w:rsid w:val="3B1705E5"/>
    <w:rsid w:val="3B18334B"/>
    <w:rsid w:val="3B36794F"/>
    <w:rsid w:val="3B6F6EE0"/>
    <w:rsid w:val="3BA80678"/>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6528CE"/>
    <w:rsid w:val="51D21804"/>
    <w:rsid w:val="52072BB3"/>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6DD45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D83A33"/>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F11F85"/>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A7FF98"/>
    <w:rsid w:val="7FFFB2CF"/>
    <w:rsid w:val="9B3AC252"/>
    <w:rsid w:val="FFFA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12094</Words>
  <Characters>17779</Characters>
  <Lines>190</Lines>
  <Paragraphs>53</Paragraphs>
  <TotalTime>35</TotalTime>
  <ScaleCrop>false</ScaleCrop>
  <LinksUpToDate>false</LinksUpToDate>
  <CharactersWithSpaces>20203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haier</cp:lastModifiedBy>
  <dcterms:modified xsi:type="dcterms:W3CDTF">2025-06-05T10:17:19Z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15370C9BE7509235EBEF4068481CC497_43</vt:lpwstr>
  </property>
</Properties>
</file>