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206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75" w:lineRule="atLeast"/>
        <w:ind w:left="0" w:right="0" w:firstLine="0"/>
        <w:jc w:val="center"/>
        <w:textAlignment w:val="baseline"/>
        <w:rPr>
          <w:rFonts w:hint="default" w:ascii="方正小标宋_GBK" w:hAnsi="方正小标宋_GBK" w:eastAsia="方正小标宋_GBK" w:cs="方正小标宋_GBK"/>
          <w:caps w:val="0"/>
          <w:color w:val="000000"/>
          <w:spacing w:val="0"/>
          <w:sz w:val="44"/>
          <w:szCs w:val="44"/>
          <w:shd w:val="clear" w:fill="FFFFFF"/>
          <w:vertAlign w:val="baseline"/>
          <w:lang w:val="en-US" w:eastAsia="zh-CN"/>
        </w:rPr>
      </w:pP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重庆市荣昌区吴家镇人民政府关于</w:t>
      </w:r>
    </w:p>
    <w:p w14:paraId="19EA08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75" w:lineRule="atLeast"/>
        <w:ind w:left="0" w:right="0" w:firstLine="0"/>
        <w:jc w:val="center"/>
        <w:textAlignment w:val="baseline"/>
        <w:rPr>
          <w:rFonts w:hint="eastAsia" w:ascii="方正小标宋_GBK" w:hAnsi="方正小标宋_GBK" w:eastAsia="方正小标宋_GBK" w:cs="方正小标宋_GBK"/>
          <w:caps w:val="0"/>
          <w:color w:val="000000"/>
          <w:spacing w:val="0"/>
          <w:sz w:val="44"/>
          <w:szCs w:val="44"/>
          <w:shd w:val="clear" w:fill="FFFFFF"/>
          <w:vertAlign w:val="baseline"/>
        </w:rPr>
      </w:pPr>
      <w:r>
        <w:rPr>
          <w:rFonts w:hint="eastAsia" w:ascii="方正小标宋_GBK" w:hAnsi="方正小标宋_GBK" w:eastAsia="方正小标宋_GBK" w:cs="方正小标宋_GBK"/>
          <w:caps w:val="0"/>
          <w:color w:val="000000"/>
          <w:spacing w:val="0"/>
          <w:sz w:val="44"/>
          <w:szCs w:val="44"/>
          <w:shd w:val="clear" w:fill="FFFFFF"/>
          <w:vertAlign w:val="baseline"/>
        </w:rPr>
        <w:t>行政执法主体、权限</w:t>
      </w:r>
      <w:r>
        <w:rPr>
          <w:rFonts w:hint="eastAsia" w:ascii="方正小标宋_GBK" w:hAnsi="方正小标宋_GBK" w:eastAsia="方正小标宋_GBK" w:cs="方正小标宋_GBK"/>
          <w:caps w:val="0"/>
          <w:color w:val="000000"/>
          <w:spacing w:val="0"/>
          <w:sz w:val="44"/>
          <w:szCs w:val="44"/>
          <w:shd w:val="clear" w:fill="FFFFFF"/>
          <w:vertAlign w:val="baseline"/>
          <w:lang w:eastAsia="zh-CN"/>
        </w:rPr>
        <w:t>、</w:t>
      </w: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人员、</w:t>
      </w:r>
      <w:r>
        <w:rPr>
          <w:rFonts w:hint="eastAsia" w:ascii="方正小标宋_GBK" w:hAnsi="方正小标宋_GBK" w:eastAsia="方正小标宋_GBK" w:cs="方正小标宋_GBK"/>
          <w:caps w:val="0"/>
          <w:color w:val="000000"/>
          <w:spacing w:val="0"/>
          <w:sz w:val="44"/>
          <w:szCs w:val="44"/>
          <w:shd w:val="clear" w:fill="FFFFFF"/>
          <w:vertAlign w:val="baseline"/>
        </w:rPr>
        <w:t>依据、程序</w:t>
      </w:r>
    </w:p>
    <w:p w14:paraId="43ECF3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375" w:lineRule="atLeast"/>
        <w:ind w:left="0" w:right="0" w:firstLine="0"/>
        <w:jc w:val="center"/>
        <w:textAlignment w:val="baseline"/>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pP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及</w:t>
      </w:r>
      <w:r>
        <w:rPr>
          <w:rFonts w:hint="eastAsia" w:ascii="方正小标宋_GBK" w:hAnsi="方正小标宋_GBK" w:eastAsia="方正小标宋_GBK" w:cs="方正小标宋_GBK"/>
          <w:caps w:val="0"/>
          <w:color w:val="000000"/>
          <w:spacing w:val="0"/>
          <w:sz w:val="44"/>
          <w:szCs w:val="44"/>
          <w:shd w:val="clear" w:fill="FFFFFF"/>
          <w:vertAlign w:val="baseline"/>
        </w:rPr>
        <w:t>救济渠道</w:t>
      </w:r>
      <w:r>
        <w:rPr>
          <w:rFonts w:hint="eastAsia" w:ascii="方正小标宋_GBK" w:hAnsi="方正小标宋_GBK" w:eastAsia="方正小标宋_GBK" w:cs="方正小标宋_GBK"/>
          <w:caps w:val="0"/>
          <w:color w:val="000000"/>
          <w:spacing w:val="0"/>
          <w:sz w:val="44"/>
          <w:szCs w:val="44"/>
          <w:shd w:val="clear" w:fill="FFFFFF"/>
          <w:vertAlign w:val="baseline"/>
          <w:lang w:val="en-US" w:eastAsia="zh-CN"/>
        </w:rPr>
        <w:t>的公示</w:t>
      </w:r>
    </w:p>
    <w:p w14:paraId="7BF97A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default" w:ascii="方正仿宋_GBK" w:hAnsi="方正仿宋_GBK" w:eastAsia="方正仿宋_GBK" w:cs="方正仿宋_GBK"/>
          <w:i w:val="0"/>
          <w:caps w:val="0"/>
          <w:color w:val="333333"/>
          <w:spacing w:val="0"/>
          <w:sz w:val="32"/>
          <w:szCs w:val="32"/>
          <w:shd w:val="clear" w:fill="FFFFFF"/>
        </w:rPr>
        <w:t>为贯彻执行国家法律、法规、规章</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维护广大人民群众的合法权益，推进我镇</w:t>
      </w:r>
      <w:r>
        <w:rPr>
          <w:rFonts w:hint="default" w:ascii="方正仿宋_GBK" w:hAnsi="方正仿宋_GBK" w:eastAsia="方正仿宋_GBK" w:cs="方正仿宋_GBK"/>
          <w:i w:val="0"/>
          <w:caps w:val="0"/>
          <w:color w:val="333333"/>
          <w:spacing w:val="0"/>
          <w:sz w:val="32"/>
          <w:szCs w:val="32"/>
          <w:shd w:val="clear" w:fill="FFFFFF"/>
        </w:rPr>
        <w:t>行政执法</w:t>
      </w:r>
      <w:r>
        <w:rPr>
          <w:rFonts w:hint="eastAsia" w:ascii="方正仿宋_GBK" w:hAnsi="方正仿宋_GBK" w:eastAsia="方正仿宋_GBK" w:cs="方正仿宋_GBK"/>
          <w:i w:val="0"/>
          <w:caps w:val="0"/>
          <w:color w:val="333333"/>
          <w:spacing w:val="0"/>
          <w:sz w:val="32"/>
          <w:szCs w:val="32"/>
          <w:shd w:val="clear" w:fill="FFFFFF"/>
          <w:lang w:val="en-US" w:eastAsia="zh-CN"/>
        </w:rPr>
        <w:t>的</w:t>
      </w:r>
      <w:r>
        <w:rPr>
          <w:rFonts w:hint="default" w:ascii="方正仿宋_GBK" w:hAnsi="方正仿宋_GBK" w:eastAsia="方正仿宋_GBK" w:cs="方正仿宋_GBK"/>
          <w:i w:val="0"/>
          <w:caps w:val="0"/>
          <w:color w:val="333333"/>
          <w:spacing w:val="0"/>
          <w:sz w:val="32"/>
          <w:szCs w:val="32"/>
          <w:shd w:val="clear" w:fill="FFFFFF"/>
        </w:rPr>
        <w:t>法制化、科学化、规范化</w:t>
      </w:r>
      <w:r>
        <w:rPr>
          <w:rFonts w:hint="eastAsia" w:ascii="方正仿宋_GBK" w:hAnsi="方正仿宋_GBK" w:eastAsia="方正仿宋_GBK" w:cs="方正仿宋_GBK"/>
          <w:i w:val="0"/>
          <w:caps w:val="0"/>
          <w:color w:val="333333"/>
          <w:spacing w:val="0"/>
          <w:sz w:val="32"/>
          <w:szCs w:val="32"/>
          <w:shd w:val="clear" w:fill="FFFFFF"/>
          <w:lang w:val="en-US" w:eastAsia="zh-CN"/>
        </w:rPr>
        <w:t>建设</w:t>
      </w:r>
      <w:r>
        <w:rPr>
          <w:rFonts w:hint="default" w:ascii="方正仿宋_GBK" w:hAnsi="方正仿宋_GBK" w:eastAsia="方正仿宋_GBK" w:cs="方正仿宋_GBK"/>
          <w:i w:val="0"/>
          <w:caps w:val="0"/>
          <w:color w:val="333333"/>
          <w:spacing w:val="0"/>
          <w:sz w:val="32"/>
          <w:szCs w:val="32"/>
          <w:shd w:val="clear" w:fill="FFFFFF"/>
        </w:rPr>
        <w:t>，确保</w:t>
      </w:r>
      <w:r>
        <w:rPr>
          <w:rFonts w:hint="eastAsia" w:ascii="方正仿宋_GBK" w:hAnsi="方正仿宋_GBK" w:eastAsia="方正仿宋_GBK" w:cs="方正仿宋_GBK"/>
          <w:i w:val="0"/>
          <w:caps w:val="0"/>
          <w:color w:val="333333"/>
          <w:spacing w:val="0"/>
          <w:sz w:val="32"/>
          <w:szCs w:val="32"/>
          <w:shd w:val="clear" w:fill="FFFFFF"/>
          <w:lang w:val="en-US" w:eastAsia="zh-CN"/>
        </w:rPr>
        <w:t>行政执法</w:t>
      </w:r>
      <w:r>
        <w:rPr>
          <w:rFonts w:hint="default" w:ascii="方正仿宋_GBK" w:hAnsi="方正仿宋_GBK" w:eastAsia="方正仿宋_GBK" w:cs="方正仿宋_GBK"/>
          <w:i w:val="0"/>
          <w:caps w:val="0"/>
          <w:color w:val="333333"/>
          <w:spacing w:val="0"/>
          <w:sz w:val="32"/>
          <w:szCs w:val="32"/>
          <w:shd w:val="clear" w:fill="FFFFFF"/>
        </w:rPr>
        <w:t>公开、公平、公正</w:t>
      </w:r>
      <w:r>
        <w:rPr>
          <w:rFonts w:hint="eastAsia" w:ascii="方正仿宋_GBK" w:hAnsi="方正仿宋_GBK" w:eastAsia="方正仿宋_GBK" w:cs="方正仿宋_GBK"/>
          <w:i w:val="0"/>
          <w:caps w:val="0"/>
          <w:color w:val="333333"/>
          <w:spacing w:val="0"/>
          <w:sz w:val="32"/>
          <w:szCs w:val="32"/>
          <w:shd w:val="clear" w:fill="FFFFFF"/>
          <w:lang w:val="en-US" w:eastAsia="zh-CN"/>
        </w:rPr>
        <w:t>，根据上级有关部门要求，</w:t>
      </w:r>
      <w:r>
        <w:rPr>
          <w:rFonts w:hint="default" w:ascii="方正仿宋_GBK" w:hAnsi="方正仿宋_GBK" w:eastAsia="方正仿宋_GBK" w:cs="方正仿宋_GBK"/>
          <w:i w:val="0"/>
          <w:caps w:val="0"/>
          <w:color w:val="333333"/>
          <w:spacing w:val="0"/>
          <w:sz w:val="32"/>
          <w:szCs w:val="32"/>
          <w:shd w:val="clear" w:fill="FFFFFF"/>
        </w:rPr>
        <w:t>特公示以下内容</w:t>
      </w:r>
      <w:r>
        <w:rPr>
          <w:rFonts w:hint="eastAsia" w:ascii="方正仿宋_GBK" w:hAnsi="方正仿宋_GBK" w:eastAsia="方正仿宋_GBK" w:cs="方正仿宋_GBK"/>
          <w:i w:val="0"/>
          <w:caps w:val="0"/>
          <w:color w:val="333333"/>
          <w:spacing w:val="0"/>
          <w:sz w:val="32"/>
          <w:szCs w:val="32"/>
          <w:shd w:val="clear" w:fill="FFFFFF"/>
          <w:lang w:eastAsia="zh-CN"/>
        </w:rPr>
        <w:t>：</w:t>
      </w:r>
    </w:p>
    <w:p w14:paraId="264A1A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一、行政执法主体</w:t>
      </w:r>
    </w:p>
    <w:p w14:paraId="5C7CC5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行政执法机关：</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重庆市荣昌区吴家镇人民政府</w:t>
      </w:r>
      <w:r>
        <w:rPr>
          <w:rFonts w:hint="eastAsia" w:ascii="方正仿宋_GBK" w:hAnsi="方正仿宋_GBK" w:eastAsia="方正仿宋_GBK" w:cs="方正仿宋_GBK"/>
          <w:i w:val="0"/>
          <w:caps w:val="0"/>
          <w:color w:val="333333"/>
          <w:spacing w:val="0"/>
          <w:sz w:val="32"/>
          <w:szCs w:val="32"/>
          <w:shd w:val="clear" w:fill="FFFFFF"/>
        </w:rPr>
        <w:t>。</w:t>
      </w:r>
    </w:p>
    <w:p w14:paraId="7A95B0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二、行政执法权限</w:t>
      </w:r>
    </w:p>
    <w:p w14:paraId="58A4BE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区民政局、区生态环境局、区城管局、区交安办（区交巡警支队）、区农业农村委、区规划和自然资源管理局、区消防救援支队等部门的各项赋权执法事项、委托执法事项及乡镇自有执法权限（详见附件</w:t>
      </w:r>
      <w:r>
        <w:rPr>
          <w:rFonts w:hint="default" w:ascii="方正仿宋_GBK" w:hAnsi="方正仿宋_GBK" w:eastAsia="方正仿宋_GBK" w:cs="方正仿宋_GBK"/>
          <w:i w:val="0"/>
          <w:caps w:val="0"/>
          <w:color w:val="333333"/>
          <w:spacing w:val="0"/>
          <w:sz w:val="32"/>
          <w:szCs w:val="32"/>
          <w:shd w:val="clear" w:fill="FFFFFF"/>
          <w:lang w:val="en-US" w:eastAsia="zh-CN"/>
        </w:rPr>
        <w:t>1</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：重庆市荣昌区镇（街道）综合行政执法事项清单（2025年））。</w:t>
      </w:r>
    </w:p>
    <w:p w14:paraId="27415B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三、行政执法人员</w:t>
      </w:r>
    </w:p>
    <w:p w14:paraId="2DC09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吴家镇现有行政执法人员</w:t>
      </w:r>
      <w:r>
        <w:rPr>
          <w:rFonts w:hint="eastAsia" w:ascii="Times New Roman" w:hAnsi="Times New Roman" w:eastAsia="方正仿宋_GBK" w:cs="Times New Roman"/>
          <w:i w:val="0"/>
          <w:caps w:val="0"/>
          <w:color w:val="333333"/>
          <w:spacing w:val="0"/>
          <w:sz w:val="32"/>
          <w:szCs w:val="32"/>
          <w:shd w:val="clear" w:fill="FFFFFF"/>
          <w:lang w:val="en-US" w:eastAsia="zh-CN"/>
        </w:rPr>
        <w:t>17</w:t>
      </w:r>
      <w:r>
        <w:rPr>
          <w:rFonts w:hint="eastAsia" w:ascii="方正仿宋_GBK" w:hAnsi="方正仿宋_GBK" w:eastAsia="方正仿宋_GBK" w:cs="方正仿宋_GBK"/>
          <w:i w:val="0"/>
          <w:caps w:val="0"/>
          <w:color w:val="333333"/>
          <w:spacing w:val="0"/>
          <w:sz w:val="32"/>
          <w:szCs w:val="32"/>
          <w:shd w:val="clear" w:fill="FFFFFF"/>
          <w:lang w:val="en-US" w:eastAsia="zh-CN"/>
        </w:rPr>
        <w:t>名，公示如下：</w:t>
      </w:r>
    </w:p>
    <w:tbl>
      <w:tblPr>
        <w:tblStyle w:val="6"/>
        <w:tblW w:w="6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8"/>
        <w:gridCol w:w="1245"/>
        <w:gridCol w:w="2077"/>
        <w:gridCol w:w="2330"/>
      </w:tblGrid>
      <w:tr w14:paraId="5603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54DC">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8B29D">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姓名</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29BB">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执法证编号</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679D">
            <w:pPr>
              <w:keepNext w:val="0"/>
              <w:keepLines w:val="0"/>
              <w:widowControl/>
              <w:suppressLineNumbers w:val="0"/>
              <w:jc w:val="center"/>
              <w:textAlignment w:val="center"/>
              <w:rPr>
                <w:rFonts w:hint="eastAsia" w:ascii="方正仿宋_GBK" w:hAnsi="方正仿宋_GBK" w:eastAsia="方正仿宋_GBK" w:cs="方正仿宋_GBK"/>
                <w:i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执法区域</w:t>
            </w:r>
          </w:p>
        </w:tc>
      </w:tr>
      <w:tr w14:paraId="3233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6112">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63BF">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曹让兴</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7C77C">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22005397139</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F52E3">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4DAA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7FB8">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95D96">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黄成元</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DF268">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22005397132</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7425">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0D0A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A20C">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3747">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黄贵川</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C11C">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22005397078</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2419">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7F18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2907">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6C54D">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毕扬宗</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FD11">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22005397322</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824B">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7630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BB30">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38A1">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林源</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975B3">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22005397076</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3222">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1F52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01C2">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C599F">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曾昱淋</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85D0">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22005397081</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692E">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0834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CB441">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23119">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张凯</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919E">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22005397080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17F2">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1FCD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415B">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5AFF">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舒发</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FEF0">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22005397075</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2C40">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4415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93FF7">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7C8D">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雷阳</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72BE">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22005397150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0458">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216B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6A169">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CEAFB">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敖晓波</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5B1F">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22005397145</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7769">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7DE5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2C1F">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A5FD">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邹翠</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3C59">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22005397040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70C0B">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5817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8C8D">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D7EA">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李波</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0686">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22005397319</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8C5D">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4C53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6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98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李林</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66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22005397137</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A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4479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83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9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赵涌钦</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641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22005397133</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0F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47FA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F7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4C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唐泽祥</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B9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22005397140</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5B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30CB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8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E3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段静</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2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22005397144</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D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r w14:paraId="28B4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DA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B2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周毅</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6B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22005397041</w:t>
            </w:r>
          </w:p>
        </w:tc>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F4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吴家镇</w:t>
            </w:r>
          </w:p>
        </w:tc>
      </w:tr>
    </w:tbl>
    <w:p w14:paraId="4F01C7B8">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shd w:val="clear" w:fill="FFFFFF"/>
        </w:rPr>
      </w:pPr>
      <w:bookmarkStart w:id="0" w:name="_GoBack"/>
      <w:bookmarkEnd w:id="0"/>
      <w:r>
        <w:rPr>
          <w:rFonts w:hint="eastAsia" w:ascii="黑体" w:hAnsi="黑体" w:eastAsia="黑体" w:cs="黑体"/>
          <w:i w:val="0"/>
          <w:caps w:val="0"/>
          <w:color w:val="333333"/>
          <w:spacing w:val="0"/>
          <w:sz w:val="32"/>
          <w:szCs w:val="32"/>
          <w:shd w:val="clear" w:fill="FFFFFF"/>
        </w:rPr>
        <w:t>行政执法依据</w:t>
      </w:r>
    </w:p>
    <w:p w14:paraId="66F4FF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shd w:val="clear" w:fill="FFFFFF"/>
        </w:rPr>
        <w:t>（一）法律</w:t>
      </w:r>
    </w:p>
    <w:p w14:paraId="5CD7A7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中华人民共和国行政处罚法</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《中华人民共和国消防法》《中华人民共和国电力法》《中华人民共和国水土保持法》《中华人民共和国动物防疫法》《中华人民共和国消防法》《中华人民共和国固体废物污染环境防治法》</w:t>
      </w:r>
      <w:r>
        <w:rPr>
          <w:rFonts w:hint="eastAsia" w:ascii="方正仿宋_GBK" w:hAnsi="方正仿宋_GBK" w:eastAsia="方正仿宋_GBK" w:cs="方正仿宋_GBK"/>
          <w:i w:val="0"/>
          <w:caps w:val="0"/>
          <w:color w:val="333333"/>
          <w:spacing w:val="0"/>
          <w:sz w:val="32"/>
          <w:szCs w:val="32"/>
          <w:shd w:val="clear" w:fill="FFFFFF"/>
          <w:lang w:eastAsia="zh-CN"/>
        </w:rPr>
        <w:t>《中华人民共和国反食品浪费法》</w:t>
      </w:r>
      <w:r>
        <w:rPr>
          <w:rFonts w:hint="eastAsia" w:ascii="方正仿宋_GBK" w:hAnsi="方正仿宋_GBK" w:eastAsia="方正仿宋_GBK" w:cs="方正仿宋_GBK"/>
          <w:i w:val="0"/>
          <w:caps w:val="0"/>
          <w:color w:val="333333"/>
          <w:spacing w:val="0"/>
          <w:sz w:val="32"/>
          <w:szCs w:val="32"/>
          <w:shd w:val="clear" w:fill="FFFFFF"/>
        </w:rPr>
        <w:t>《中华人民共和国大气污染防治法》《中华人民共和国固体废物污染环境防治法》</w:t>
      </w:r>
      <w:r>
        <w:rPr>
          <w:rFonts w:hint="eastAsia" w:ascii="方正仿宋_GBK" w:hAnsi="方正仿宋_GBK" w:eastAsia="方正仿宋_GBK" w:cs="方正仿宋_GBK"/>
          <w:i w:val="0"/>
          <w:caps w:val="0"/>
          <w:color w:val="333333"/>
          <w:spacing w:val="0"/>
          <w:sz w:val="32"/>
          <w:szCs w:val="32"/>
          <w:shd w:val="clear" w:fill="FFFFFF"/>
          <w:lang w:eastAsia="zh-CN"/>
        </w:rPr>
        <w:t>《中华人民共和国公路法》</w:t>
      </w:r>
      <w:r>
        <w:rPr>
          <w:rFonts w:hint="eastAsia" w:ascii="方正仿宋_GBK" w:hAnsi="方正仿宋_GBK" w:eastAsia="方正仿宋_GBK" w:cs="方正仿宋_GBK"/>
          <w:i w:val="0"/>
          <w:caps w:val="0"/>
          <w:color w:val="333333"/>
          <w:spacing w:val="0"/>
          <w:sz w:val="32"/>
          <w:szCs w:val="32"/>
          <w:shd w:val="clear" w:fill="FFFFFF"/>
          <w:lang w:val="en-US" w:eastAsia="zh-CN"/>
        </w:rPr>
        <w:t>等。</w:t>
      </w:r>
    </w:p>
    <w:p w14:paraId="091E32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lang w:eastAsia="zh-CN"/>
        </w:rPr>
        <w:t>（</w:t>
      </w:r>
      <w:r>
        <w:rPr>
          <w:rFonts w:hint="eastAsia" w:ascii="方正楷体_GBK" w:hAnsi="方正楷体_GBK" w:eastAsia="方正楷体_GBK" w:cs="方正楷体_GBK"/>
          <w:i w:val="0"/>
          <w:caps w:val="0"/>
          <w:color w:val="333333"/>
          <w:spacing w:val="0"/>
          <w:sz w:val="32"/>
          <w:szCs w:val="32"/>
          <w:shd w:val="clear" w:fill="FFFFFF"/>
          <w:lang w:val="en-US" w:eastAsia="zh-CN"/>
        </w:rPr>
        <w:t>二</w:t>
      </w:r>
      <w:r>
        <w:rPr>
          <w:rFonts w:hint="eastAsia" w:ascii="方正楷体_GBK" w:hAnsi="方正楷体_GBK" w:eastAsia="方正楷体_GBK" w:cs="方正楷体_GBK"/>
          <w:i w:val="0"/>
          <w:caps w:val="0"/>
          <w:color w:val="333333"/>
          <w:spacing w:val="0"/>
          <w:sz w:val="32"/>
          <w:szCs w:val="32"/>
          <w:shd w:val="clear" w:fill="FFFFFF"/>
          <w:lang w:eastAsia="zh-CN"/>
        </w:rPr>
        <w:t>）</w:t>
      </w:r>
      <w:r>
        <w:rPr>
          <w:rFonts w:hint="eastAsia" w:ascii="方正楷体_GBK" w:hAnsi="方正楷体_GBK" w:eastAsia="方正楷体_GBK" w:cs="方正楷体_GBK"/>
          <w:i w:val="0"/>
          <w:caps w:val="0"/>
          <w:color w:val="333333"/>
          <w:spacing w:val="0"/>
          <w:sz w:val="32"/>
          <w:szCs w:val="32"/>
          <w:shd w:val="clear" w:fill="FFFFFF"/>
        </w:rPr>
        <w:t>法规</w:t>
      </w:r>
    </w:p>
    <w:p w14:paraId="4AFC6C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rPr>
      </w:pPr>
      <w:r>
        <w:rPr>
          <w:rFonts w:hint="eastAsia" w:ascii="方正仿宋_GBK" w:hAnsi="方正仿宋_GBK" w:eastAsia="方正仿宋_GBK" w:cs="方正仿宋_GBK"/>
          <w:i w:val="0"/>
          <w:caps w:val="0"/>
          <w:color w:val="333333"/>
          <w:spacing w:val="0"/>
          <w:sz w:val="32"/>
          <w:szCs w:val="32"/>
          <w:shd w:val="clear" w:fill="FFFFFF"/>
        </w:rPr>
        <w:t>《重庆市安全生产条例》《重庆市地质灾害防治条例》《重庆市村镇规划建设管理条例》《重庆市城乡规划条例》《重庆市防汛抗旱条例》《重庆市水上交通安全管理条例》《重庆市水资源管理条例》《重庆市村镇供水条例》《重庆市长江防护林体系管理条例》《村庄和集镇规划建设管理条例》《重庆市公路管理条例》《血吸虫病防治条例》《地质灾害防治条例》《重庆市禁毒条例》《互联网上网服务营业场所管理条例》《重庆市消防条例》《重庆市养犬管理条例》《重庆市市容环境卫生管理条例》</w:t>
      </w:r>
      <w:r>
        <w:rPr>
          <w:rFonts w:hint="eastAsia" w:ascii="方正仿宋_GBK" w:hAnsi="方正仿宋_GBK" w:eastAsia="方正仿宋_GBK" w:cs="方正仿宋_GBK"/>
          <w:i w:val="0"/>
          <w:caps w:val="0"/>
          <w:color w:val="333333"/>
          <w:spacing w:val="0"/>
          <w:sz w:val="32"/>
          <w:szCs w:val="32"/>
          <w:shd w:val="clear" w:fill="FFFFFF"/>
          <w:lang w:eastAsia="zh-CN"/>
        </w:rPr>
        <w:t>《城镇燃气管理条例》《重庆市天然气管理条例》《重庆市高层建筑消防安全管理规定》《重庆市殡葬管理条例》《殡葬管理条例》《基本农田保护条例》《历史文化名城名镇名村保护条例》《重庆市历史文化名城名镇名村保护条例》《重庆市水污染防治条例》</w:t>
      </w:r>
      <w:r>
        <w:rPr>
          <w:rFonts w:hint="eastAsia" w:ascii="方正仿宋_GBK" w:hAnsi="方正仿宋_GBK" w:eastAsia="方正仿宋_GBK" w:cs="方正仿宋_GBK"/>
          <w:i w:val="0"/>
          <w:caps w:val="0"/>
          <w:color w:val="333333"/>
          <w:spacing w:val="0"/>
          <w:sz w:val="32"/>
          <w:szCs w:val="32"/>
          <w:shd w:val="clear" w:fill="FFFFFF"/>
        </w:rPr>
        <w:t>《重庆市大足石刻保护条例》</w:t>
      </w:r>
      <w:r>
        <w:rPr>
          <w:rFonts w:hint="eastAsia" w:ascii="方正仿宋_GBK" w:hAnsi="方正仿宋_GBK" w:eastAsia="方正仿宋_GBK" w:cs="方正仿宋_GBK"/>
          <w:i w:val="0"/>
          <w:caps w:val="0"/>
          <w:color w:val="333333"/>
          <w:spacing w:val="0"/>
          <w:sz w:val="32"/>
          <w:szCs w:val="32"/>
          <w:shd w:val="clear" w:fill="FFFFFF"/>
          <w:lang w:eastAsia="zh-CN"/>
        </w:rPr>
        <w:t>《重庆市物业管理条例》《重庆市市政设施管理条例》《重庆市食品生产加工小作坊和食品摊贩管理条例》《重庆市河道管理条例》</w:t>
      </w:r>
      <w:r>
        <w:rPr>
          <w:rFonts w:hint="eastAsia" w:ascii="方正仿宋_GBK" w:hAnsi="方正仿宋_GBK" w:eastAsia="方正仿宋_GBK" w:cs="方正仿宋_GBK"/>
          <w:i w:val="0"/>
          <w:caps w:val="0"/>
          <w:color w:val="333333"/>
          <w:spacing w:val="0"/>
          <w:sz w:val="32"/>
          <w:szCs w:val="32"/>
          <w:shd w:val="clear" w:fill="FFFFFF"/>
          <w:lang w:val="en-US" w:eastAsia="zh-CN"/>
        </w:rPr>
        <w:t>等。</w:t>
      </w:r>
    </w:p>
    <w:p w14:paraId="1FB0CA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sz w:val="24"/>
          <w:szCs w:val="24"/>
        </w:rPr>
      </w:pPr>
      <w:r>
        <w:rPr>
          <w:rFonts w:hint="eastAsia" w:ascii="方正楷体_GBK" w:hAnsi="方正楷体_GBK" w:eastAsia="方正楷体_GBK" w:cs="方正楷体_GBK"/>
          <w:i w:val="0"/>
          <w:caps w:val="0"/>
          <w:color w:val="333333"/>
          <w:spacing w:val="0"/>
          <w:sz w:val="32"/>
          <w:szCs w:val="32"/>
          <w:shd w:val="clear" w:fill="FFFFFF"/>
        </w:rPr>
        <w:t>（</w:t>
      </w:r>
      <w:r>
        <w:rPr>
          <w:rFonts w:hint="eastAsia" w:ascii="方正楷体_GBK" w:hAnsi="方正楷体_GBK" w:eastAsia="方正楷体_GBK" w:cs="方正楷体_GBK"/>
          <w:i w:val="0"/>
          <w:caps w:val="0"/>
          <w:color w:val="333333"/>
          <w:spacing w:val="0"/>
          <w:sz w:val="32"/>
          <w:szCs w:val="32"/>
          <w:shd w:val="clear" w:fill="FFFFFF"/>
          <w:lang w:val="en-US" w:eastAsia="zh-CN"/>
        </w:rPr>
        <w:t>三</w:t>
      </w:r>
      <w:r>
        <w:rPr>
          <w:rFonts w:hint="eastAsia" w:ascii="方正楷体_GBK" w:hAnsi="方正楷体_GBK" w:eastAsia="方正楷体_GBK" w:cs="方正楷体_GBK"/>
          <w:i w:val="0"/>
          <w:caps w:val="0"/>
          <w:color w:val="333333"/>
          <w:spacing w:val="0"/>
          <w:sz w:val="32"/>
          <w:szCs w:val="32"/>
          <w:shd w:val="clear" w:fill="FFFFFF"/>
        </w:rPr>
        <w:t>）</w:t>
      </w:r>
      <w:r>
        <w:rPr>
          <w:rFonts w:hint="eastAsia" w:ascii="方正楷体_GBK" w:hAnsi="方正楷体_GBK" w:eastAsia="方正楷体_GBK" w:cs="方正楷体_GBK"/>
          <w:i w:val="0"/>
          <w:caps w:val="0"/>
          <w:color w:val="333333"/>
          <w:spacing w:val="0"/>
          <w:sz w:val="32"/>
          <w:szCs w:val="32"/>
          <w:shd w:val="clear" w:fill="FFFFFF"/>
          <w:lang w:val="en-US" w:eastAsia="zh-CN"/>
        </w:rPr>
        <w:t>规定</w:t>
      </w:r>
    </w:p>
    <w:p w14:paraId="0D733A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default" w:ascii="方正仿宋_GBK" w:hAnsi="方正仿宋_GBK" w:eastAsia="方正仿宋_GBK" w:cs="方正仿宋_GBK"/>
          <w:i w:val="0"/>
          <w:caps w:val="0"/>
          <w:color w:val="333333"/>
          <w:spacing w:val="0"/>
          <w:sz w:val="32"/>
          <w:szCs w:val="32"/>
          <w:shd w:val="clear" w:fill="FFFFFF"/>
          <w:lang w:val="en-US"/>
        </w:rPr>
      </w:pPr>
      <w:r>
        <w:rPr>
          <w:rFonts w:hint="eastAsia" w:ascii="方正仿宋_GBK" w:hAnsi="方正仿宋_GBK" w:eastAsia="方正仿宋_GBK" w:cs="方正仿宋_GBK"/>
          <w:i w:val="0"/>
          <w:caps w:val="0"/>
          <w:color w:val="333333"/>
          <w:spacing w:val="0"/>
          <w:sz w:val="32"/>
          <w:szCs w:val="32"/>
          <w:shd w:val="clear" w:fill="FFFFFF"/>
        </w:rPr>
        <w:t>《内河渡口渡船安全管理规定》</w:t>
      </w:r>
      <w:r>
        <w:rPr>
          <w:rFonts w:hint="eastAsia" w:ascii="方正仿宋_GBK" w:hAnsi="方正仿宋_GBK" w:eastAsia="方正仿宋_GBK" w:cs="方正仿宋_GBK"/>
          <w:i w:val="0"/>
          <w:caps w:val="0"/>
          <w:color w:val="333333"/>
          <w:spacing w:val="0"/>
          <w:sz w:val="32"/>
          <w:szCs w:val="32"/>
          <w:shd w:val="clear" w:fill="FFFFFF"/>
          <w:lang w:eastAsia="zh-CN"/>
        </w:rPr>
        <w:t>《重庆市停车场管理办法》</w:t>
      </w:r>
      <w:r>
        <w:rPr>
          <w:rFonts w:hint="eastAsia" w:ascii="方正仿宋_GBK" w:hAnsi="方正仿宋_GBK" w:eastAsia="方正仿宋_GBK" w:cs="方正仿宋_GBK"/>
          <w:i w:val="0"/>
          <w:caps w:val="0"/>
          <w:color w:val="333333"/>
          <w:spacing w:val="0"/>
          <w:sz w:val="32"/>
          <w:szCs w:val="32"/>
          <w:shd w:val="clear" w:fill="FFFFFF"/>
          <w:lang w:val="en-US" w:eastAsia="zh-CN"/>
        </w:rPr>
        <w:t>等。</w:t>
      </w:r>
    </w:p>
    <w:p w14:paraId="187925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lang w:val="en-US" w:eastAsia="zh-CN"/>
        </w:rPr>
        <w:t>五</w:t>
      </w:r>
      <w:r>
        <w:rPr>
          <w:rFonts w:hint="eastAsia" w:ascii="黑体" w:hAnsi="黑体" w:eastAsia="黑体" w:cs="黑体"/>
          <w:i w:val="0"/>
          <w:caps w:val="0"/>
          <w:color w:val="333333"/>
          <w:spacing w:val="0"/>
          <w:sz w:val="32"/>
          <w:szCs w:val="32"/>
          <w:shd w:val="clear" w:fill="FFFFFF"/>
        </w:rPr>
        <w:t>、行政执法程序</w:t>
      </w:r>
    </w:p>
    <w:p w14:paraId="602DA7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（一）简易程序</w:t>
      </w:r>
    </w:p>
    <w:p w14:paraId="69AF3A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highlight w:val="yellow"/>
        </w:rPr>
      </w:pPr>
      <w:r>
        <w:rPr>
          <w:rFonts w:hint="eastAsia" w:ascii="方正仿宋_GBK" w:hAnsi="方正仿宋_GBK" w:eastAsia="方正仿宋_GBK" w:cs="方正仿宋_GBK"/>
          <w:i w:val="0"/>
          <w:caps w:val="0"/>
          <w:color w:val="333333"/>
          <w:spacing w:val="0"/>
          <w:sz w:val="32"/>
          <w:szCs w:val="32"/>
          <w:shd w:val="clear" w:fill="FFFFFF"/>
        </w:rPr>
        <w:t>执法人员对违法事实确凿并有法定依据，对公民处以</w:t>
      </w:r>
      <w:r>
        <w:rPr>
          <w:rFonts w:hint="eastAsia" w:ascii="方正仿宋_GBK" w:hAnsi="方正仿宋_GBK" w:eastAsia="方正仿宋_GBK" w:cs="方正仿宋_GBK"/>
          <w:i w:val="0"/>
          <w:caps w:val="0"/>
          <w:color w:val="333333"/>
          <w:spacing w:val="0"/>
          <w:sz w:val="32"/>
          <w:szCs w:val="32"/>
          <w:shd w:val="clear" w:fill="FFFFFF"/>
          <w:lang w:val="en-US" w:eastAsia="zh-CN"/>
        </w:rPr>
        <w:t>贰佰</w:t>
      </w:r>
      <w:r>
        <w:rPr>
          <w:rFonts w:hint="eastAsia" w:ascii="方正仿宋_GBK" w:hAnsi="方正仿宋_GBK" w:eastAsia="方正仿宋_GBK" w:cs="方正仿宋_GBK"/>
          <w:i w:val="0"/>
          <w:caps w:val="0"/>
          <w:color w:val="333333"/>
          <w:spacing w:val="0"/>
          <w:sz w:val="32"/>
          <w:szCs w:val="32"/>
          <w:shd w:val="clear" w:fill="FFFFFF"/>
        </w:rPr>
        <w:t>元以下、对法人或者其他组织处以</w:t>
      </w:r>
      <w:r>
        <w:rPr>
          <w:rFonts w:hint="eastAsia" w:ascii="方正仿宋_GBK" w:hAnsi="方正仿宋_GBK" w:eastAsia="方正仿宋_GBK" w:cs="方正仿宋_GBK"/>
          <w:i w:val="0"/>
          <w:caps w:val="0"/>
          <w:color w:val="333333"/>
          <w:spacing w:val="0"/>
          <w:sz w:val="32"/>
          <w:szCs w:val="32"/>
          <w:shd w:val="clear" w:fill="FFFFFF"/>
          <w:lang w:val="en-US" w:eastAsia="zh-CN"/>
        </w:rPr>
        <w:t>叁仟</w:t>
      </w:r>
      <w:r>
        <w:rPr>
          <w:rFonts w:hint="eastAsia" w:ascii="方正仿宋_GBK" w:hAnsi="方正仿宋_GBK" w:eastAsia="方正仿宋_GBK" w:cs="方正仿宋_GBK"/>
          <w:i w:val="0"/>
          <w:caps w:val="0"/>
          <w:color w:val="333333"/>
          <w:spacing w:val="0"/>
          <w:sz w:val="32"/>
          <w:szCs w:val="32"/>
          <w:shd w:val="clear" w:fill="FFFFFF"/>
        </w:rPr>
        <w:t>元以下罚款或者警告的行政处罚的，应按以下步骤实施并使用相应行政执法文书。</w:t>
      </w:r>
    </w:p>
    <w:p w14:paraId="140178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.出示执法证件。</w:t>
      </w:r>
    </w:p>
    <w:p w14:paraId="6D8666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.查明违法事实。执法人员视案情需要仔细检查，收集必要证据，填制</w:t>
      </w:r>
      <w:r>
        <w:rPr>
          <w:rFonts w:hint="eastAsia" w:ascii="方正仿宋_GBK" w:hAnsi="方正仿宋_GBK" w:eastAsia="方正仿宋_GBK" w:cs="方正仿宋_GBK"/>
          <w:i w:val="0"/>
          <w:caps w:val="0"/>
          <w:color w:val="333333"/>
          <w:spacing w:val="0"/>
          <w:sz w:val="32"/>
          <w:szCs w:val="32"/>
          <w:shd w:val="clear" w:fill="FFFFFF"/>
          <w:lang w:val="en-US" w:eastAsia="zh-CN"/>
        </w:rPr>
        <w:t>执法文书</w:t>
      </w:r>
      <w:r>
        <w:rPr>
          <w:rFonts w:hint="eastAsia" w:ascii="方正仿宋_GBK" w:hAnsi="方正仿宋_GBK" w:eastAsia="方正仿宋_GBK" w:cs="方正仿宋_GBK"/>
          <w:i w:val="0"/>
          <w:caps w:val="0"/>
          <w:color w:val="333333"/>
          <w:spacing w:val="0"/>
          <w:sz w:val="32"/>
          <w:szCs w:val="32"/>
          <w:shd w:val="clear" w:fill="FFFFFF"/>
        </w:rPr>
        <w:t>。</w:t>
      </w:r>
    </w:p>
    <w:p w14:paraId="47454E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.向当事人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指出违法事实</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宣读执法文书</w:t>
      </w:r>
      <w:r>
        <w:rPr>
          <w:rFonts w:hint="eastAsia" w:ascii="方正仿宋_GBK" w:hAnsi="方正仿宋_GBK" w:eastAsia="方正仿宋_GBK" w:cs="方正仿宋_GBK"/>
          <w:i w:val="0"/>
          <w:caps w:val="0"/>
          <w:color w:val="333333"/>
          <w:spacing w:val="0"/>
          <w:sz w:val="32"/>
          <w:szCs w:val="32"/>
          <w:shd w:val="clear" w:fill="FFFFFF"/>
        </w:rPr>
        <w:t>。执法人员依法告知当事人其违法事实、拟处罚决定及其依法进行陈述和申辩的权利，认真听取当事人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的陈述和申辩，并制作笔录。</w:t>
      </w:r>
    </w:p>
    <w:p w14:paraId="60ACF5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.宣告并执行处罚决定。填制《行政处罚决定书》，当场交付当事</w:t>
      </w:r>
      <w:r>
        <w:rPr>
          <w:rFonts w:hint="eastAsia" w:ascii="方正仿宋_GBK" w:hAnsi="方正仿宋_GBK" w:eastAsia="方正仿宋_GBK" w:cs="方正仿宋_GBK"/>
          <w:i w:val="0"/>
          <w:caps w:val="0"/>
          <w:color w:val="333333"/>
          <w:spacing w:val="0"/>
          <w:sz w:val="32"/>
          <w:szCs w:val="32"/>
          <w:shd w:val="clear" w:fill="FFFFFF"/>
          <w:lang w:val="en-US" w:eastAsia="zh-CN"/>
        </w:rPr>
        <w:t>人（单位）</w:t>
      </w:r>
      <w:r>
        <w:rPr>
          <w:rFonts w:hint="eastAsia" w:ascii="方正仿宋_GBK" w:hAnsi="方正仿宋_GBK" w:eastAsia="方正仿宋_GBK" w:cs="方正仿宋_GBK"/>
          <w:i w:val="0"/>
          <w:caps w:val="0"/>
          <w:color w:val="333333"/>
          <w:spacing w:val="0"/>
          <w:sz w:val="32"/>
          <w:szCs w:val="32"/>
          <w:shd w:val="clear" w:fill="FFFFFF"/>
        </w:rPr>
        <w:t>并告知其有依法申请行政复议或提起诉讼的权利和期限，执行处罚决定。</w:t>
      </w:r>
    </w:p>
    <w:p w14:paraId="6188B1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.立卷、归档。</w:t>
      </w:r>
    </w:p>
    <w:p w14:paraId="03280A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（二）一般程序</w:t>
      </w:r>
    </w:p>
    <w:p w14:paraId="51CFDE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执法人员对于不适用简易程序的行政违法案件，应按以下步骤实施并使用相应行政执法文书。</w:t>
      </w:r>
    </w:p>
    <w:p w14:paraId="26137E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.受理。执法人员取得案源信息后，应及时核查案件来源及有关情况，确定是否立案。</w:t>
      </w:r>
    </w:p>
    <w:p w14:paraId="71F263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highlight w:val="yellow"/>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.立案。执法人员和部门通过核查，认为应当立案的，制作《立案审批表》，报领导审批。</w:t>
      </w:r>
    </w:p>
    <w:p w14:paraId="509F6A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.调查取证。经批准立案的，承办人应按照全面、客观、公正的原则，制作《</w:t>
      </w:r>
      <w:r>
        <w:rPr>
          <w:rFonts w:hint="eastAsia" w:ascii="方正仿宋_GBK" w:hAnsi="方正仿宋_GBK" w:eastAsia="方正仿宋_GBK" w:cs="方正仿宋_GBK"/>
          <w:i w:val="0"/>
          <w:caps w:val="0"/>
          <w:color w:val="333333"/>
          <w:spacing w:val="0"/>
          <w:sz w:val="32"/>
          <w:szCs w:val="32"/>
          <w:shd w:val="clear" w:fill="FFFFFF"/>
          <w:lang w:val="en-US" w:eastAsia="zh-CN"/>
        </w:rPr>
        <w:t>现场检查方案</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按方案</w:t>
      </w:r>
      <w:r>
        <w:rPr>
          <w:rFonts w:hint="eastAsia" w:ascii="方正仿宋_GBK" w:hAnsi="方正仿宋_GBK" w:eastAsia="方正仿宋_GBK" w:cs="方正仿宋_GBK"/>
          <w:i w:val="0"/>
          <w:caps w:val="0"/>
          <w:color w:val="333333"/>
          <w:spacing w:val="0"/>
          <w:sz w:val="32"/>
          <w:szCs w:val="32"/>
          <w:shd w:val="clear" w:fill="FFFFFF"/>
        </w:rPr>
        <w:t>进行调查或检查，查清案件有关事实</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调查或检查时，应当制作《</w:t>
      </w:r>
      <w:r>
        <w:rPr>
          <w:rFonts w:hint="eastAsia" w:ascii="方正仿宋_GBK" w:hAnsi="方正仿宋_GBK" w:eastAsia="方正仿宋_GBK" w:cs="方正仿宋_GBK"/>
          <w:i w:val="0"/>
          <w:caps w:val="0"/>
          <w:color w:val="333333"/>
          <w:spacing w:val="0"/>
          <w:sz w:val="32"/>
          <w:szCs w:val="32"/>
          <w:shd w:val="clear" w:fill="FFFFFF"/>
          <w:lang w:val="en-US" w:eastAsia="zh-CN"/>
        </w:rPr>
        <w:t>现场检查记录</w:t>
      </w:r>
      <w:r>
        <w:rPr>
          <w:rFonts w:hint="eastAsia" w:ascii="方正仿宋_GBK" w:hAnsi="方正仿宋_GBK" w:eastAsia="方正仿宋_GBK" w:cs="方正仿宋_GBK"/>
          <w:i w:val="0"/>
          <w:caps w:val="0"/>
          <w:color w:val="333333"/>
          <w:spacing w:val="0"/>
          <w:sz w:val="32"/>
          <w:szCs w:val="32"/>
          <w:shd w:val="clear" w:fill="FFFFFF"/>
        </w:rPr>
        <w:t>》等文书，并收集其他必要证据。</w:t>
      </w:r>
    </w:p>
    <w:p w14:paraId="37F1AA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.审核。承办人调查终结后，对所获得的证据材料进行整理、分析，依据有关法律、法规、规章的规定，对案件作出认定，提出处理建议，并报领导审核。</w:t>
      </w:r>
    </w:p>
    <w:p w14:paraId="18B7ED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rPr>
        <w:t>告知。经审核后，认为应当给予行政处罚的，制作</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行政处罚决定书</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，送达当事</w:t>
      </w:r>
      <w:r>
        <w:rPr>
          <w:rFonts w:hint="eastAsia" w:ascii="Times New Roman" w:hAnsi="Times New Roman" w:eastAsia="方正仿宋_GBK" w:cs="Times New Roman"/>
          <w:i w:val="0"/>
          <w:caps w:val="0"/>
          <w:color w:val="333333"/>
          <w:spacing w:val="0"/>
          <w:sz w:val="32"/>
          <w:szCs w:val="32"/>
          <w:shd w:val="clear" w:fill="FFFFFF"/>
          <w:lang w:val="en-US" w:eastAsia="zh-CN"/>
        </w:rPr>
        <w:t>人（单位）</w:t>
      </w:r>
      <w:r>
        <w:rPr>
          <w:rFonts w:hint="eastAsia" w:ascii="Times New Roman" w:hAnsi="Times New Roman" w:eastAsia="方正仿宋_GBK" w:cs="Times New Roman"/>
          <w:i w:val="0"/>
          <w:caps w:val="0"/>
          <w:color w:val="333333"/>
          <w:spacing w:val="0"/>
          <w:sz w:val="32"/>
          <w:szCs w:val="32"/>
          <w:shd w:val="clear" w:fill="FFFFFF"/>
        </w:rPr>
        <w:t>。</w:t>
      </w:r>
    </w:p>
    <w:p w14:paraId="5044F0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6</w:t>
      </w:r>
      <w:r>
        <w:rPr>
          <w:rFonts w:hint="eastAsia" w:ascii="Times New Roman" w:hAnsi="Times New Roman" w:eastAsia="方正仿宋_GBK" w:cs="Times New Roman"/>
          <w:i w:val="0"/>
          <w:caps w:val="0"/>
          <w:color w:val="333333"/>
          <w:spacing w:val="0"/>
          <w:sz w:val="32"/>
          <w:szCs w:val="32"/>
          <w:shd w:val="clear" w:fill="FFFFFF"/>
        </w:rPr>
        <w:t>.听证。对当事人</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单位</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提出听证要求的案件，经审查符合听证条件的，应当按照有关规定组织听证，并依法制作《行政处罚听证告知书</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行政处罚听证通知书</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rPr>
        <w:t>行政处罚听证笔录》和《行政处罚听证报告》。</w:t>
      </w:r>
    </w:p>
    <w:p w14:paraId="5E6E30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7</w:t>
      </w:r>
      <w:r>
        <w:rPr>
          <w:rFonts w:hint="eastAsia" w:ascii="方正仿宋_GBK" w:hAnsi="方正仿宋_GBK" w:eastAsia="方正仿宋_GBK" w:cs="方正仿宋_GBK"/>
          <w:i w:val="0"/>
          <w:caps w:val="0"/>
          <w:color w:val="333333"/>
          <w:spacing w:val="0"/>
          <w:sz w:val="32"/>
          <w:szCs w:val="32"/>
          <w:shd w:val="clear" w:fill="FFFFFF"/>
        </w:rPr>
        <w:t>.复核。对于当事人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的陈述、申辩及听证情况，应当进行复核，并将复核意见记入《案件处理呈批表》。举行听证的，应制作《行政处罚听证报告》附于《案件处理呈批表》之后，经复核需改变原处罚意见的，应报领导审批。</w:t>
      </w:r>
    </w:p>
    <w:p w14:paraId="7A3F22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8</w:t>
      </w:r>
      <w:r>
        <w:rPr>
          <w:rFonts w:hint="eastAsia" w:ascii="方正仿宋_GBK" w:hAnsi="方正仿宋_GBK" w:eastAsia="方正仿宋_GBK" w:cs="方正仿宋_GBK"/>
          <w:i w:val="0"/>
          <w:caps w:val="0"/>
          <w:color w:val="333333"/>
          <w:spacing w:val="0"/>
          <w:sz w:val="32"/>
          <w:szCs w:val="32"/>
          <w:shd w:val="clear" w:fill="FFFFFF"/>
        </w:rPr>
        <w:t>.法制审核。由法制机构审核后，签署法制审核意见。</w:t>
      </w:r>
    </w:p>
    <w:p w14:paraId="70ACC7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9</w:t>
      </w:r>
      <w:r>
        <w:rPr>
          <w:rFonts w:hint="eastAsia" w:ascii="方正仿宋_GBK" w:hAnsi="方正仿宋_GBK" w:eastAsia="方正仿宋_GBK" w:cs="方正仿宋_GBK"/>
          <w:i w:val="0"/>
          <w:caps w:val="0"/>
          <w:color w:val="333333"/>
          <w:spacing w:val="0"/>
          <w:sz w:val="32"/>
          <w:szCs w:val="32"/>
          <w:shd w:val="clear" w:fill="FFFFFF"/>
        </w:rPr>
        <w:t>.审批。制作《行政处罚决定书》</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壹式贰份，其中壹份交当事</w:t>
      </w:r>
      <w:r>
        <w:rPr>
          <w:rFonts w:hint="eastAsia" w:ascii="方正仿宋_GBK" w:hAnsi="方正仿宋_GBK" w:eastAsia="方正仿宋_GBK" w:cs="方正仿宋_GBK"/>
          <w:i w:val="0"/>
          <w:caps w:val="0"/>
          <w:color w:val="333333"/>
          <w:spacing w:val="0"/>
          <w:sz w:val="32"/>
          <w:szCs w:val="32"/>
          <w:shd w:val="clear" w:fill="FFFFFF"/>
          <w:lang w:val="en-US" w:eastAsia="zh-CN"/>
        </w:rPr>
        <w:t>人（单位）</w:t>
      </w:r>
      <w:r>
        <w:rPr>
          <w:rFonts w:hint="eastAsia" w:ascii="方正仿宋_GBK" w:hAnsi="方正仿宋_GBK" w:eastAsia="方正仿宋_GBK" w:cs="方正仿宋_GBK"/>
          <w:i w:val="0"/>
          <w:caps w:val="0"/>
          <w:color w:val="333333"/>
          <w:spacing w:val="0"/>
          <w:sz w:val="32"/>
          <w:szCs w:val="32"/>
          <w:shd w:val="clear" w:fill="FFFFFF"/>
        </w:rPr>
        <w:t>，壹份由行政机关留存。</w:t>
      </w:r>
    </w:p>
    <w:p w14:paraId="179E4B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10</w:t>
      </w:r>
      <w:r>
        <w:rPr>
          <w:rFonts w:hint="eastAsia" w:ascii="方正仿宋_GBK" w:hAnsi="方正仿宋_GBK" w:eastAsia="方正仿宋_GBK" w:cs="方正仿宋_GBK"/>
          <w:i w:val="0"/>
          <w:caps w:val="0"/>
          <w:color w:val="333333"/>
          <w:spacing w:val="0"/>
          <w:sz w:val="32"/>
          <w:szCs w:val="32"/>
          <w:shd w:val="clear" w:fill="FFFFFF"/>
        </w:rPr>
        <w:t>.送达。《行政处罚决定书》制作后，送达当事人</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单位</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，并制作《文书送达回执》。</w:t>
      </w:r>
    </w:p>
    <w:p w14:paraId="353B82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11</w:t>
      </w:r>
      <w:r>
        <w:rPr>
          <w:rFonts w:hint="eastAsia" w:ascii="方正仿宋_GBK" w:hAnsi="方正仿宋_GBK" w:eastAsia="方正仿宋_GBK" w:cs="方正仿宋_GBK"/>
          <w:i w:val="0"/>
          <w:caps w:val="0"/>
          <w:color w:val="333333"/>
          <w:spacing w:val="0"/>
          <w:sz w:val="32"/>
          <w:szCs w:val="32"/>
          <w:shd w:val="clear" w:fill="FFFFFF"/>
        </w:rPr>
        <w:t>.执行。行政处罚决定的执行应当按照《行政处罚法》的规定进行。需申请法院强制执行的，应制作《强制执行申请书》</w:t>
      </w:r>
      <w:r>
        <w:rPr>
          <w:rFonts w:hint="eastAsia" w:ascii="方正仿宋_GBK" w:hAnsi="方正仿宋_GBK" w:eastAsia="方正仿宋_GBK" w:cs="方正仿宋_GBK"/>
          <w:i w:val="0"/>
          <w:caps w:val="0"/>
          <w:color w:val="333333"/>
          <w:spacing w:val="0"/>
          <w:sz w:val="32"/>
          <w:szCs w:val="32"/>
          <w:shd w:val="clear" w:fill="FFFFFF"/>
          <w:lang w:val="en-US" w:eastAsia="zh-CN"/>
        </w:rPr>
        <w:t>提交法院</w:t>
      </w:r>
      <w:r>
        <w:rPr>
          <w:rFonts w:hint="eastAsia" w:ascii="方正仿宋_GBK" w:hAnsi="方正仿宋_GBK" w:eastAsia="方正仿宋_GBK" w:cs="方正仿宋_GBK"/>
          <w:i w:val="0"/>
          <w:caps w:val="0"/>
          <w:color w:val="333333"/>
          <w:spacing w:val="0"/>
          <w:sz w:val="32"/>
          <w:szCs w:val="32"/>
          <w:shd w:val="clear" w:fill="FFFFFF"/>
        </w:rPr>
        <w:t>。</w:t>
      </w:r>
    </w:p>
    <w:p w14:paraId="0BEF29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12</w:t>
      </w:r>
      <w:r>
        <w:rPr>
          <w:rFonts w:hint="eastAsia" w:ascii="方正仿宋_GBK" w:hAnsi="方正仿宋_GBK" w:eastAsia="方正仿宋_GBK" w:cs="方正仿宋_GBK"/>
          <w:i w:val="0"/>
          <w:caps w:val="0"/>
          <w:color w:val="333333"/>
          <w:spacing w:val="0"/>
          <w:sz w:val="32"/>
          <w:szCs w:val="32"/>
          <w:shd w:val="clear" w:fill="FFFFFF"/>
        </w:rPr>
        <w:t>.结案。行政处罚结束后，应当制作《结案审批表》，报领导审批结案。</w:t>
      </w:r>
    </w:p>
    <w:p w14:paraId="05696D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13</w:t>
      </w:r>
      <w:r>
        <w:rPr>
          <w:rFonts w:hint="eastAsia" w:ascii="方正仿宋_GBK" w:hAnsi="方正仿宋_GBK" w:eastAsia="方正仿宋_GBK" w:cs="方正仿宋_GBK"/>
          <w:i w:val="0"/>
          <w:caps w:val="0"/>
          <w:color w:val="333333"/>
          <w:spacing w:val="0"/>
          <w:sz w:val="32"/>
          <w:szCs w:val="32"/>
          <w:shd w:val="clear" w:fill="FFFFFF"/>
        </w:rPr>
        <w:t>.立卷、归档。</w:t>
      </w:r>
    </w:p>
    <w:p w14:paraId="755D16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lang w:val="en-US" w:eastAsia="zh-CN"/>
        </w:rPr>
        <w:t>六</w:t>
      </w:r>
      <w:r>
        <w:rPr>
          <w:rFonts w:hint="eastAsia" w:ascii="黑体" w:hAnsi="黑体" w:eastAsia="黑体" w:cs="黑体"/>
          <w:i w:val="0"/>
          <w:caps w:val="0"/>
          <w:color w:val="333333"/>
          <w:spacing w:val="0"/>
          <w:sz w:val="32"/>
          <w:szCs w:val="32"/>
          <w:shd w:val="clear" w:fill="FFFFFF"/>
        </w:rPr>
        <w:t>、救济渠道</w:t>
      </w:r>
    </w:p>
    <w:p w14:paraId="0549BB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（一）行政复议和行政诉讼</w:t>
      </w:r>
    </w:p>
    <w:p w14:paraId="166E9B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.公民、法人或者其他组织认为行政机关作出的具体行政行为侵犯其合法权益的，可以自</w:t>
      </w:r>
      <w:r>
        <w:rPr>
          <w:rFonts w:hint="eastAsia" w:ascii="方正仿宋_GBK" w:hAnsi="方正仿宋_GBK" w:eastAsia="方正仿宋_GBK" w:cs="方正仿宋_GBK"/>
          <w:i w:val="0"/>
          <w:caps w:val="0"/>
          <w:color w:val="333333"/>
          <w:spacing w:val="0"/>
          <w:sz w:val="32"/>
          <w:szCs w:val="32"/>
          <w:shd w:val="clear" w:fill="FFFFFF"/>
          <w:lang w:val="en-US" w:eastAsia="zh-CN"/>
        </w:rPr>
        <w:t>收到</w:t>
      </w:r>
      <w:r>
        <w:rPr>
          <w:rFonts w:hint="eastAsia" w:ascii="方正仿宋_GBK" w:hAnsi="方正仿宋_GBK" w:eastAsia="方正仿宋_GBK" w:cs="方正仿宋_GBK"/>
          <w:i w:val="0"/>
          <w:caps w:val="0"/>
          <w:color w:val="333333"/>
          <w:spacing w:val="0"/>
          <w:sz w:val="32"/>
          <w:szCs w:val="32"/>
          <w:shd w:val="clear" w:fill="FFFFFF"/>
        </w:rPr>
        <w:t>决定书之日</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以相关文书记录为准</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起六十日内，向</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重庆市荣昌区人民政府</w:t>
      </w:r>
      <w:r>
        <w:rPr>
          <w:rFonts w:hint="eastAsia" w:ascii="方正仿宋_GBK" w:hAnsi="方正仿宋_GBK" w:eastAsia="方正仿宋_GBK" w:cs="方正仿宋_GBK"/>
          <w:i w:val="0"/>
          <w:caps w:val="0"/>
          <w:color w:val="333333"/>
          <w:spacing w:val="0"/>
          <w:sz w:val="32"/>
          <w:szCs w:val="32"/>
          <w:shd w:val="clear" w:fill="FFFFFF"/>
        </w:rPr>
        <w:t>申请行政复议，或者六个月内向重庆市</w:t>
      </w:r>
      <w:r>
        <w:rPr>
          <w:rFonts w:hint="eastAsia" w:ascii="方正仿宋_GBK" w:hAnsi="方正仿宋_GBK" w:eastAsia="方正仿宋_GBK" w:cs="方正仿宋_GBK"/>
          <w:i w:val="0"/>
          <w:caps w:val="0"/>
          <w:color w:val="333333"/>
          <w:spacing w:val="0"/>
          <w:sz w:val="32"/>
          <w:szCs w:val="32"/>
          <w:shd w:val="clear" w:fill="FFFFFF"/>
          <w:lang w:val="en-US" w:eastAsia="zh-CN"/>
        </w:rPr>
        <w:t>荣昌</w:t>
      </w:r>
      <w:r>
        <w:rPr>
          <w:rFonts w:hint="eastAsia" w:ascii="方正仿宋_GBK" w:hAnsi="方正仿宋_GBK" w:eastAsia="方正仿宋_GBK" w:cs="方正仿宋_GBK"/>
          <w:i w:val="0"/>
          <w:caps w:val="0"/>
          <w:color w:val="333333"/>
          <w:spacing w:val="0"/>
          <w:sz w:val="32"/>
          <w:szCs w:val="32"/>
          <w:shd w:val="clear" w:fill="FFFFFF"/>
        </w:rPr>
        <w:t>区人民法院起诉。</w:t>
      </w:r>
    </w:p>
    <w:p w14:paraId="03333B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val="en-US" w:eastAsia="zh-CN"/>
        </w:rPr>
        <w:t>上级</w:t>
      </w:r>
      <w:r>
        <w:rPr>
          <w:rFonts w:hint="eastAsia" w:ascii="方正仿宋_GBK" w:hAnsi="方正仿宋_GBK" w:eastAsia="方正仿宋_GBK" w:cs="方正仿宋_GBK"/>
          <w:i w:val="0"/>
          <w:caps w:val="0"/>
          <w:color w:val="333333"/>
          <w:spacing w:val="0"/>
          <w:sz w:val="32"/>
          <w:szCs w:val="32"/>
          <w:shd w:val="clear" w:fill="FFFFFF"/>
        </w:rPr>
        <w:t>行政复议联系方式：重庆市</w:t>
      </w:r>
      <w:r>
        <w:rPr>
          <w:rFonts w:hint="eastAsia" w:ascii="方正仿宋_GBK" w:hAnsi="方正仿宋_GBK" w:eastAsia="方正仿宋_GBK" w:cs="方正仿宋_GBK"/>
          <w:i w:val="0"/>
          <w:caps w:val="0"/>
          <w:color w:val="333333"/>
          <w:spacing w:val="0"/>
          <w:sz w:val="32"/>
          <w:szCs w:val="32"/>
          <w:shd w:val="clear" w:fill="FFFFFF"/>
          <w:lang w:val="en-US" w:eastAsia="zh-CN"/>
        </w:rPr>
        <w:t>荣昌区人民政府</w:t>
      </w:r>
      <w:r>
        <w:rPr>
          <w:rFonts w:hint="eastAsia" w:ascii="方正仿宋_GBK" w:hAnsi="方正仿宋_GBK" w:eastAsia="方正仿宋_GBK" w:cs="方正仿宋_GBK"/>
          <w:i w:val="0"/>
          <w:caps w:val="0"/>
          <w:color w:val="333333"/>
          <w:spacing w:val="0"/>
          <w:sz w:val="32"/>
          <w:szCs w:val="32"/>
          <w:shd w:val="clear" w:fill="FFFFFF"/>
        </w:rPr>
        <w:t>；联系地址：重庆市</w:t>
      </w:r>
      <w:r>
        <w:rPr>
          <w:rFonts w:hint="eastAsia" w:ascii="方正仿宋_GBK" w:hAnsi="方正仿宋_GBK" w:eastAsia="方正仿宋_GBK" w:cs="方正仿宋_GBK"/>
          <w:i w:val="0"/>
          <w:caps w:val="0"/>
          <w:color w:val="333333"/>
          <w:spacing w:val="0"/>
          <w:sz w:val="32"/>
          <w:szCs w:val="32"/>
          <w:shd w:val="clear" w:fill="FFFFFF"/>
          <w:lang w:val="en-US" w:eastAsia="zh-CN"/>
        </w:rPr>
        <w:t>荣昌区玉屏街</w:t>
      </w:r>
      <w:r>
        <w:rPr>
          <w:rFonts w:hint="default" w:ascii="Times New Roman" w:hAnsi="Times New Roman" w:eastAsia="方正仿宋_GBK" w:cs="Times New Roman"/>
          <w:i w:val="0"/>
          <w:caps w:val="0"/>
          <w:color w:val="333333"/>
          <w:spacing w:val="0"/>
          <w:sz w:val="32"/>
          <w:szCs w:val="32"/>
          <w:shd w:val="clear" w:fill="FFFFFF"/>
          <w:lang w:val="en-US" w:eastAsia="zh-CN"/>
        </w:rPr>
        <w:t>49</w:t>
      </w:r>
      <w:r>
        <w:rPr>
          <w:rFonts w:hint="eastAsia" w:ascii="方正仿宋_GBK" w:hAnsi="方正仿宋_GBK" w:eastAsia="方正仿宋_GBK" w:cs="方正仿宋_GBK"/>
          <w:i w:val="0"/>
          <w:caps w:val="0"/>
          <w:color w:val="333333"/>
          <w:spacing w:val="0"/>
          <w:sz w:val="32"/>
          <w:szCs w:val="32"/>
          <w:shd w:val="clear" w:fill="FFFFFF"/>
          <w:lang w:val="en-US" w:eastAsia="zh-CN"/>
        </w:rPr>
        <w:t>号；</w:t>
      </w:r>
      <w:r>
        <w:rPr>
          <w:rFonts w:hint="eastAsia" w:ascii="方正仿宋_GBK" w:hAnsi="方正仿宋_GBK" w:eastAsia="方正仿宋_GBK" w:cs="方正仿宋_GBK"/>
          <w:i w:val="0"/>
          <w:caps w:val="0"/>
          <w:color w:val="333333"/>
          <w:spacing w:val="0"/>
          <w:sz w:val="32"/>
          <w:szCs w:val="32"/>
          <w:shd w:val="clear" w:fill="FFFFFF"/>
        </w:rPr>
        <w:t>邮编：</w:t>
      </w:r>
      <w:r>
        <w:rPr>
          <w:rFonts w:hint="default" w:ascii="Times New Roman" w:hAnsi="Times New Roman" w:eastAsia="方正仿宋_GBK" w:cs="Times New Roman"/>
          <w:i w:val="0"/>
          <w:caps w:val="0"/>
          <w:color w:val="333333"/>
          <w:spacing w:val="0"/>
          <w:sz w:val="32"/>
          <w:szCs w:val="32"/>
          <w:shd w:val="clear" w:fill="FFFFFF"/>
          <w:lang w:val="en-US" w:eastAsia="zh-CN"/>
        </w:rPr>
        <w:t>402460</w:t>
      </w:r>
      <w:r>
        <w:rPr>
          <w:rFonts w:hint="eastAsia" w:ascii="方正仿宋_GBK" w:hAnsi="方正仿宋_GBK" w:eastAsia="方正仿宋_GBK" w:cs="方正仿宋_GBK"/>
          <w:i w:val="0"/>
          <w:caps w:val="0"/>
          <w:color w:val="333333"/>
          <w:spacing w:val="0"/>
          <w:sz w:val="32"/>
          <w:szCs w:val="32"/>
          <w:shd w:val="clear" w:fill="FFFFFF"/>
        </w:rPr>
        <w:t>。</w:t>
      </w:r>
    </w:p>
    <w:p w14:paraId="6F14FA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rPr>
        <w:t>（二）投诉举报</w:t>
      </w:r>
    </w:p>
    <w:p w14:paraId="65E5CA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公民、法人或者其他组织认为行政执法机关和行政执法人员的行政执法行为存在违法或者不当的，可以向本机关投诉举报。</w:t>
      </w:r>
    </w:p>
    <w:p w14:paraId="0AB8DC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投诉举报联系方式：</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重庆市荣昌区吴家镇人民政府</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联系电话：</w:t>
      </w:r>
      <w:r>
        <w:rPr>
          <w:rFonts w:hint="default" w:ascii="Times New Roman" w:hAnsi="Times New Roman" w:eastAsia="方正仿宋_GBK" w:cs="Times New Roman"/>
          <w:i w:val="0"/>
          <w:caps w:val="0"/>
          <w:color w:val="333333"/>
          <w:spacing w:val="0"/>
          <w:sz w:val="32"/>
          <w:szCs w:val="32"/>
          <w:shd w:val="clear" w:fill="FFFFFF"/>
        </w:rPr>
        <w:t>023</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lang w:val="en-US" w:eastAsia="zh-CN"/>
        </w:rPr>
        <w:t>81060771</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rPr>
        <w:t>联系地址：</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重庆市荣昌区人和社区糖房街</w:t>
      </w: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eastAsia" w:ascii="方正仿宋_GBK" w:hAnsi="方正仿宋_GBK" w:eastAsia="方正仿宋_GBK" w:cs="方正仿宋_GBK"/>
          <w:i w:val="0"/>
          <w:caps w:val="0"/>
          <w:color w:val="333333"/>
          <w:spacing w:val="0"/>
          <w:sz w:val="32"/>
          <w:szCs w:val="32"/>
          <w:shd w:val="clear" w:fill="FFFFFF"/>
          <w:lang w:val="en-US" w:eastAsia="zh-CN"/>
        </w:rPr>
        <w:t>号；</w:t>
      </w:r>
      <w:r>
        <w:rPr>
          <w:rFonts w:hint="eastAsia" w:ascii="方正仿宋_GBK" w:hAnsi="方正仿宋_GBK" w:eastAsia="方正仿宋_GBK" w:cs="方正仿宋_GBK"/>
          <w:i w:val="0"/>
          <w:caps w:val="0"/>
          <w:color w:val="333333"/>
          <w:spacing w:val="0"/>
          <w:sz w:val="32"/>
          <w:szCs w:val="32"/>
          <w:shd w:val="clear" w:fill="FFFFFF"/>
        </w:rPr>
        <w:t>邮编：</w:t>
      </w:r>
      <w:r>
        <w:rPr>
          <w:rFonts w:hint="default" w:ascii="Times New Roman" w:hAnsi="Times New Roman" w:eastAsia="方正仿宋_GBK" w:cs="Times New Roman"/>
          <w:i w:val="0"/>
          <w:caps w:val="0"/>
          <w:color w:val="333333"/>
          <w:spacing w:val="0"/>
          <w:sz w:val="32"/>
          <w:szCs w:val="32"/>
          <w:shd w:val="clear" w:fill="FFFFFF"/>
        </w:rPr>
        <w:t>402473</w:t>
      </w:r>
      <w:r>
        <w:rPr>
          <w:rFonts w:hint="eastAsia" w:ascii="方正仿宋_GBK" w:hAnsi="方正仿宋_GBK" w:eastAsia="方正仿宋_GBK" w:cs="方正仿宋_GBK"/>
          <w:i w:val="0"/>
          <w:caps w:val="0"/>
          <w:color w:val="333333"/>
          <w:spacing w:val="0"/>
          <w:sz w:val="32"/>
          <w:szCs w:val="32"/>
          <w:shd w:val="clear" w:fill="FFFFFF"/>
        </w:rPr>
        <w:t>。</w:t>
      </w:r>
    </w:p>
    <w:p w14:paraId="535A84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0" w:firstLineChars="200"/>
        <w:jc w:val="both"/>
        <w:rPr>
          <w:rFonts w:hint="eastAsia" w:ascii="方正仿宋_GBK" w:hAnsi="方正仿宋_GBK" w:eastAsia="方正仿宋_GBK" w:cs="方正仿宋_GBK"/>
          <w:i w:val="0"/>
          <w:caps w:val="0"/>
          <w:color w:val="333333"/>
          <w:spacing w:val="0"/>
          <w:sz w:val="32"/>
          <w:szCs w:val="32"/>
          <w:shd w:val="clear" w:fill="FFFFFF"/>
          <w:lang w:val="en-US" w:eastAsia="zh-CN"/>
        </w:rPr>
      </w:pPr>
    </w:p>
    <w:p w14:paraId="45F85F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left"/>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附件</w:t>
      </w:r>
      <w:r>
        <w:rPr>
          <w:rFonts w:hint="default" w:ascii="方正仿宋_GBK" w:hAnsi="方正仿宋_GBK" w:eastAsia="方正仿宋_GBK" w:cs="方正仿宋_GBK"/>
          <w:i w:val="0"/>
          <w:caps w:val="0"/>
          <w:color w:val="333333"/>
          <w:spacing w:val="0"/>
          <w:sz w:val="32"/>
          <w:szCs w:val="32"/>
          <w:shd w:val="clear" w:fill="FFFFFF"/>
          <w:lang w:val="en-US" w:eastAsia="zh-CN"/>
        </w:rPr>
        <w:t>1</w:t>
      </w:r>
      <w:r>
        <w:rPr>
          <w:rFonts w:hint="eastAsia" w:ascii="方正仿宋_GBK" w:hAnsi="方正仿宋_GBK" w:eastAsia="方正仿宋_GBK" w:cs="方正仿宋_GBK"/>
          <w:i w:val="0"/>
          <w:caps w:val="0"/>
          <w:color w:val="333333"/>
          <w:spacing w:val="0"/>
          <w:sz w:val="32"/>
          <w:szCs w:val="32"/>
          <w:shd w:val="clear" w:fill="FFFFFF"/>
          <w:lang w:val="en-US" w:eastAsia="zh-CN"/>
        </w:rPr>
        <w:t>：重庆市荣昌区镇（街道）综合行政执法事项清单（2025年）</w:t>
      </w:r>
    </w:p>
    <w:p w14:paraId="28C424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3520" w:firstLineChars="1100"/>
        <w:jc w:val="both"/>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重庆市荣昌区吴家镇人民政府</w:t>
      </w:r>
    </w:p>
    <w:p w14:paraId="564DE9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800" w:firstLineChars="1500"/>
        <w:jc w:val="both"/>
        <w:rPr>
          <w:rFonts w:hint="default" w:ascii="方正仿宋_GBK" w:hAnsi="方正仿宋_GBK" w:eastAsia="方正仿宋_GBK" w:cs="方正仿宋_GBK"/>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202</w:t>
      </w: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eastAsia" w:ascii="方正仿宋_GBK" w:hAnsi="方正仿宋_GBK" w:eastAsia="方正仿宋_GBK" w:cs="方正仿宋_GBK"/>
          <w:i w:val="0"/>
          <w:caps w:val="0"/>
          <w:color w:val="333333"/>
          <w:spacing w:val="0"/>
          <w:sz w:val="32"/>
          <w:szCs w:val="32"/>
          <w:shd w:val="clear" w:fill="FFFFFF"/>
          <w:lang w:val="en-US" w:eastAsia="zh-CN"/>
        </w:rPr>
        <w:t>年</w:t>
      </w:r>
      <w:r>
        <w:rPr>
          <w:rFonts w:hint="eastAsia" w:ascii="Times New Roman" w:hAnsi="Times New Roman" w:eastAsia="方正仿宋_GBK" w:cs="Times New Roman"/>
          <w:i w:val="0"/>
          <w:caps w:val="0"/>
          <w:color w:val="333333"/>
          <w:spacing w:val="0"/>
          <w:sz w:val="32"/>
          <w:szCs w:val="32"/>
          <w:shd w:val="clear" w:fill="FFFFFF"/>
          <w:lang w:val="en-US" w:eastAsia="zh-CN"/>
        </w:rPr>
        <w:t>12</w:t>
      </w:r>
      <w:r>
        <w:rPr>
          <w:rFonts w:hint="eastAsia" w:ascii="方正仿宋_GBK" w:hAnsi="方正仿宋_GBK" w:eastAsia="方正仿宋_GBK" w:cs="方正仿宋_GBK"/>
          <w:i w:val="0"/>
          <w:caps w:val="0"/>
          <w:color w:val="333333"/>
          <w:spacing w:val="0"/>
          <w:sz w:val="32"/>
          <w:szCs w:val="32"/>
          <w:shd w:val="clear" w:fill="FFFFFF"/>
          <w:lang w:val="en-US" w:eastAsia="zh-CN"/>
        </w:rPr>
        <w:t>月</w:t>
      </w:r>
      <w:r>
        <w:rPr>
          <w:rFonts w:hint="eastAsia" w:ascii="Times New Roman" w:hAnsi="Times New Roman" w:eastAsia="方正仿宋_GBK" w:cs="Times New Roman"/>
          <w:i w:val="0"/>
          <w:caps w:val="0"/>
          <w:color w:val="333333"/>
          <w:spacing w:val="0"/>
          <w:sz w:val="32"/>
          <w:szCs w:val="32"/>
          <w:shd w:val="clear" w:fill="FFFFFF"/>
          <w:lang w:val="en-US" w:eastAsia="zh-CN"/>
        </w:rPr>
        <w:t>16</w:t>
      </w:r>
      <w:r>
        <w:rPr>
          <w:rFonts w:hint="eastAsia" w:ascii="方正仿宋_GBK" w:hAnsi="方正仿宋_GBK" w:eastAsia="方正仿宋_GBK" w:cs="方正仿宋_GBK"/>
          <w:i w:val="0"/>
          <w:caps w:val="0"/>
          <w:color w:val="333333"/>
          <w:spacing w:val="0"/>
          <w:sz w:val="32"/>
          <w:szCs w:val="32"/>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5683E"/>
    <w:multiLevelType w:val="singleLevel"/>
    <w:tmpl w:val="C9D5683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DQ5ZjZhMjBmOGFmOGIzYWE0OTFmM2IwN2NmYWEifQ=="/>
  </w:docVars>
  <w:rsids>
    <w:rsidRoot w:val="5A413ACB"/>
    <w:rsid w:val="02B158F3"/>
    <w:rsid w:val="05F102CA"/>
    <w:rsid w:val="079C39C0"/>
    <w:rsid w:val="0D886FE6"/>
    <w:rsid w:val="12390624"/>
    <w:rsid w:val="178373E3"/>
    <w:rsid w:val="18EE3F12"/>
    <w:rsid w:val="191F3480"/>
    <w:rsid w:val="19C60488"/>
    <w:rsid w:val="1D5B5754"/>
    <w:rsid w:val="1F517A29"/>
    <w:rsid w:val="1FBF658E"/>
    <w:rsid w:val="209760C9"/>
    <w:rsid w:val="26897F28"/>
    <w:rsid w:val="282E4B30"/>
    <w:rsid w:val="2A2F2E6B"/>
    <w:rsid w:val="2DF7498D"/>
    <w:rsid w:val="30F74345"/>
    <w:rsid w:val="31DC2AFA"/>
    <w:rsid w:val="32786B00"/>
    <w:rsid w:val="32ED4B2C"/>
    <w:rsid w:val="352F4700"/>
    <w:rsid w:val="35C70B38"/>
    <w:rsid w:val="363216AB"/>
    <w:rsid w:val="376F411C"/>
    <w:rsid w:val="3AE55681"/>
    <w:rsid w:val="3C9448FA"/>
    <w:rsid w:val="3E4E5E56"/>
    <w:rsid w:val="41026373"/>
    <w:rsid w:val="422C403D"/>
    <w:rsid w:val="434635F8"/>
    <w:rsid w:val="43907F6B"/>
    <w:rsid w:val="445E1833"/>
    <w:rsid w:val="455C2743"/>
    <w:rsid w:val="48197C29"/>
    <w:rsid w:val="482B30DD"/>
    <w:rsid w:val="4D86337C"/>
    <w:rsid w:val="4DDB0BA5"/>
    <w:rsid w:val="4F8215DC"/>
    <w:rsid w:val="51933A40"/>
    <w:rsid w:val="521448CC"/>
    <w:rsid w:val="56130F55"/>
    <w:rsid w:val="5661266E"/>
    <w:rsid w:val="568C2531"/>
    <w:rsid w:val="56B30A68"/>
    <w:rsid w:val="578C59D0"/>
    <w:rsid w:val="591D466B"/>
    <w:rsid w:val="5A1021F2"/>
    <w:rsid w:val="5A413ACB"/>
    <w:rsid w:val="5B51400F"/>
    <w:rsid w:val="5C1C57F4"/>
    <w:rsid w:val="5CB65479"/>
    <w:rsid w:val="5D806A6F"/>
    <w:rsid w:val="63811D39"/>
    <w:rsid w:val="63D2431F"/>
    <w:rsid w:val="6806352A"/>
    <w:rsid w:val="6A205C40"/>
    <w:rsid w:val="6BCA3404"/>
    <w:rsid w:val="6FC26A13"/>
    <w:rsid w:val="71043A96"/>
    <w:rsid w:val="747A025C"/>
    <w:rsid w:val="74A673F2"/>
    <w:rsid w:val="74FA2025"/>
    <w:rsid w:val="76C649B0"/>
    <w:rsid w:val="78C30726"/>
    <w:rsid w:val="78FF20EC"/>
    <w:rsid w:val="79B05DC3"/>
    <w:rsid w:val="7BB432E1"/>
    <w:rsid w:val="7D297428"/>
    <w:rsid w:val="7F311AE2"/>
    <w:rsid w:val="7F74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4">
    <w:name w:val="heading 3"/>
    <w:basedOn w:val="1"/>
    <w:next w:val="1"/>
    <w:link w:val="9"/>
    <w:unhideWhenUsed/>
    <w:qFormat/>
    <w:uiPriority w:val="0"/>
    <w:pPr>
      <w:keepNext w:val="0"/>
      <w:keepLines w:val="0"/>
      <w:spacing w:beforeLines="0" w:beforeAutospacing="0" w:afterLines="0" w:afterAutospacing="0" w:line="240" w:lineRule="auto"/>
      <w:outlineLvl w:val="2"/>
    </w:pPr>
    <w:rPr>
      <w:rFonts w:eastAsia="方正楷体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unhideWhenUsed/>
    <w:qFormat/>
    <w:uiPriority w:val="99"/>
    <w:rPr>
      <w:color w:val="0000FF"/>
      <w:u w:val="single"/>
    </w:rPr>
  </w:style>
  <w:style w:type="character" w:customStyle="1" w:styleId="9">
    <w:name w:val="标题 3 Char"/>
    <w:link w:val="4"/>
    <w:qFormat/>
    <w:uiPriority w:val="0"/>
    <w:rPr>
      <w:rFonts w:eastAsia="方正楷体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2392</Words>
  <Characters>2573</Characters>
  <Lines>0</Lines>
  <Paragraphs>0</Paragraphs>
  <TotalTime>1</TotalTime>
  <ScaleCrop>false</ScaleCrop>
  <LinksUpToDate>false</LinksUpToDate>
  <CharactersWithSpaces>2573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2021-01-21T00:44:00Z</dcterms:created>
  <dc:creator>asus</dc:creator>
  <cp:lastModifiedBy>Treasure</cp:lastModifiedBy>
  <cp:lastPrinted>2024-11-28T02:49:00Z</cp:lastPrinted>
  <dcterms:modified xsi:type="dcterms:W3CDTF">2025-12-16T03:17:44Z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102F762EE1EB4D5F8BC931D7B411417B_12</vt:lpwstr>
  </property>
  <property fmtid="{D5CDD505-2E9C-101B-9397-08002B2CF9AE}" pid="4" name="KSOTemplateDocerSaveRecord">
    <vt:lpwstr>eyJoZGlkIjoiODkwYmJhNDQ4NTdjMTRhZDkwNGE0YzFmMTVkZjYzZTYiLCJ1c2VySWQiOiI2MTQ0MjE3MzIifQ==</vt:lpwstr>
  </property>
</Properties>
</file>