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483" w:tblpY="1893"/>
        <w:tblOverlap w:val="never"/>
        <w:tblW w:w="137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7" w:hRule="atLeast"/>
        </w:trPr>
        <w:tc>
          <w:tcPr>
            <w:tcW w:w="13725" w:type="dxa"/>
            <w:noWrap w:val="0"/>
            <w:vAlign w:val="bottom"/>
          </w:tcPr>
          <w:p>
            <w:pPr>
              <w:jc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40"/>
                <w:szCs w:val="40"/>
                <w:u w:val="none"/>
                <w:lang w:val="en-US" w:eastAsia="zh-CN" w:bidi="ar"/>
              </w:rPr>
              <w:t>重庆市荣昌区水库移民后扶项目</w:t>
            </w:r>
            <w:r>
              <w:rPr>
                <w:rFonts w:hint="eastAsia" w:ascii="宋体" w:hAnsi="宋体" w:cs="宋体"/>
                <w:b/>
                <w:i w:val="0"/>
                <w:color w:val="000000"/>
                <w:kern w:val="0"/>
                <w:sz w:val="40"/>
                <w:szCs w:val="40"/>
                <w:u w:val="none"/>
                <w:lang w:val="en-US" w:eastAsia="zh-CN" w:bidi="ar"/>
              </w:rPr>
              <w:t>工程建设开工</w:t>
            </w:r>
            <w:r>
              <w:rPr>
                <w:rFonts w:hint="eastAsia" w:ascii="宋体" w:hAnsi="宋体" w:eastAsia="宋体" w:cs="宋体"/>
                <w:b/>
                <w:i w:val="0"/>
                <w:color w:val="000000"/>
                <w:kern w:val="0"/>
                <w:sz w:val="40"/>
                <w:szCs w:val="40"/>
                <w:u w:val="none"/>
                <w:lang w:val="en-US" w:eastAsia="zh-CN" w:bidi="ar"/>
              </w:rPr>
              <w:t>公示表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2" w:hRule="atLeast"/>
        </w:trPr>
        <w:tc>
          <w:tcPr>
            <w:tcW w:w="13725" w:type="dxa"/>
            <w:noWrap w:val="0"/>
            <w:vAlign w:val="bottom"/>
          </w:tcPr>
          <w:p>
            <w:pP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公示单位：</w:t>
            </w:r>
            <w:r>
              <w:rPr>
                <w:rFonts w:hint="eastAsia" w:ascii="宋体" w:hAnsi="宋体" w:cs="宋体"/>
                <w:i w:val="0"/>
                <w:color w:val="000000"/>
                <w:kern w:val="0"/>
                <w:sz w:val="24"/>
                <w:szCs w:val="24"/>
                <w:u w:val="none"/>
                <w:lang w:val="en-US" w:eastAsia="zh-CN" w:bidi="ar"/>
              </w:rPr>
              <w:t>重庆市荣昌区吴家镇人民政府</w:t>
            </w:r>
            <w:r>
              <w:rPr>
                <w:rFonts w:hint="eastAsia" w:ascii="宋体" w:hAnsi="宋体" w:eastAsia="宋体" w:cs="宋体"/>
                <w:i w:val="0"/>
                <w:color w:val="000000"/>
                <w:kern w:val="0"/>
                <w:sz w:val="24"/>
                <w:szCs w:val="24"/>
                <w:u w:val="none"/>
                <w:lang w:val="en-US" w:eastAsia="zh-CN" w:bidi="ar"/>
              </w:rPr>
              <w:t>（公章）                                           公示日期：</w:t>
            </w:r>
            <w:r>
              <w:rPr>
                <w:rFonts w:hint="eastAsia" w:ascii="宋体" w:hAnsi="宋体" w:cs="宋体"/>
                <w:i w:val="0"/>
                <w:color w:val="000000"/>
                <w:kern w:val="0"/>
                <w:sz w:val="24"/>
                <w:szCs w:val="24"/>
                <w:u w:val="none"/>
                <w:lang w:val="en-US" w:eastAsia="zh-CN" w:bidi="ar"/>
              </w:rPr>
              <w:t>2023年6月29</w:t>
            </w: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cs="宋体"/>
                <w:i w:val="0"/>
                <w:color w:val="000000"/>
                <w:kern w:val="0"/>
                <w:sz w:val="24"/>
                <w:szCs w:val="24"/>
                <w:u w:val="none"/>
                <w:lang w:val="en-US" w:eastAsia="zh-CN" w:bidi="ar"/>
              </w:rPr>
              <w:t>日</w:t>
            </w:r>
          </w:p>
        </w:tc>
      </w:tr>
    </w:tbl>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515"/>
        <w:gridCol w:w="630"/>
        <w:gridCol w:w="885"/>
        <w:gridCol w:w="720"/>
        <w:gridCol w:w="2955"/>
        <w:gridCol w:w="660"/>
        <w:gridCol w:w="900"/>
        <w:gridCol w:w="975"/>
        <w:gridCol w:w="1110"/>
        <w:gridCol w:w="885"/>
        <w:gridCol w:w="102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6" w:hRule="atLeast"/>
        </w:trPr>
        <w:tc>
          <w:tcPr>
            <w:tcW w:w="630" w:type="dxa"/>
            <w:vAlign w:val="center"/>
          </w:tcPr>
          <w:p>
            <w:pPr>
              <w:keepNext w:val="0"/>
              <w:keepLines w:val="0"/>
              <w:widowControl/>
              <w:suppressLineNumbers w:val="0"/>
              <w:jc w:val="center"/>
              <w:textAlignment w:val="center"/>
              <w:rPr>
                <w:rFonts w:hint="eastAsia" w:ascii="宋体" w:hAnsi="宋体" w:eastAsia="宋体" w:cs="宋体"/>
                <w:b/>
                <w:i w:val="0"/>
                <w:color w:val="000000"/>
                <w:kern w:val="2"/>
                <w:sz w:val="21"/>
                <w:szCs w:val="21"/>
                <w:u w:val="none"/>
                <w:lang w:val="en-US" w:eastAsia="zh-CN" w:bidi="ar-SA"/>
              </w:rPr>
            </w:pPr>
            <w:r>
              <w:rPr>
                <w:rFonts w:hint="eastAsia" w:ascii="宋体" w:hAnsi="宋体" w:eastAsia="宋体" w:cs="宋体"/>
                <w:b/>
                <w:i w:val="0"/>
                <w:color w:val="000000"/>
                <w:kern w:val="0"/>
                <w:sz w:val="21"/>
                <w:szCs w:val="21"/>
                <w:u w:val="none"/>
                <w:lang w:val="en-US" w:eastAsia="zh-CN" w:bidi="ar"/>
              </w:rPr>
              <w:t>序号</w:t>
            </w:r>
          </w:p>
        </w:tc>
        <w:tc>
          <w:tcPr>
            <w:tcW w:w="1515" w:type="dxa"/>
            <w:vAlign w:val="center"/>
          </w:tcPr>
          <w:p>
            <w:pPr>
              <w:keepNext w:val="0"/>
              <w:keepLines w:val="0"/>
              <w:widowControl/>
              <w:suppressLineNumbers w:val="0"/>
              <w:jc w:val="center"/>
              <w:textAlignment w:val="center"/>
              <w:rPr>
                <w:rFonts w:hint="eastAsia" w:ascii="宋体" w:hAnsi="宋体" w:eastAsia="宋体" w:cs="宋体"/>
                <w:b/>
                <w:i w:val="0"/>
                <w:color w:val="000000"/>
                <w:kern w:val="2"/>
                <w:sz w:val="21"/>
                <w:szCs w:val="21"/>
                <w:u w:val="none"/>
                <w:lang w:val="en-US" w:eastAsia="zh-CN" w:bidi="ar-SA"/>
              </w:rPr>
            </w:pPr>
            <w:r>
              <w:rPr>
                <w:rFonts w:hint="eastAsia" w:ascii="宋体" w:hAnsi="宋体" w:eastAsia="宋体" w:cs="宋体"/>
                <w:b/>
                <w:i w:val="0"/>
                <w:color w:val="000000"/>
                <w:kern w:val="0"/>
                <w:sz w:val="21"/>
                <w:szCs w:val="21"/>
                <w:u w:val="none"/>
                <w:lang w:val="en-US" w:eastAsia="zh-CN" w:bidi="ar"/>
              </w:rPr>
              <w:t>项目名称</w:t>
            </w:r>
          </w:p>
        </w:tc>
        <w:tc>
          <w:tcPr>
            <w:tcW w:w="630" w:type="dxa"/>
            <w:vAlign w:val="center"/>
          </w:tcPr>
          <w:p>
            <w:pPr>
              <w:keepNext w:val="0"/>
              <w:keepLines w:val="0"/>
              <w:widowControl/>
              <w:suppressLineNumbers w:val="0"/>
              <w:jc w:val="center"/>
              <w:textAlignment w:val="center"/>
              <w:rPr>
                <w:rFonts w:hint="eastAsia" w:ascii="宋体" w:hAnsi="宋体" w:eastAsia="宋体" w:cs="宋体"/>
                <w:b/>
                <w:i w:val="0"/>
                <w:color w:val="000000"/>
                <w:kern w:val="2"/>
                <w:sz w:val="21"/>
                <w:szCs w:val="21"/>
                <w:u w:val="none"/>
                <w:lang w:val="en-US" w:eastAsia="zh-CN" w:bidi="ar-SA"/>
              </w:rPr>
            </w:pPr>
            <w:r>
              <w:rPr>
                <w:rFonts w:hint="eastAsia" w:ascii="宋体" w:hAnsi="宋体" w:eastAsia="宋体" w:cs="宋体"/>
                <w:b/>
                <w:i w:val="0"/>
                <w:color w:val="000000"/>
                <w:kern w:val="0"/>
                <w:sz w:val="21"/>
                <w:szCs w:val="21"/>
                <w:u w:val="none"/>
                <w:lang w:val="en-US" w:eastAsia="zh-CN" w:bidi="ar"/>
              </w:rPr>
              <w:t>村/社区</w:t>
            </w:r>
          </w:p>
        </w:tc>
        <w:tc>
          <w:tcPr>
            <w:tcW w:w="885" w:type="dxa"/>
            <w:vAlign w:val="center"/>
          </w:tcPr>
          <w:p>
            <w:pPr>
              <w:keepNext w:val="0"/>
              <w:keepLines w:val="0"/>
              <w:widowControl/>
              <w:suppressLineNumbers w:val="0"/>
              <w:jc w:val="center"/>
              <w:textAlignment w:val="center"/>
              <w:rPr>
                <w:rFonts w:hint="eastAsia" w:ascii="宋体" w:hAnsi="宋体" w:eastAsia="宋体" w:cs="宋体"/>
                <w:b/>
                <w:i w:val="0"/>
                <w:color w:val="000000"/>
                <w:kern w:val="2"/>
                <w:sz w:val="21"/>
                <w:szCs w:val="21"/>
                <w:u w:val="none"/>
                <w:lang w:val="en-US" w:eastAsia="zh-CN" w:bidi="ar-SA"/>
              </w:rPr>
            </w:pPr>
            <w:r>
              <w:rPr>
                <w:rFonts w:hint="eastAsia" w:ascii="宋体" w:hAnsi="宋体" w:eastAsia="宋体" w:cs="宋体"/>
                <w:b/>
                <w:i w:val="0"/>
                <w:color w:val="000000"/>
                <w:kern w:val="0"/>
                <w:sz w:val="21"/>
                <w:szCs w:val="21"/>
                <w:u w:val="none"/>
                <w:lang w:val="en-US" w:eastAsia="zh-CN" w:bidi="ar"/>
              </w:rPr>
              <w:t>村民/居民小组</w:t>
            </w:r>
          </w:p>
        </w:tc>
        <w:tc>
          <w:tcPr>
            <w:tcW w:w="720" w:type="dxa"/>
            <w:vAlign w:val="center"/>
          </w:tcPr>
          <w:p>
            <w:pPr>
              <w:keepNext w:val="0"/>
              <w:keepLines w:val="0"/>
              <w:widowControl/>
              <w:suppressLineNumbers w:val="0"/>
              <w:jc w:val="center"/>
              <w:textAlignment w:val="center"/>
              <w:rPr>
                <w:rFonts w:hint="eastAsia" w:ascii="宋体" w:hAnsi="宋体" w:eastAsia="宋体" w:cs="宋体"/>
                <w:b/>
                <w:i w:val="0"/>
                <w:color w:val="000000"/>
                <w:kern w:val="2"/>
                <w:sz w:val="21"/>
                <w:szCs w:val="21"/>
                <w:u w:val="none"/>
                <w:lang w:val="en-US" w:eastAsia="zh-CN" w:bidi="ar-SA"/>
              </w:rPr>
            </w:pPr>
            <w:r>
              <w:rPr>
                <w:rFonts w:hint="eastAsia" w:ascii="宋体" w:hAnsi="宋体" w:eastAsia="宋体" w:cs="宋体"/>
                <w:b/>
                <w:i w:val="0"/>
                <w:color w:val="000000"/>
                <w:kern w:val="0"/>
                <w:sz w:val="21"/>
                <w:szCs w:val="21"/>
                <w:u w:val="none"/>
                <w:lang w:val="en-US" w:eastAsia="zh-CN" w:bidi="ar"/>
              </w:rPr>
              <w:t xml:space="preserve">建设  </w:t>
            </w:r>
            <w:r>
              <w:rPr>
                <w:rFonts w:hint="eastAsia" w:ascii="宋体" w:hAnsi="宋体" w:cs="宋体"/>
                <w:b/>
                <w:i w:val="0"/>
                <w:color w:val="000000"/>
                <w:kern w:val="0"/>
                <w:sz w:val="21"/>
                <w:szCs w:val="21"/>
                <w:u w:val="none"/>
                <w:lang w:val="en-US" w:eastAsia="zh-CN" w:bidi="ar"/>
              </w:rPr>
              <w:t xml:space="preserve">     </w:t>
            </w:r>
            <w:r>
              <w:rPr>
                <w:rFonts w:hint="eastAsia" w:ascii="宋体" w:hAnsi="宋体" w:eastAsia="宋体" w:cs="宋体"/>
                <w:b/>
                <w:i w:val="0"/>
                <w:color w:val="000000"/>
                <w:kern w:val="0"/>
                <w:sz w:val="21"/>
                <w:szCs w:val="21"/>
                <w:u w:val="none"/>
                <w:lang w:val="en-US" w:eastAsia="zh-CN" w:bidi="ar"/>
              </w:rPr>
              <w:t>性质</w:t>
            </w:r>
          </w:p>
        </w:tc>
        <w:tc>
          <w:tcPr>
            <w:tcW w:w="2955" w:type="dxa"/>
            <w:vAlign w:val="center"/>
          </w:tcPr>
          <w:p>
            <w:pPr>
              <w:keepNext w:val="0"/>
              <w:keepLines w:val="0"/>
              <w:widowControl/>
              <w:suppressLineNumbers w:val="0"/>
              <w:jc w:val="center"/>
              <w:textAlignment w:val="center"/>
              <w:rPr>
                <w:rFonts w:hint="eastAsia" w:ascii="宋体" w:hAnsi="宋体" w:eastAsia="宋体" w:cs="宋体"/>
                <w:b/>
                <w:i w:val="0"/>
                <w:color w:val="000000"/>
                <w:kern w:val="2"/>
                <w:sz w:val="21"/>
                <w:szCs w:val="21"/>
                <w:u w:val="none"/>
                <w:lang w:val="en-US" w:eastAsia="zh-CN" w:bidi="ar-SA"/>
              </w:rPr>
            </w:pPr>
            <w:r>
              <w:rPr>
                <w:rFonts w:hint="eastAsia" w:ascii="宋体" w:hAnsi="宋体" w:eastAsia="宋体" w:cs="宋体"/>
                <w:b/>
                <w:i w:val="0"/>
                <w:color w:val="000000"/>
                <w:kern w:val="0"/>
                <w:sz w:val="21"/>
                <w:szCs w:val="21"/>
                <w:u w:val="none"/>
                <w:lang w:val="en-US" w:eastAsia="zh-CN" w:bidi="ar"/>
              </w:rPr>
              <w:t>主要建设内容</w:t>
            </w:r>
          </w:p>
        </w:tc>
        <w:tc>
          <w:tcPr>
            <w:tcW w:w="660"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 xml:space="preserve"> 总投资</w:t>
            </w:r>
          </w:p>
          <w:p>
            <w:pPr>
              <w:keepNext w:val="0"/>
              <w:keepLines w:val="0"/>
              <w:widowControl/>
              <w:suppressLineNumbers w:val="0"/>
              <w:jc w:val="center"/>
              <w:textAlignment w:val="center"/>
              <w:rPr>
                <w:rFonts w:hint="eastAsia" w:ascii="宋体" w:hAnsi="宋体" w:eastAsia="宋体" w:cs="宋体"/>
                <w:b/>
                <w:i w:val="0"/>
                <w:color w:val="000000"/>
                <w:kern w:val="2"/>
                <w:sz w:val="21"/>
                <w:szCs w:val="21"/>
                <w:u w:val="none"/>
                <w:lang w:val="en-US" w:eastAsia="zh-CN" w:bidi="ar-SA"/>
              </w:rPr>
            </w:pPr>
            <w:r>
              <w:rPr>
                <w:rFonts w:hint="eastAsia" w:ascii="宋体" w:hAnsi="宋体" w:eastAsia="宋体" w:cs="宋体"/>
                <w:b/>
                <w:i w:val="0"/>
                <w:color w:val="000000"/>
                <w:kern w:val="0"/>
                <w:sz w:val="21"/>
                <w:szCs w:val="21"/>
                <w:u w:val="none"/>
                <w:lang w:val="en-US" w:eastAsia="zh-CN" w:bidi="ar"/>
              </w:rPr>
              <w:t>（万元）</w:t>
            </w:r>
          </w:p>
        </w:tc>
        <w:tc>
          <w:tcPr>
            <w:tcW w:w="900" w:type="dxa"/>
            <w:vAlign w:val="center"/>
          </w:tcPr>
          <w:p>
            <w:pPr>
              <w:keepNext w:val="0"/>
              <w:keepLines w:val="0"/>
              <w:widowControl/>
              <w:suppressLineNumbers w:val="0"/>
              <w:jc w:val="center"/>
              <w:textAlignment w:val="center"/>
              <w:rPr>
                <w:rFonts w:hint="eastAsia" w:ascii="宋体" w:hAnsi="宋体" w:eastAsia="宋体" w:cs="宋体"/>
                <w:b/>
                <w:i w:val="0"/>
                <w:color w:val="000000"/>
                <w:kern w:val="2"/>
                <w:sz w:val="21"/>
                <w:szCs w:val="21"/>
                <w:u w:val="none"/>
                <w:lang w:val="en-US" w:eastAsia="zh-CN" w:bidi="ar-SA"/>
              </w:rPr>
            </w:pPr>
            <w:r>
              <w:rPr>
                <w:rFonts w:hint="eastAsia" w:ascii="宋体" w:hAnsi="宋体" w:eastAsia="宋体" w:cs="宋体"/>
                <w:b/>
                <w:i w:val="0"/>
                <w:color w:val="000000"/>
                <w:kern w:val="0"/>
                <w:sz w:val="21"/>
                <w:szCs w:val="21"/>
                <w:u w:val="none"/>
                <w:lang w:val="en-US" w:eastAsia="zh-CN" w:bidi="ar"/>
              </w:rPr>
              <w:t>后扶资金  （万元）</w:t>
            </w:r>
          </w:p>
        </w:tc>
        <w:tc>
          <w:tcPr>
            <w:tcW w:w="975" w:type="dxa"/>
            <w:vAlign w:val="center"/>
          </w:tcPr>
          <w:p>
            <w:pPr>
              <w:keepNext w:val="0"/>
              <w:keepLines w:val="0"/>
              <w:widowControl/>
              <w:suppressLineNumbers w:val="0"/>
              <w:jc w:val="center"/>
              <w:textAlignment w:val="center"/>
              <w:rPr>
                <w:rFonts w:hint="eastAsia" w:ascii="宋体" w:hAnsi="宋体" w:eastAsia="宋体" w:cs="宋体"/>
                <w:b/>
                <w:i w:val="0"/>
                <w:color w:val="000000"/>
                <w:kern w:val="2"/>
                <w:sz w:val="21"/>
                <w:szCs w:val="21"/>
                <w:u w:val="none"/>
                <w:lang w:val="en-US" w:eastAsia="zh-CN" w:bidi="ar-SA"/>
              </w:rPr>
            </w:pPr>
            <w:r>
              <w:rPr>
                <w:rFonts w:hint="eastAsia" w:ascii="宋体" w:hAnsi="宋体" w:eastAsia="宋体" w:cs="宋体"/>
                <w:b/>
                <w:i w:val="0"/>
                <w:color w:val="000000"/>
                <w:kern w:val="0"/>
                <w:sz w:val="21"/>
                <w:szCs w:val="21"/>
                <w:u w:val="none"/>
                <w:lang w:val="en-US" w:eastAsia="zh-CN" w:bidi="ar"/>
              </w:rPr>
              <w:t>国家其它投资（万元）</w:t>
            </w:r>
          </w:p>
        </w:tc>
        <w:tc>
          <w:tcPr>
            <w:tcW w:w="1110" w:type="dxa"/>
            <w:vAlign w:val="center"/>
          </w:tcPr>
          <w:p>
            <w:pPr>
              <w:keepNext w:val="0"/>
              <w:keepLines w:val="0"/>
              <w:widowControl/>
              <w:suppressLineNumbers w:val="0"/>
              <w:jc w:val="center"/>
              <w:textAlignment w:val="center"/>
              <w:rPr>
                <w:rFonts w:hint="eastAsia" w:ascii="宋体" w:hAnsi="宋体" w:eastAsia="宋体" w:cs="宋体"/>
                <w:b/>
                <w:i w:val="0"/>
                <w:color w:val="000000"/>
                <w:kern w:val="2"/>
                <w:sz w:val="21"/>
                <w:szCs w:val="21"/>
                <w:u w:val="none"/>
                <w:lang w:val="en-US" w:eastAsia="zh-CN" w:bidi="ar-SA"/>
              </w:rPr>
            </w:pPr>
            <w:r>
              <w:rPr>
                <w:rFonts w:hint="eastAsia" w:ascii="宋体" w:hAnsi="宋体" w:eastAsia="宋体" w:cs="宋体"/>
                <w:b/>
                <w:i w:val="0"/>
                <w:color w:val="000000"/>
                <w:kern w:val="0"/>
                <w:sz w:val="21"/>
                <w:szCs w:val="21"/>
                <w:u w:val="none"/>
                <w:lang w:val="en-US" w:eastAsia="zh-CN" w:bidi="ar"/>
              </w:rPr>
              <w:t>自筹</w:t>
            </w:r>
            <w:r>
              <w:rPr>
                <w:rFonts w:hint="eastAsia" w:ascii="宋体" w:hAnsi="宋体" w:eastAsia="宋体" w:cs="宋体"/>
                <w:b/>
                <w:i w:val="0"/>
                <w:color w:val="000000"/>
                <w:kern w:val="0"/>
                <w:sz w:val="21"/>
                <w:szCs w:val="21"/>
                <w:u w:val="none"/>
                <w:lang w:val="en-US" w:eastAsia="zh-CN" w:bidi="ar"/>
              </w:rPr>
              <w:br w:type="textWrapping"/>
            </w:r>
            <w:r>
              <w:rPr>
                <w:rFonts w:hint="eastAsia" w:ascii="宋体" w:hAnsi="宋体" w:eastAsia="宋体" w:cs="宋体"/>
                <w:b/>
                <w:i w:val="0"/>
                <w:color w:val="000000"/>
                <w:kern w:val="0"/>
                <w:sz w:val="21"/>
                <w:szCs w:val="21"/>
                <w:u w:val="none"/>
                <w:lang w:val="en-US" w:eastAsia="zh-CN" w:bidi="ar"/>
              </w:rPr>
              <w:t>（万元）</w:t>
            </w:r>
          </w:p>
        </w:tc>
        <w:tc>
          <w:tcPr>
            <w:tcW w:w="885" w:type="dxa"/>
            <w:vAlign w:val="center"/>
          </w:tcPr>
          <w:p>
            <w:pPr>
              <w:keepNext w:val="0"/>
              <w:keepLines w:val="0"/>
              <w:widowControl/>
              <w:suppressLineNumbers w:val="0"/>
              <w:jc w:val="center"/>
              <w:textAlignment w:val="center"/>
              <w:rPr>
                <w:rFonts w:hint="default" w:ascii="宋体" w:hAnsi="宋体" w:eastAsia="宋体" w:cs="宋体"/>
                <w:b/>
                <w:i w:val="0"/>
                <w:color w:val="000000"/>
                <w:kern w:val="2"/>
                <w:sz w:val="21"/>
                <w:szCs w:val="21"/>
                <w:u w:val="none"/>
                <w:lang w:val="en-US" w:eastAsia="zh-CN" w:bidi="ar-SA"/>
              </w:rPr>
            </w:pPr>
            <w:r>
              <w:rPr>
                <w:rFonts w:hint="eastAsia" w:ascii="宋体" w:hAnsi="宋体" w:cs="宋体"/>
                <w:b/>
                <w:i w:val="0"/>
                <w:color w:val="000000"/>
                <w:kern w:val="0"/>
                <w:sz w:val="21"/>
                <w:szCs w:val="21"/>
                <w:u w:val="none"/>
                <w:lang w:val="en-US" w:eastAsia="zh-CN" w:bidi="ar"/>
              </w:rPr>
              <w:t>工程建设责任单位</w:t>
            </w:r>
          </w:p>
        </w:tc>
        <w:tc>
          <w:tcPr>
            <w:tcW w:w="1020" w:type="dxa"/>
          </w:tcPr>
          <w:p>
            <w:pPr>
              <w:rPr>
                <w:rFonts w:hint="default" w:eastAsia="宋体"/>
                <w:b/>
                <w:bCs/>
                <w:vertAlign w:val="baseline"/>
                <w:lang w:val="en-US" w:eastAsia="zh-CN"/>
              </w:rPr>
            </w:pPr>
            <w:r>
              <w:rPr>
                <w:rFonts w:hint="eastAsia"/>
                <w:b/>
                <w:bCs/>
                <w:vertAlign w:val="baseline"/>
                <w:lang w:val="en-US" w:eastAsia="zh-CN"/>
              </w:rPr>
              <w:t>工程建设计划开工时间</w:t>
            </w:r>
          </w:p>
        </w:tc>
        <w:tc>
          <w:tcPr>
            <w:tcW w:w="1245" w:type="dxa"/>
          </w:tcPr>
          <w:p>
            <w:pPr>
              <w:rPr>
                <w:b/>
                <w:bCs/>
                <w:vertAlign w:val="baseline"/>
              </w:rPr>
            </w:pPr>
            <w:r>
              <w:rPr>
                <w:rFonts w:hint="eastAsia"/>
                <w:b/>
                <w:bCs/>
                <w:vertAlign w:val="baseline"/>
                <w:lang w:val="en-US" w:eastAsia="zh-CN"/>
              </w:rPr>
              <w:t>工程建设计划完工时间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6" w:hRule="atLeast"/>
        </w:trPr>
        <w:tc>
          <w:tcPr>
            <w:tcW w:w="630" w:type="dxa"/>
            <w:vAlign w:val="center"/>
          </w:tcPr>
          <w:p>
            <w:pPr>
              <w:jc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1</w:t>
            </w:r>
          </w:p>
        </w:tc>
        <w:tc>
          <w:tcPr>
            <w:tcW w:w="1515"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重庆市荣昌区黄桷滩水库库区移民后扶项目吴家镇高峰村美丽家园二期建设项目</w:t>
            </w:r>
          </w:p>
        </w:tc>
        <w:tc>
          <w:tcPr>
            <w:tcW w:w="630"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高峰村</w:t>
            </w:r>
          </w:p>
        </w:tc>
        <w:tc>
          <w:tcPr>
            <w:tcW w:w="885" w:type="dxa"/>
            <w:vAlign w:val="center"/>
          </w:tcPr>
          <w:p>
            <w:pPr>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5组</w:t>
            </w:r>
          </w:p>
        </w:tc>
        <w:tc>
          <w:tcPr>
            <w:tcW w:w="720" w:type="dxa"/>
            <w:vAlign w:val="center"/>
          </w:tcPr>
          <w:p>
            <w:pPr>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新建</w:t>
            </w:r>
          </w:p>
        </w:tc>
        <w:tc>
          <w:tcPr>
            <w:tcW w:w="2955"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新建宽4米宽水泥混凝土路面生产道路4.013公里；新建宽1.5米沥青混凝土路面人行便道2.555千米，新建宽2.5米水泥混凝土路面人行便道2.109千米；安装太阳能路灯111盏；移民群众房屋立面修复33栋7735平方米，庭院改造14户，新建管理房1栋建筑面积375.83平方米；安装水肥一体化滴灌管网系统（含首部系统、田间滴灌管道设施）2套等。</w:t>
            </w:r>
          </w:p>
        </w:tc>
        <w:tc>
          <w:tcPr>
            <w:tcW w:w="660" w:type="dxa"/>
            <w:vAlign w:val="center"/>
          </w:tcPr>
          <w:p>
            <w:pPr>
              <w:jc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1259.88</w:t>
            </w:r>
          </w:p>
        </w:tc>
        <w:tc>
          <w:tcPr>
            <w:tcW w:w="900" w:type="dxa"/>
            <w:vAlign w:val="center"/>
          </w:tcPr>
          <w:p>
            <w:pPr>
              <w:jc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1259.88</w:t>
            </w:r>
            <w:bookmarkStart w:id="0" w:name="_GoBack"/>
            <w:bookmarkEnd w:id="0"/>
          </w:p>
        </w:tc>
        <w:tc>
          <w:tcPr>
            <w:tcW w:w="975" w:type="dxa"/>
            <w:vAlign w:val="center"/>
          </w:tcPr>
          <w:p>
            <w:pPr>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c>
          <w:tcPr>
            <w:tcW w:w="1110" w:type="dxa"/>
            <w:vAlign w:val="center"/>
          </w:tcPr>
          <w:p>
            <w:pPr>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c>
          <w:tcPr>
            <w:tcW w:w="885" w:type="dxa"/>
          </w:tcPr>
          <w:p>
            <w:pPr>
              <w:jc w:val="center"/>
              <w:rPr>
                <w:rFonts w:hint="eastAsia"/>
                <w:sz w:val="22"/>
                <w:szCs w:val="22"/>
                <w:vertAlign w:val="baseline"/>
                <w:lang w:val="en-US" w:eastAsia="zh-CN"/>
              </w:rPr>
            </w:pPr>
          </w:p>
          <w:p>
            <w:pPr>
              <w:jc w:val="center"/>
              <w:rPr>
                <w:rFonts w:hint="eastAsia"/>
                <w:sz w:val="22"/>
                <w:szCs w:val="22"/>
                <w:vertAlign w:val="baseline"/>
                <w:lang w:val="en-US" w:eastAsia="zh-CN"/>
              </w:rPr>
            </w:pPr>
          </w:p>
          <w:p>
            <w:pPr>
              <w:jc w:val="center"/>
              <w:rPr>
                <w:rFonts w:hint="eastAsia"/>
                <w:sz w:val="22"/>
                <w:szCs w:val="22"/>
                <w:vertAlign w:val="baseline"/>
                <w:lang w:val="en-US" w:eastAsia="zh-CN"/>
              </w:rPr>
            </w:pPr>
          </w:p>
          <w:p>
            <w:pPr>
              <w:jc w:val="center"/>
              <w:rPr>
                <w:rFonts w:hint="eastAsia"/>
                <w:sz w:val="22"/>
                <w:szCs w:val="22"/>
                <w:vertAlign w:val="baseline"/>
                <w:lang w:val="en-US" w:eastAsia="zh-CN"/>
              </w:rPr>
            </w:pPr>
          </w:p>
          <w:p>
            <w:pPr>
              <w:jc w:val="center"/>
              <w:rPr>
                <w:rFonts w:hint="eastAsia"/>
                <w:sz w:val="22"/>
                <w:szCs w:val="22"/>
                <w:vertAlign w:val="baseline"/>
                <w:lang w:val="en-US" w:eastAsia="zh-CN"/>
              </w:rPr>
            </w:pPr>
          </w:p>
          <w:p>
            <w:pPr>
              <w:jc w:val="center"/>
              <w:rPr>
                <w:rFonts w:hint="default" w:eastAsia="宋体"/>
                <w:sz w:val="22"/>
                <w:szCs w:val="22"/>
                <w:vertAlign w:val="baseline"/>
                <w:lang w:val="en-US" w:eastAsia="zh-CN"/>
              </w:rPr>
            </w:pPr>
            <w:r>
              <w:rPr>
                <w:rFonts w:hint="eastAsia"/>
                <w:sz w:val="22"/>
                <w:szCs w:val="22"/>
                <w:vertAlign w:val="baseline"/>
                <w:lang w:val="en-US" w:eastAsia="zh-CN"/>
              </w:rPr>
              <w:t>吴家镇人民政府</w:t>
            </w:r>
          </w:p>
        </w:tc>
        <w:tc>
          <w:tcPr>
            <w:tcW w:w="1020" w:type="dxa"/>
          </w:tcPr>
          <w:p>
            <w:pPr>
              <w:jc w:val="center"/>
              <w:rPr>
                <w:rFonts w:hint="eastAsia"/>
                <w:sz w:val="22"/>
                <w:szCs w:val="22"/>
                <w:vertAlign w:val="baseline"/>
                <w:lang w:val="en-US" w:eastAsia="zh-CN"/>
              </w:rPr>
            </w:pPr>
          </w:p>
          <w:p>
            <w:pPr>
              <w:jc w:val="center"/>
              <w:rPr>
                <w:rFonts w:hint="eastAsia"/>
                <w:sz w:val="22"/>
                <w:szCs w:val="22"/>
                <w:vertAlign w:val="baseline"/>
                <w:lang w:val="en-US" w:eastAsia="zh-CN"/>
              </w:rPr>
            </w:pPr>
          </w:p>
          <w:p>
            <w:pPr>
              <w:jc w:val="center"/>
              <w:rPr>
                <w:rFonts w:hint="eastAsia"/>
                <w:sz w:val="22"/>
                <w:szCs w:val="22"/>
                <w:vertAlign w:val="baseline"/>
                <w:lang w:val="en-US" w:eastAsia="zh-CN"/>
              </w:rPr>
            </w:pPr>
          </w:p>
          <w:p>
            <w:pPr>
              <w:jc w:val="center"/>
              <w:rPr>
                <w:rFonts w:hint="eastAsia"/>
                <w:sz w:val="22"/>
                <w:szCs w:val="22"/>
                <w:vertAlign w:val="baseline"/>
                <w:lang w:val="en-US" w:eastAsia="zh-CN"/>
              </w:rPr>
            </w:pPr>
          </w:p>
          <w:p>
            <w:pPr>
              <w:jc w:val="center"/>
              <w:rPr>
                <w:rFonts w:hint="eastAsia"/>
                <w:sz w:val="22"/>
                <w:szCs w:val="22"/>
                <w:vertAlign w:val="baseline"/>
                <w:lang w:val="en-US" w:eastAsia="zh-CN"/>
              </w:rPr>
            </w:pPr>
          </w:p>
          <w:p>
            <w:pPr>
              <w:jc w:val="center"/>
              <w:rPr>
                <w:rFonts w:hint="default" w:eastAsia="宋体"/>
                <w:sz w:val="22"/>
                <w:szCs w:val="22"/>
                <w:vertAlign w:val="baseline"/>
                <w:lang w:val="en-US" w:eastAsia="zh-CN"/>
              </w:rPr>
            </w:pPr>
            <w:r>
              <w:rPr>
                <w:rFonts w:hint="eastAsia"/>
                <w:sz w:val="22"/>
                <w:szCs w:val="22"/>
                <w:vertAlign w:val="baseline"/>
                <w:lang w:val="en-US" w:eastAsia="zh-CN"/>
              </w:rPr>
              <w:t>2023年4月</w:t>
            </w:r>
          </w:p>
        </w:tc>
        <w:tc>
          <w:tcPr>
            <w:tcW w:w="1245" w:type="dxa"/>
          </w:tcPr>
          <w:p>
            <w:pPr>
              <w:jc w:val="center"/>
              <w:rPr>
                <w:rFonts w:hint="eastAsia"/>
                <w:sz w:val="22"/>
                <w:szCs w:val="22"/>
                <w:vertAlign w:val="baseline"/>
                <w:lang w:val="en-US" w:eastAsia="zh-CN"/>
              </w:rPr>
            </w:pPr>
          </w:p>
          <w:p>
            <w:pPr>
              <w:jc w:val="center"/>
              <w:rPr>
                <w:rFonts w:hint="eastAsia"/>
                <w:sz w:val="22"/>
                <w:szCs w:val="22"/>
                <w:vertAlign w:val="baseline"/>
                <w:lang w:val="en-US" w:eastAsia="zh-CN"/>
              </w:rPr>
            </w:pPr>
          </w:p>
          <w:p>
            <w:pPr>
              <w:jc w:val="center"/>
              <w:rPr>
                <w:rFonts w:hint="eastAsia"/>
                <w:sz w:val="22"/>
                <w:szCs w:val="22"/>
                <w:vertAlign w:val="baseline"/>
                <w:lang w:val="en-US" w:eastAsia="zh-CN"/>
              </w:rPr>
            </w:pPr>
          </w:p>
          <w:p>
            <w:pPr>
              <w:jc w:val="center"/>
              <w:rPr>
                <w:rFonts w:hint="eastAsia"/>
                <w:sz w:val="22"/>
                <w:szCs w:val="22"/>
                <w:vertAlign w:val="baseline"/>
                <w:lang w:val="en-US" w:eastAsia="zh-CN"/>
              </w:rPr>
            </w:pPr>
          </w:p>
          <w:p>
            <w:pPr>
              <w:jc w:val="center"/>
              <w:rPr>
                <w:rFonts w:hint="eastAsia"/>
                <w:sz w:val="22"/>
                <w:szCs w:val="22"/>
                <w:vertAlign w:val="baseline"/>
                <w:lang w:val="en-US" w:eastAsia="zh-CN"/>
              </w:rPr>
            </w:pPr>
          </w:p>
          <w:p>
            <w:pPr>
              <w:jc w:val="center"/>
              <w:rPr>
                <w:rFonts w:hint="default" w:eastAsia="宋体"/>
                <w:sz w:val="22"/>
                <w:szCs w:val="22"/>
                <w:vertAlign w:val="baseline"/>
                <w:lang w:val="en-US" w:eastAsia="zh-CN"/>
              </w:rPr>
            </w:pPr>
            <w:r>
              <w:rPr>
                <w:rFonts w:hint="eastAsia"/>
                <w:sz w:val="22"/>
                <w:szCs w:val="22"/>
                <w:vertAlign w:val="baseline"/>
                <w:lang w:val="en-US" w:eastAsia="zh-CN"/>
              </w:rPr>
              <w:t>2023年11月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5" w:type="dxa"/>
            <w:gridSpan w:val="2"/>
            <w:vAlign w:val="center"/>
          </w:tcPr>
          <w:p>
            <w:pPr>
              <w:keepNext w:val="0"/>
              <w:keepLines w:val="0"/>
              <w:widowControl/>
              <w:suppressLineNumbers w:val="0"/>
              <w:jc w:val="center"/>
              <w:textAlignment w:val="center"/>
              <w:rPr>
                <w:rFonts w:hint="eastAsia" w:ascii="方正书宋_GBK" w:hAnsi="方正书宋_GBK" w:eastAsia="方正书宋_GBK" w:cs="方正书宋_GBK"/>
                <w:b/>
                <w:i w:val="0"/>
                <w:color w:val="000000"/>
                <w:kern w:val="2"/>
                <w:sz w:val="20"/>
                <w:szCs w:val="20"/>
                <w:u w:val="none"/>
                <w:lang w:val="en-US" w:eastAsia="zh-CN" w:bidi="ar-SA"/>
              </w:rPr>
            </w:pPr>
            <w:r>
              <w:rPr>
                <w:rFonts w:hint="eastAsia" w:ascii="方正书宋_GBK" w:hAnsi="方正书宋_GBK" w:eastAsia="方正书宋_GBK" w:cs="方正书宋_GBK"/>
                <w:b/>
                <w:i w:val="0"/>
                <w:color w:val="000000"/>
                <w:kern w:val="0"/>
                <w:sz w:val="20"/>
                <w:szCs w:val="20"/>
                <w:u w:val="none"/>
                <w:lang w:val="en-US" w:eastAsia="zh-CN" w:bidi="ar"/>
              </w:rPr>
              <w:t>监督单位及监督电话</w:t>
            </w:r>
          </w:p>
        </w:tc>
        <w:tc>
          <w:tcPr>
            <w:tcW w:w="11985" w:type="dxa"/>
            <w:gridSpan w:val="11"/>
            <w:vAlign w:val="center"/>
          </w:tcPr>
          <w:p>
            <w:pPr>
              <w:keepNext w:val="0"/>
              <w:keepLines w:val="0"/>
              <w:widowControl/>
              <w:suppressLineNumbers w:val="0"/>
              <w:jc w:val="center"/>
              <w:textAlignment w:val="center"/>
              <w:rPr>
                <w:rFonts w:hint="eastAsia" w:ascii="宋体" w:hAnsi="宋体" w:eastAsia="宋体" w:cs="宋体"/>
                <w:b/>
                <w:i w:val="0"/>
                <w:color w:val="000000"/>
                <w:kern w:val="2"/>
                <w:sz w:val="21"/>
                <w:szCs w:val="21"/>
                <w:u w:val="none"/>
                <w:lang w:val="en-US" w:eastAsia="zh-CN" w:bidi="ar-SA"/>
              </w:rPr>
            </w:pPr>
            <w:r>
              <w:rPr>
                <w:rFonts w:hint="eastAsia" w:ascii="宋体" w:hAnsi="宋体" w:eastAsia="宋体" w:cs="宋体"/>
                <w:b/>
                <w:i w:val="0"/>
                <w:color w:val="000000"/>
                <w:kern w:val="0"/>
                <w:sz w:val="21"/>
                <w:szCs w:val="21"/>
                <w:u w:val="none"/>
                <w:lang w:val="en-US" w:eastAsia="zh-CN" w:bidi="ar"/>
              </w:rPr>
              <w:t>重庆市荣昌区水利局，02385265155</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小标宋">
    <w:altName w:val="黑体"/>
    <w:panose1 w:val="00000000000000000000"/>
    <w:charset w:val="86"/>
    <w:family w:val="script"/>
    <w:pitch w:val="default"/>
    <w:sig w:usb0="00000000" w:usb1="00000000" w:usb2="0000001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NzQ4ZGZhZDU0YTYzNjM2NzYzMjljN2IyYjA4YmEifQ=="/>
  </w:docVars>
  <w:rsids>
    <w:rsidRoot w:val="33AF63B4"/>
    <w:rsid w:val="33AF63B4"/>
    <w:rsid w:val="480706A9"/>
    <w:rsid w:val="4F4B3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 w:val="21"/>
    </w:rPr>
  </w:style>
  <w:style w:type="paragraph" w:styleId="3">
    <w:name w:val="Body Text"/>
    <w:basedOn w:val="1"/>
    <w:unhideWhenUsed/>
    <w:qFormat/>
    <w:uiPriority w:val="0"/>
    <w:pPr>
      <w:spacing w:line="0" w:lineRule="atLeast"/>
    </w:pPr>
    <w:rPr>
      <w:rFonts w:eastAsia="小标宋"/>
      <w:sz w:val="44"/>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367</Words>
  <Characters>427</Characters>
  <Lines>0</Lines>
  <Paragraphs>0</Paragraphs>
  <TotalTime>4</TotalTime>
  <ScaleCrop>false</ScaleCrop>
  <LinksUpToDate>false</LinksUpToDate>
  <CharactersWithSpaces>481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2023-06-28T02:31:00Z</dcterms:created>
  <dc:creator>I am C</dc:creator>
  <cp:lastModifiedBy>I am C</cp:lastModifiedBy>
  <cp:lastPrinted>2023-06-29T02:32:34Z</cp:lastPrinted>
  <dcterms:modified xsi:type="dcterms:W3CDTF">2023-06-29T02:33:38Z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CBC6210BF4E94A498723EE94390F2068_11</vt:lpwstr>
  </property>
</Properties>
</file>