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Malgun Gothic"/>
          <w:sz w:val="21"/>
        </w:rPr>
      </w:pPr>
      <w:r/>
    </w:p>
    <w:p>
      <w:pPr>
        <w:spacing w:line="262" w:lineRule="auto"/>
        <w:rPr>
          <w:rFonts w:ascii="Malgun Gothic"/>
          <w:sz w:val="21"/>
        </w:rPr>
      </w:pPr>
      <w:r/>
    </w:p>
    <w:p>
      <w:pPr>
        <w:spacing w:line="262" w:lineRule="auto"/>
        <w:rPr>
          <w:rFonts w:ascii="Malgun Gothic"/>
          <w:sz w:val="21"/>
        </w:rPr>
      </w:pPr>
      <w:r/>
    </w:p>
    <w:p>
      <w:pPr>
        <w:spacing w:line="1110" w:lineRule="exact"/>
        <w:textAlignment w:val="center"/>
        <w:rPr/>
      </w:pPr>
      <w:r>
        <w:drawing>
          <wp:inline distT="0" distB="0" distL="0" distR="0">
            <wp:extent cx="5722340" cy="70462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2340" cy="70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Malgun Gothic"/>
          <w:sz w:val="21"/>
        </w:rPr>
      </w:pPr>
      <w:r/>
    </w:p>
    <w:p>
      <w:pPr>
        <w:spacing w:line="306" w:lineRule="auto"/>
        <w:rPr>
          <w:rFonts w:ascii="Malgun Gothic"/>
          <w:sz w:val="21"/>
        </w:rPr>
      </w:pPr>
      <w:r/>
    </w:p>
    <w:p>
      <w:pPr>
        <w:ind w:firstLine="3151"/>
        <w:spacing w:before="100" w:line="41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10000"/>
          <w:spacing w:val="-14"/>
          <w:w w:val="95"/>
          <w:position w:val="1"/>
        </w:rPr>
        <w:t>渝人才发</w:t>
      </w:r>
      <w:r>
        <w:rPr>
          <w:rFonts w:ascii="SimHei" w:hAnsi="SimHei" w:eastAsia="SimHei" w:cs="SimHei"/>
          <w:sz w:val="31"/>
          <w:szCs w:val="31"/>
          <w:spacing w:val="-14"/>
          <w:w w:val="95"/>
          <w:position w:val="1"/>
        </w:rPr>
        <w:t>〔</w:t>
      </w:r>
      <w:r>
        <w:rPr>
          <w:rFonts w:ascii="Times New Roman" w:hAnsi="Times New Roman" w:eastAsia="Times New Roman" w:cs="Times New Roman"/>
          <w:sz w:val="31"/>
          <w:szCs w:val="31"/>
          <w:color w:val="010000"/>
          <w:spacing w:val="-14"/>
          <w:w w:val="95"/>
          <w:position w:val="1"/>
        </w:rPr>
        <w:t>2023</w:t>
      </w:r>
      <w:r>
        <w:rPr>
          <w:rFonts w:ascii="SimHei" w:hAnsi="SimHei" w:eastAsia="SimHei" w:cs="SimHei"/>
          <w:sz w:val="31"/>
          <w:szCs w:val="31"/>
          <w:spacing w:val="-14"/>
          <w:w w:val="95"/>
          <w:position w:val="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color w:val="010000"/>
          <w:spacing w:val="-14"/>
          <w:w w:val="95"/>
          <w:position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010000"/>
          <w:spacing w:val="15"/>
          <w:w w:val="101"/>
          <w:position w:val="1"/>
        </w:rPr>
        <w:t> </w:t>
      </w:r>
      <w:r>
        <w:rPr>
          <w:rFonts w:ascii="SimHei" w:hAnsi="SimHei" w:eastAsia="SimHei" w:cs="SimHei"/>
          <w:sz w:val="31"/>
          <w:szCs w:val="31"/>
          <w:spacing w:val="-14"/>
          <w:w w:val="95"/>
          <w:position w:val="1"/>
        </w:rPr>
        <w:t>号</w:t>
      </w:r>
    </w:p>
    <w:p>
      <w:pPr>
        <w:spacing w:line="453" w:lineRule="auto"/>
        <w:rPr>
          <w:rFonts w:ascii="Malgun Gothic"/>
          <w:sz w:val="21"/>
        </w:rPr>
      </w:pPr>
      <w:r/>
    </w:p>
    <w:p>
      <w:pPr>
        <w:ind w:firstLine="67"/>
        <w:spacing w:before="1" w:line="75" w:lineRule="exact"/>
        <w:textAlignment w:val="center"/>
        <w:rPr/>
      </w:pPr>
      <w:r>
        <w:drawing>
          <wp:inline distT="0" distB="0" distL="0" distR="0">
            <wp:extent cx="5579808" cy="4762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9808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Malgun Gothic"/>
          <w:sz w:val="21"/>
        </w:rPr>
      </w:pPr>
      <w:r/>
    </w:p>
    <w:p>
      <w:pPr>
        <w:spacing w:line="313" w:lineRule="auto"/>
        <w:rPr>
          <w:rFonts w:ascii="Malgun Gothic"/>
          <w:sz w:val="21"/>
        </w:rPr>
      </w:pPr>
      <w:r/>
    </w:p>
    <w:p>
      <w:pPr>
        <w:ind w:firstLine="556"/>
        <w:spacing w:before="141" w:line="218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关于进一步做好青年就业见习工作的通知</w:t>
      </w:r>
    </w:p>
    <w:p>
      <w:pPr>
        <w:spacing w:line="459" w:lineRule="auto"/>
        <w:rPr>
          <w:rFonts w:ascii="Malgun Gothic"/>
          <w:sz w:val="21"/>
        </w:rPr>
      </w:pPr>
      <w:r/>
    </w:p>
    <w:p>
      <w:pPr>
        <w:ind w:left="76" w:right="7" w:hanging="8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各区县（</w:t>
      </w:r>
      <w:r>
        <w:rPr>
          <w:rFonts w:ascii="FangSong" w:hAnsi="FangSong" w:eastAsia="FangSong" w:cs="FangSong"/>
          <w:sz w:val="31"/>
          <w:szCs w:val="31"/>
          <w:spacing w:val="-67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自治县）</w:t>
      </w:r>
      <w:r>
        <w:rPr>
          <w:rFonts w:ascii="FangSong" w:hAnsi="FangSong" w:eastAsia="FangSong" w:cs="FangSong"/>
          <w:sz w:val="31"/>
          <w:szCs w:val="31"/>
          <w:spacing w:val="-66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就业和人才中心，两江新区社会保险管理中心，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重庆高新区政务服务和社会事务中心，万盛经开区创业就业和人</w:t>
      </w:r>
    </w:p>
    <w:p>
      <w:pPr>
        <w:ind w:firstLine="7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才中心，各就业见习基地：</w:t>
      </w:r>
    </w:p>
    <w:p>
      <w:pPr>
        <w:ind w:left="66" w:right="92" w:firstLine="12"/>
        <w:spacing w:before="136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为贯彻落实党中央、国务院决策部署，做好当前和今后一段时期</w:t>
      </w:r>
      <w:r>
        <w:rPr>
          <w:rFonts w:ascii="FangSong" w:hAnsi="FangSong" w:eastAsia="FangSong" w:cs="FangSong"/>
          <w:sz w:val="31"/>
          <w:szCs w:val="31"/>
          <w:spacing w:val="19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高校毕业生等青年就业创业工作，根据《关于进一步做好高校毕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业生等青年就业创业工作的通知》（国办发〔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2022</w:t>
      </w:r>
      <w:r>
        <w:rPr>
          <w:rFonts w:ascii="FangSong" w:hAnsi="FangSong" w:eastAsia="FangSong" w:cs="FangSong"/>
          <w:sz w:val="31"/>
          <w:szCs w:val="31"/>
          <w:spacing w:val="-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53"/>
          <w:w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号）</w:t>
      </w:r>
      <w:r>
        <w:rPr>
          <w:rFonts w:ascii="FangSong" w:hAnsi="FangSong" w:eastAsia="FangSong" w:cs="FangSong"/>
          <w:sz w:val="31"/>
          <w:szCs w:val="31"/>
          <w:spacing w:val="41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等文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件精神，充分发挥就业见习（以下简称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见习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）政策在帮助青年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做好就业准备、促进产业结构升级的积极作用，进一步规范见习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活动的组织实施及全流程管理，切实提升见习政策的服务实效，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现就有关事项通知如下：</w:t>
      </w:r>
    </w:p>
    <w:p>
      <w:pPr>
        <w:ind w:firstLine="692"/>
        <w:spacing w:before="4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一、坚持就业优先导向</w:t>
      </w:r>
    </w:p>
    <w:p>
      <w:pPr>
        <w:sectPr>
          <w:footerReference w:type="default" r:id="rId1"/>
          <w:pgSz w:w="11906" w:h="16839"/>
          <w:pgMar w:top="1431" w:right="1351" w:bottom="1297" w:left="1542" w:header="0" w:footer="1145" w:gutter="0"/>
        </w:sectPr>
        <w:rPr/>
      </w:pPr>
    </w:p>
    <w:p>
      <w:pPr>
        <w:spacing w:line="256" w:lineRule="auto"/>
        <w:rPr>
          <w:rFonts w:ascii="Malgun Gothic"/>
          <w:sz w:val="21"/>
        </w:rPr>
      </w:pPr>
      <w:r/>
    </w:p>
    <w:p>
      <w:pPr>
        <w:spacing w:line="256" w:lineRule="auto"/>
        <w:rPr>
          <w:rFonts w:ascii="Malgun Gothic"/>
          <w:sz w:val="21"/>
        </w:rPr>
      </w:pPr>
      <w:r/>
    </w:p>
    <w:p>
      <w:pPr>
        <w:ind w:left="9" w:right="181" w:firstLine="63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市人才交流服务中心在市人力社保局的领导下，进一步加强</w:t>
      </w:r>
      <w:r>
        <w:rPr>
          <w:rFonts w:ascii="FangSong" w:hAnsi="FangSong" w:eastAsia="FangSong" w:cs="FangSong"/>
          <w:sz w:val="31"/>
          <w:szCs w:val="31"/>
          <w:spacing w:val="2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全市见习工作的年度统筹规划，围绕重庆市重点产业和服务对象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的需求，分层分类，开展精准服务，做细见习基地、见习岗位、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见习范围、见习人数、见习资金和就业转化等工作计划，引导符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合条件的青年到市内重点产业定向见习并促成就业转化。</w:t>
      </w:r>
    </w:p>
    <w:p>
      <w:pPr>
        <w:ind w:left="7" w:firstLine="630"/>
        <w:spacing w:before="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各区县按照全市见习工作年度统筹安排，从基地数量、</w:t>
      </w:r>
      <w:r>
        <w:rPr>
          <w:rFonts w:ascii="FangSong" w:hAnsi="FangSong" w:eastAsia="FangSong" w:cs="FangSong"/>
          <w:sz w:val="31"/>
          <w:szCs w:val="31"/>
          <w:spacing w:val="-75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岗位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质量、见习对象、就业转化等方面制定切实可行的实施计划，进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-1"/>
        </w:rPr>
        <w:t>一步加大见习岗位募集，聚焦重庆市</w:t>
      </w:r>
      <w:r>
        <w:rPr>
          <w:rFonts w:ascii="FangSong" w:hAnsi="FangSong" w:eastAsia="FangSong" w:cs="FangSong"/>
          <w:sz w:val="31"/>
          <w:szCs w:val="31"/>
          <w:spacing w:val="-60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33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条重点产业链，特别是软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1"/>
        </w:rPr>
        <w:t>件和信息服务、数字经济等市级重点产业和国家专精特新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小巨人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企业、双百企业、双碳企业等市级、区级重点企业，做好见习基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地的备案开发和跟踪服务，紧扣见习基地的用人需求，开展见习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人员的供需精准匹配和职业技能提升培训工作，重点做好离校未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就业高校毕业生就业见习工作，建设见习人员供给信息库，组织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线下见习人员招募洽谈活动，将见习工作与就业转化深度结合起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4"/>
        </w:rPr>
        <w:t>来，切实提高见习岗位开发的针对性和见习就业转化成效。</w:t>
      </w:r>
    </w:p>
    <w:p>
      <w:pPr>
        <w:ind w:firstLine="63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二、强化见习活动前序管理</w:t>
      </w:r>
    </w:p>
    <w:p>
      <w:pPr>
        <w:ind w:left="3" w:right="81" w:firstLine="602"/>
        <w:spacing w:before="211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</w:t>
      </w:r>
      <w:r>
        <w:rPr>
          <w:rFonts w:ascii="SimHei" w:hAnsi="SimHei" w:eastAsia="SimHei" w:cs="SimHei"/>
          <w:sz w:val="31"/>
          <w:szCs w:val="31"/>
          <w:spacing w:val="-58"/>
        </w:rPr>
        <w:t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一）见习岗位申请备案。</w:t>
      </w:r>
      <w:r>
        <w:rPr>
          <w:rFonts w:ascii="FangSong" w:hAnsi="FangSong" w:eastAsia="FangSong" w:cs="FangSong"/>
          <w:sz w:val="31"/>
          <w:szCs w:val="31"/>
          <w:spacing w:val="5"/>
        </w:rPr>
        <w:t>见习基地准备开展见习活动时，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应做好见习岗位招募的备案发布申请，通过见习管理系统（以下</w:t>
      </w:r>
      <w:r>
        <w:rPr>
          <w:rFonts w:ascii="FangSong" w:hAnsi="FangSong" w:eastAsia="FangSong" w:cs="FangSong"/>
          <w:sz w:val="31"/>
          <w:szCs w:val="31"/>
          <w:spacing w:val="6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简称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见习系统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）</w:t>
      </w:r>
      <w:r>
        <w:rPr>
          <w:rFonts w:ascii="FangSong" w:hAnsi="FangSong" w:eastAsia="FangSong" w:cs="FangSong"/>
          <w:sz w:val="31"/>
          <w:szCs w:val="31"/>
          <w:spacing w:val="-88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向辖区就业和人才中心完整、真实、准确地提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交见习岗位名称、招募人数、岗位职责、招募条件、基本生活费、</w:t>
      </w:r>
      <w:r>
        <w:rPr>
          <w:rFonts w:ascii="FangSong" w:hAnsi="FangSong" w:eastAsia="FangSong" w:cs="FangSong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有效期等信息，经区县就业和人才中心审核通过后，方可开展见</w:t>
      </w:r>
    </w:p>
    <w:p>
      <w:pPr>
        <w:sectPr>
          <w:footerReference w:type="default" r:id="rId4"/>
          <w:pgSz w:w="11906" w:h="16839"/>
          <w:pgMar w:top="1431" w:right="1263" w:bottom="1297" w:left="1602" w:header="0" w:footer="1145" w:gutter="0"/>
        </w:sectPr>
        <w:rPr/>
      </w:pPr>
    </w:p>
    <w:p>
      <w:pPr>
        <w:spacing w:line="255" w:lineRule="auto"/>
        <w:rPr>
          <w:rFonts w:ascii="Malgun Gothic"/>
          <w:sz w:val="21"/>
        </w:rPr>
      </w:pPr>
      <w:r/>
    </w:p>
    <w:p>
      <w:pPr>
        <w:spacing w:line="255" w:lineRule="auto"/>
        <w:rPr>
          <w:rFonts w:ascii="Malgun Gothic"/>
          <w:sz w:val="21"/>
        </w:rPr>
      </w:pPr>
      <w:r/>
    </w:p>
    <w:p>
      <w:pPr>
        <w:ind w:firstLine="41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习岗位招募。</w:t>
      </w:r>
    </w:p>
    <w:p>
      <w:pPr>
        <w:ind w:right="117" w:firstLine="606"/>
        <w:spacing w:before="21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rFonts w:ascii="SimHei" w:hAnsi="SimHei" w:eastAsia="SimHei" w:cs="SimHei"/>
          <w:sz w:val="31"/>
          <w:szCs w:val="31"/>
          <w:spacing w:val="-52"/>
        </w:rPr>
        <w:t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二）见习岗位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审核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发布。</w:t>
      </w:r>
      <w:r>
        <w:rPr>
          <w:rFonts w:ascii="FangSong" w:hAnsi="FangSong" w:eastAsia="FangSong" w:cs="FangSong"/>
          <w:sz w:val="31"/>
          <w:szCs w:val="31"/>
          <w:spacing w:val="3"/>
        </w:rPr>
        <w:t>各区县要结合辖区见习指标、产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业发展与就业见习基地实际情况，做好就业岗位审核发布，原则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上就业见习基地年度发布岗位数量不超过其参保员工的数量，具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体发布数量区县就业和人才中心可根据辖区实际情况调剂。见习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基</w:t>
      </w:r>
      <w:r>
        <w:rPr>
          <w:rFonts w:ascii="FangSong" w:hAnsi="FangSong" w:eastAsia="FangSong" w:cs="FangSong"/>
          <w:sz w:val="31"/>
          <w:szCs w:val="31"/>
          <w:spacing w:val="81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地</w:t>
      </w:r>
      <w:r>
        <w:rPr>
          <w:rFonts w:ascii="FangSong" w:hAnsi="FangSong" w:eastAsia="FangSong" w:cs="FangSong"/>
          <w:sz w:val="31"/>
          <w:szCs w:val="31"/>
          <w:spacing w:val="87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可</w:t>
      </w:r>
      <w:r>
        <w:rPr>
          <w:rFonts w:ascii="FangSong" w:hAnsi="FangSong" w:eastAsia="FangSong" w:cs="FangSong"/>
          <w:sz w:val="31"/>
          <w:szCs w:val="31"/>
          <w:spacing w:val="87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通</w:t>
      </w:r>
      <w:r>
        <w:rPr>
          <w:rFonts w:ascii="FangSong" w:hAnsi="FangSong" w:eastAsia="FangSong" w:cs="FangSong"/>
          <w:sz w:val="31"/>
          <w:szCs w:val="31"/>
          <w:spacing w:val="83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过</w:t>
      </w:r>
      <w:r>
        <w:rPr>
          <w:rFonts w:ascii="FangSong" w:hAnsi="FangSong" w:eastAsia="FangSong" w:cs="FangSong"/>
          <w:sz w:val="31"/>
          <w:szCs w:val="31"/>
          <w:spacing w:val="91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市</w:t>
      </w:r>
      <w:r>
        <w:rPr>
          <w:rFonts w:ascii="FangSong" w:hAnsi="FangSong" w:eastAsia="FangSong" w:cs="FangSong"/>
          <w:sz w:val="31"/>
          <w:szCs w:val="31"/>
          <w:spacing w:val="84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级</w:t>
      </w:r>
      <w:r>
        <w:rPr>
          <w:rFonts w:ascii="FangSong" w:hAnsi="FangSong" w:eastAsia="FangSong" w:cs="FangSong"/>
          <w:sz w:val="31"/>
          <w:szCs w:val="31"/>
          <w:spacing w:val="82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就</w:t>
      </w:r>
      <w:r>
        <w:rPr>
          <w:rFonts w:ascii="FangSong" w:hAnsi="FangSong" w:eastAsia="FangSong" w:cs="FangSong"/>
          <w:sz w:val="31"/>
          <w:szCs w:val="31"/>
          <w:spacing w:val="80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业</w:t>
      </w:r>
      <w:r>
        <w:rPr>
          <w:rFonts w:ascii="FangSong" w:hAnsi="FangSong" w:eastAsia="FangSong" w:cs="FangSong"/>
          <w:sz w:val="31"/>
          <w:szCs w:val="31"/>
          <w:spacing w:val="85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见</w:t>
      </w:r>
      <w:r>
        <w:rPr>
          <w:rFonts w:ascii="FangSong" w:hAnsi="FangSong" w:eastAsia="FangSong" w:cs="FangSong"/>
          <w:sz w:val="31"/>
          <w:szCs w:val="31"/>
          <w:spacing w:val="114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习</w:t>
      </w:r>
      <w:r>
        <w:rPr>
          <w:rFonts w:ascii="FangSong" w:hAnsi="FangSong" w:eastAsia="FangSong" w:cs="FangSong"/>
          <w:sz w:val="31"/>
          <w:szCs w:val="31"/>
          <w:spacing w:val="82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计</w:t>
      </w:r>
      <w:r>
        <w:rPr>
          <w:rFonts w:ascii="FangSong" w:hAnsi="FangSong" w:eastAsia="FangSong" w:cs="FangSong"/>
          <w:sz w:val="31"/>
          <w:szCs w:val="31"/>
          <w:spacing w:val="84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划</w:t>
      </w:r>
      <w:r>
        <w:rPr>
          <w:rFonts w:ascii="FangSong" w:hAnsi="FangSong" w:eastAsia="FangSong" w:cs="FangSong"/>
          <w:sz w:val="31"/>
          <w:szCs w:val="31"/>
          <w:spacing w:val="81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服</w:t>
      </w:r>
      <w:r>
        <w:rPr>
          <w:rFonts w:ascii="FangSong" w:hAnsi="FangSong" w:eastAsia="FangSong" w:cs="FangSong"/>
          <w:sz w:val="31"/>
          <w:szCs w:val="31"/>
          <w:spacing w:val="89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务</w:t>
      </w:r>
      <w:r>
        <w:rPr>
          <w:rFonts w:ascii="FangSong" w:hAnsi="FangSong" w:eastAsia="FangSong" w:cs="FangSong"/>
          <w:sz w:val="31"/>
          <w:szCs w:val="31"/>
          <w:spacing w:val="86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专</w:t>
      </w:r>
      <w:r>
        <w:rPr>
          <w:rFonts w:ascii="FangSong" w:hAnsi="FangSong" w:eastAsia="FangSong" w:cs="FangSong"/>
          <w:sz w:val="31"/>
          <w:szCs w:val="31"/>
          <w:spacing w:val="107"/>
        </w:rPr>
        <w:t> </w:t>
      </w:r>
      <w:r>
        <w:rPr>
          <w:rFonts w:ascii="FangSong" w:hAnsi="FangSong" w:eastAsia="FangSong" w:cs="FangSong"/>
          <w:sz w:val="31"/>
          <w:szCs w:val="31"/>
          <w:spacing w:val="-18"/>
        </w:rPr>
        <w:t>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(https://www.cqtalent.com/cqdchg/jxjhzq/index.html</w:t>
      </w:r>
      <w:r>
        <w:rPr>
          <w:rFonts w:ascii="FangSong" w:hAnsi="FangSong" w:eastAsia="FangSong" w:cs="FangSong"/>
          <w:sz w:val="31"/>
          <w:szCs w:val="31"/>
          <w:spacing w:val="2"/>
        </w:rPr>
        <w:t>）或其他线上招</w:t>
      </w:r>
      <w:r>
        <w:rPr>
          <w:rFonts w:ascii="FangSong" w:hAnsi="FangSong" w:eastAsia="FangSong" w:cs="FangSong"/>
          <w:sz w:val="31"/>
          <w:szCs w:val="31"/>
          <w:spacing w:val="28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聘平台、各类线下供需对接活动、见习人员资源库或申请区县就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业和人才中心推荐等方式招募见习人员。</w:t>
      </w:r>
    </w:p>
    <w:p>
      <w:pPr>
        <w:ind w:left="7" w:firstLine="598"/>
        <w:spacing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rFonts w:ascii="SimHei" w:hAnsi="SimHei" w:eastAsia="SimHei" w:cs="SimHei"/>
          <w:sz w:val="31"/>
          <w:szCs w:val="31"/>
          <w:spacing w:val="-55"/>
        </w:rPr>
        <w:t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三）见习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人员上岗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准备。</w:t>
      </w:r>
      <w:r>
        <w:rPr>
          <w:rFonts w:ascii="FangSong" w:hAnsi="FangSong" w:eastAsia="FangSong" w:cs="FangSong"/>
          <w:sz w:val="31"/>
          <w:szCs w:val="31"/>
          <w:spacing w:val="3"/>
        </w:rPr>
        <w:t>签订就业见习协议前，见习基地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7"/>
        </w:rPr>
        <w:t>需核实意向招募人员身份信息，确认符合就业见习政策规定的，</w:t>
      </w:r>
      <w:r>
        <w:rPr>
          <w:rFonts w:ascii="FangSong" w:hAnsi="FangSong" w:eastAsia="FangSong" w:cs="FangSong"/>
          <w:sz w:val="31"/>
          <w:szCs w:val="31"/>
          <w:spacing w:val="10"/>
        </w:rPr>
        <w:t> </w:t>
      </w:r>
      <w:r>
        <w:rPr>
          <w:rFonts w:ascii="FangSong" w:hAnsi="FangSong" w:eastAsia="FangSong" w:cs="FangSong"/>
          <w:sz w:val="31"/>
          <w:szCs w:val="31"/>
        </w:rPr>
        <w:t>按要求完善见习活动手续，向见习人员宣讲《见习活动职责须知》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（附件</w:t>
      </w:r>
      <w:r>
        <w:rPr>
          <w:rFonts w:ascii="FangSong" w:hAnsi="FangSong" w:eastAsia="FangSong" w:cs="FangSong"/>
          <w:sz w:val="31"/>
          <w:szCs w:val="31"/>
          <w:spacing w:val="-43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75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在见习系统录入招募见习人员基本信息、见习人员人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6"/>
        </w:rPr>
        <w:t>身意外伤害保险信息、见习人员银行卡信息，提交就业见习协议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3"/>
        </w:rPr>
        <w:t>后方可正式开展见习活动。</w:t>
      </w:r>
    </w:p>
    <w:p>
      <w:pPr>
        <w:ind w:firstLine="63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三、强化见习活动过程管理</w:t>
      </w:r>
    </w:p>
    <w:p>
      <w:pPr>
        <w:ind w:firstLine="450"/>
        <w:spacing w:before="12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（</w:t>
      </w:r>
      <w:r>
        <w:rPr>
          <w:rFonts w:ascii="SimHei" w:hAnsi="SimHei" w:eastAsia="SimHei" w:cs="SimHei"/>
          <w:sz w:val="31"/>
          <w:szCs w:val="31"/>
          <w:spacing w:val="-79"/>
        </w:rPr>
        <w:t> </w:t>
      </w:r>
      <w:r>
        <w:rPr>
          <w:rFonts w:ascii="SimHei" w:hAnsi="SimHei" w:eastAsia="SimHei" w:cs="SimHei"/>
          <w:sz w:val="31"/>
          <w:szCs w:val="31"/>
        </w:rPr>
        <w:t>一）细化见习基地职责</w:t>
      </w:r>
    </w:p>
    <w:p>
      <w:pPr>
        <w:ind w:left="5" w:right="53" w:firstLine="645"/>
        <w:spacing w:before="192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建立智能考勤机制。</w:t>
      </w:r>
      <w:r>
        <w:rPr>
          <w:rFonts w:ascii="FangSong" w:hAnsi="FangSong" w:eastAsia="FangSong" w:cs="FangSong"/>
          <w:sz w:val="31"/>
          <w:szCs w:val="31"/>
          <w:spacing w:val="8"/>
        </w:rPr>
        <w:t>就业见习基地按照就业见习主管部门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要求，运用信息化手段加强对见习人员的考勤管理（考勤地点需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遵守《重庆市青年就业见习工作规范》</w:t>
      </w:r>
      <w:r>
        <w:rPr>
          <w:rFonts w:ascii="FangSong" w:hAnsi="FangSong" w:eastAsia="FangSong" w:cs="FangSong"/>
          <w:sz w:val="31"/>
          <w:szCs w:val="31"/>
          <w:spacing w:val="-31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相关要求</w:t>
      </w:r>
      <w:r>
        <w:rPr>
          <w:rFonts w:ascii="FangSong" w:hAnsi="FangSong" w:eastAsia="FangSong" w:cs="FangSong"/>
          <w:sz w:val="31"/>
          <w:szCs w:val="31"/>
          <w:spacing w:val="-91"/>
        </w:rPr>
        <w:t>），</w:t>
      </w:r>
      <w:r>
        <w:rPr>
          <w:rFonts w:ascii="FangSong" w:hAnsi="FangSong" w:eastAsia="FangSong" w:cs="FangSong"/>
          <w:sz w:val="31"/>
          <w:szCs w:val="31"/>
          <w:spacing w:val="-3"/>
        </w:rPr>
        <w:t>考勤记录作为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实际见习期的重要依据。见习期间每周考勤记录报备不少于两次，</w:t>
      </w:r>
    </w:p>
    <w:p>
      <w:pPr>
        <w:sectPr>
          <w:footerReference w:type="default" r:id="rId5"/>
          <w:pgSz w:w="11906" w:h="16839"/>
          <w:pgMar w:top="1431" w:right="1305" w:bottom="1297" w:left="1601" w:header="0" w:footer="1143" w:gutter="0"/>
        </w:sectPr>
        <w:rPr/>
      </w:pPr>
    </w:p>
    <w:p>
      <w:pPr>
        <w:spacing w:line="459" w:lineRule="auto"/>
        <w:rPr>
          <w:rFonts w:ascii="Malgun Gothic"/>
          <w:sz w:val="21"/>
        </w:rPr>
      </w:pPr>
      <w:r/>
    </w:p>
    <w:p>
      <w:pPr>
        <w:ind w:left="12" w:right="85" w:hanging="3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对连续</w:t>
      </w:r>
      <w:r>
        <w:rPr>
          <w:rFonts w:ascii="FangSong" w:hAnsi="FangSong" w:eastAsia="FangSong" w:cs="FangSong"/>
          <w:sz w:val="31"/>
          <w:szCs w:val="31"/>
          <w:spacing w:val="-48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次漏报的就业见习基地，区县就业和人才中心应重点核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实见习在岗情况，未按时报备且经提醒拒不整改的，不予受理见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</w:rPr>
        <w:t>习补贴申报。</w:t>
      </w:r>
    </w:p>
    <w:p>
      <w:pPr>
        <w:ind w:left="7" w:right="85" w:firstLine="617"/>
        <w:spacing w:before="1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确认见习生活费发放。</w:t>
      </w:r>
      <w:r>
        <w:rPr>
          <w:rFonts w:ascii="FangSong" w:hAnsi="FangSong" w:eastAsia="FangSong" w:cs="FangSong"/>
          <w:sz w:val="31"/>
          <w:szCs w:val="31"/>
          <w:spacing w:val="9"/>
        </w:rPr>
        <w:t>就业见习基地应按规定为见习人员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办理专户开户行的银行卡，每月按时足额发放基本生活费。见习</w:t>
      </w:r>
      <w:r>
        <w:rPr>
          <w:rFonts w:ascii="FangSong" w:hAnsi="FangSong" w:eastAsia="FangSong" w:cs="FangSong"/>
          <w:sz w:val="31"/>
          <w:szCs w:val="31"/>
          <w:spacing w:val="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人员应妥善保管好该银行卡，并确认基本生活费发放情况，作为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就业见习补贴审核的重要依据，银行卡作为基本生活费发放的唯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一载体，任何单位或个人不得侵占。</w:t>
      </w:r>
    </w:p>
    <w:p>
      <w:pPr>
        <w:ind w:left="7" w:firstLine="612"/>
        <w:spacing w:before="4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3.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加强见习日常管理。</w:t>
      </w:r>
      <w:r>
        <w:rPr>
          <w:rFonts w:ascii="FangSong" w:hAnsi="FangSong" w:eastAsia="FangSong" w:cs="FangSong"/>
          <w:sz w:val="31"/>
          <w:szCs w:val="31"/>
          <w:spacing w:val="9"/>
        </w:rPr>
        <w:t>就业见习基地应加强高校毕业生等青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年就业见习期间安全管理工作，安排带教人员开展见习工作，做</w:t>
      </w:r>
      <w:r>
        <w:rPr>
          <w:rFonts w:ascii="FangSong" w:hAnsi="FangSong" w:eastAsia="FangSong" w:cs="FangSong"/>
          <w:sz w:val="31"/>
          <w:szCs w:val="31"/>
          <w:spacing w:val="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好见习政策宣讲和岗前培训，妥善解决见习期间有关问题和困难，</w:t>
      </w:r>
    </w:p>
    <w:p>
      <w:pPr>
        <w:ind w:firstLine="1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帮助见习人员提高技能水平和工作能力。</w:t>
      </w:r>
    </w:p>
    <w:p>
      <w:pPr>
        <w:ind w:left="6" w:right="85" w:firstLine="619"/>
        <w:spacing w:before="14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4.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做好见习资料留存。</w:t>
      </w:r>
      <w:r>
        <w:rPr>
          <w:rFonts w:ascii="FangSong" w:hAnsi="FangSong" w:eastAsia="FangSong" w:cs="FangSong"/>
          <w:sz w:val="31"/>
          <w:szCs w:val="31"/>
          <w:spacing w:val="9"/>
        </w:rPr>
        <w:t>就业见习基地应按照见习活动资料留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存清单（附件</w:t>
      </w:r>
      <w:r>
        <w:rPr>
          <w:rFonts w:ascii="FangSong" w:hAnsi="FangSong" w:eastAsia="FangSong" w:cs="FangSong"/>
          <w:sz w:val="31"/>
          <w:szCs w:val="31"/>
          <w:spacing w:val="-73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73"/>
        </w:rPr>
        <w:t>），</w:t>
      </w:r>
      <w:r>
        <w:rPr>
          <w:rFonts w:ascii="FangSong" w:hAnsi="FangSong" w:eastAsia="FangSong" w:cs="FangSong"/>
          <w:sz w:val="31"/>
          <w:szCs w:val="31"/>
          <w:spacing w:val="3"/>
        </w:rPr>
        <w:t>建立就业见习工作台账，实现见习人员一人一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档，动态记录见习人员招募、到岗见习、保险购买、基本生活费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发放、补贴资金拨付、考核鉴定、见习人员的见习总结（报告）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等相关信息，做好台账和佐证资料的留存和备审，见习活动资料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留存不符合要求的，未按要求完成整改的不予发放见习补贴。</w:t>
      </w:r>
    </w:p>
    <w:p>
      <w:pPr>
        <w:ind w:firstLine="608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（</w:t>
      </w:r>
      <w:r>
        <w:rPr>
          <w:rFonts w:ascii="SimHei" w:hAnsi="SimHei" w:eastAsia="SimHei" w:cs="SimHei"/>
          <w:sz w:val="31"/>
          <w:szCs w:val="31"/>
          <w:spacing w:val="-79"/>
        </w:rPr>
        <w:t> </w:t>
      </w:r>
      <w:r>
        <w:rPr>
          <w:rFonts w:ascii="SimHei" w:hAnsi="SimHei" w:eastAsia="SimHei" w:cs="SimHei"/>
          <w:sz w:val="31"/>
          <w:szCs w:val="31"/>
        </w:rPr>
        <w:t>二）加强见习跟踪服务</w:t>
      </w:r>
    </w:p>
    <w:p>
      <w:pPr>
        <w:ind w:left="8" w:firstLine="629"/>
        <w:spacing w:before="18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严格基地备案实地考察。</w:t>
      </w:r>
      <w:r>
        <w:rPr>
          <w:rFonts w:ascii="FangSong" w:hAnsi="FangSong" w:eastAsia="FangSong" w:cs="FangSong"/>
          <w:sz w:val="31"/>
          <w:szCs w:val="31"/>
          <w:spacing w:val="8"/>
        </w:rPr>
        <w:t>区县就业和人才中心收到用人单</w:t>
      </w:r>
      <w:r>
        <w:rPr>
          <w:rFonts w:ascii="FangSong" w:hAnsi="FangSong" w:eastAsia="FangSong" w:cs="FangSong"/>
          <w:sz w:val="31"/>
          <w:szCs w:val="31"/>
          <w:spacing w:val="14"/>
        </w:rPr>
        <w:t> </w:t>
      </w:r>
      <w:r>
        <w:rPr>
          <w:rFonts w:ascii="FangSong" w:hAnsi="FangSong" w:eastAsia="FangSong" w:cs="FangSong"/>
          <w:sz w:val="31"/>
          <w:szCs w:val="31"/>
          <w:spacing w:val="-12"/>
        </w:rPr>
        <w:t>位基地备案申请后，结合用人单位实际情况，应在</w:t>
      </w:r>
      <w:r>
        <w:rPr>
          <w:rFonts w:ascii="FangSong" w:hAnsi="FangSong" w:eastAsia="FangSong" w:cs="FangSong"/>
          <w:sz w:val="31"/>
          <w:szCs w:val="31"/>
          <w:spacing w:val="-36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-12"/>
        </w:rPr>
        <w:t>个工作</w:t>
      </w:r>
      <w:r>
        <w:rPr>
          <w:rFonts w:ascii="FangSong" w:hAnsi="FangSong" w:eastAsia="FangSong" w:cs="FangSong"/>
          <w:sz w:val="31"/>
          <w:szCs w:val="31"/>
          <w:spacing w:val="-69"/>
        </w:rPr>
        <w:t> </w:t>
      </w:r>
      <w:r>
        <w:rPr>
          <w:rFonts w:ascii="FangSong" w:hAnsi="FangSong" w:eastAsia="FangSong" w:cs="FangSong"/>
          <w:sz w:val="31"/>
          <w:szCs w:val="31"/>
          <w:spacing w:val="-12"/>
        </w:rPr>
        <w:t>日内，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对申请单位的见习场所、经营状况、</w:t>
      </w:r>
      <w:r>
        <w:rPr>
          <w:rFonts w:ascii="FangSong" w:hAnsi="FangSong" w:eastAsia="FangSong" w:cs="FangSong"/>
          <w:sz w:val="31"/>
          <w:szCs w:val="31"/>
          <w:spacing w:val="-69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岗位需求等情况进行实地考</w:t>
      </w:r>
    </w:p>
    <w:p>
      <w:pPr>
        <w:sectPr>
          <w:footerReference w:type="default" r:id="rId6"/>
          <w:pgSz w:w="11906" w:h="16839"/>
          <w:pgMar w:top="1431" w:right="1359" w:bottom="1297" w:left="1602" w:header="0" w:footer="1145" w:gutter="0"/>
        </w:sectPr>
        <w:rPr/>
      </w:pPr>
    </w:p>
    <w:p>
      <w:pPr>
        <w:spacing w:line="300" w:lineRule="auto"/>
        <w:rPr>
          <w:rFonts w:ascii="Malgun Gothic"/>
          <w:sz w:val="21"/>
        </w:rPr>
      </w:pPr>
      <w:r/>
    </w:p>
    <w:p>
      <w:pPr>
        <w:spacing w:line="300" w:lineRule="auto"/>
        <w:rPr>
          <w:rFonts w:ascii="Malgun Gothic"/>
          <w:sz w:val="21"/>
        </w:rPr>
      </w:pPr>
      <w:r/>
    </w:p>
    <w:p>
      <w:pPr>
        <w:ind w:firstLine="340"/>
        <w:spacing w:before="102" w:line="71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-0.681pt;margin-top:-6.56148pt;mso-position-vertical-relative:text;mso-position-horizontal-relative:text;width:16.6pt;height:21.1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228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>察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" w:right="85" w:firstLine="611"/>
        <w:spacing w:before="29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加大见习期间走访力度。</w:t>
      </w:r>
      <w:r>
        <w:rPr>
          <w:rFonts w:ascii="FangSong" w:hAnsi="FangSong" w:eastAsia="FangSong" w:cs="FangSong"/>
          <w:sz w:val="31"/>
          <w:szCs w:val="31"/>
          <w:spacing w:val="9"/>
        </w:rPr>
        <w:t>区县就业和人才中心根据见习人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员数量、见习时长、见习基地实际情况，加大不定期现场检查和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回访力度，抽查见习人员在岗、出勤管理、安全管理、见习协议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履行和见习资料留存等情况，收集见习人员和就业见习基地对见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习政策意见建议，定期调阅人岗匹配情况和见习考勤记录。</w:t>
      </w:r>
    </w:p>
    <w:p>
      <w:pPr>
        <w:ind w:right="85" w:firstLine="615"/>
        <w:spacing w:before="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强化见习人员身份比对。</w:t>
      </w:r>
      <w:r>
        <w:rPr>
          <w:rFonts w:ascii="FangSong" w:hAnsi="FangSong" w:eastAsia="FangSong" w:cs="FangSong"/>
          <w:sz w:val="31"/>
          <w:szCs w:val="31"/>
          <w:spacing w:val="7"/>
        </w:rPr>
        <w:t>市人才交流服务中心定期梳理见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习系统中已受理补贴申报的离校</w:t>
      </w:r>
      <w:r>
        <w:rPr>
          <w:rFonts w:ascii="FangSong" w:hAnsi="FangSong" w:eastAsia="FangSong" w:cs="FangSong"/>
          <w:sz w:val="31"/>
          <w:szCs w:val="31"/>
          <w:spacing w:val="-49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年内未就业毕业生名单，统一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查询比对，其中未以最高学历（含在读）</w:t>
      </w:r>
      <w:r>
        <w:rPr>
          <w:rFonts w:ascii="FangSong" w:hAnsi="FangSong" w:eastAsia="FangSong" w:cs="FangSong"/>
          <w:sz w:val="31"/>
          <w:szCs w:val="31"/>
          <w:spacing w:val="72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申报补贴的人员，不符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合见习人员范围要求，区县就业和人才中心在审核时需加大对申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报此类人员补贴的就业见习基地抽查力度。</w:t>
      </w:r>
    </w:p>
    <w:p>
      <w:pPr>
        <w:ind w:left="1" w:firstLine="616"/>
        <w:spacing w:before="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4.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完善投诉快办机制。</w:t>
      </w:r>
      <w:r>
        <w:rPr>
          <w:rFonts w:ascii="FangSong" w:hAnsi="FangSong" w:eastAsia="FangSong" w:cs="FangSong"/>
          <w:sz w:val="31"/>
          <w:szCs w:val="31"/>
          <w:spacing w:val="4"/>
        </w:rPr>
        <w:t>见习人员可通过重庆人社</w:t>
      </w:r>
      <w:r>
        <w:rPr>
          <w:rFonts w:ascii="FangSong" w:hAnsi="FangSong" w:eastAsia="FangSong" w:cs="FangSong"/>
          <w:sz w:val="31"/>
          <w:szCs w:val="31"/>
          <w:spacing w:val="-73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APP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见习服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务专区提交投诉信息或登录市级就业见习计划服务专区查询受理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部门联系方式，向就业见习基地所属地区县就业和人才中心反映，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区县就业和人才中心应于接到投诉</w:t>
      </w:r>
      <w:r>
        <w:rPr>
          <w:rFonts w:ascii="FangSong" w:hAnsi="FangSong" w:eastAsia="FangSong" w:cs="FangSong"/>
          <w:sz w:val="31"/>
          <w:szCs w:val="31"/>
          <w:spacing w:val="-47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个工作</w:t>
      </w:r>
      <w:r>
        <w:rPr>
          <w:rFonts w:ascii="FangSong" w:hAnsi="FangSong" w:eastAsia="FangSong" w:cs="FangSong"/>
          <w:sz w:val="31"/>
          <w:szCs w:val="31"/>
          <w:spacing w:val="-69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日内及时开展调查核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实，并将投诉处理结果记录在见习系统中，报市人才交流服务中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心备案。</w:t>
      </w:r>
    </w:p>
    <w:p>
      <w:pPr>
        <w:ind w:firstLine="64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四、优化见习活动评估</w:t>
      </w:r>
    </w:p>
    <w:p>
      <w:pPr>
        <w:ind w:left="2" w:right="85" w:firstLine="598"/>
        <w:spacing w:before="18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（</w:t>
      </w:r>
      <w:r>
        <w:rPr>
          <w:rFonts w:ascii="SimHei" w:hAnsi="SimHei" w:eastAsia="SimHei" w:cs="SimHei"/>
          <w:sz w:val="31"/>
          <w:szCs w:val="31"/>
          <w:spacing w:val="-76"/>
        </w:rPr>
        <w:t> </w:t>
      </w:r>
      <w:r>
        <w:rPr>
          <w:rFonts w:ascii="SimHei" w:hAnsi="SimHei" w:eastAsia="SimHei" w:cs="SimHei"/>
          <w:sz w:val="31"/>
          <w:szCs w:val="31"/>
          <w:spacing w:val="1"/>
        </w:rPr>
        <w:t>一</w:t>
      </w:r>
      <w:r>
        <w:rPr>
          <w:rFonts w:ascii="SimHei" w:hAnsi="SimHei" w:eastAsia="SimHei" w:cs="SimHei"/>
          <w:sz w:val="31"/>
          <w:szCs w:val="31"/>
          <w:spacing w:val="-70"/>
        </w:rPr>
        <w:t> </w:t>
      </w:r>
      <w:r>
        <w:rPr>
          <w:rFonts w:ascii="SimHei" w:hAnsi="SimHei" w:eastAsia="SimHei" w:cs="SimHei"/>
          <w:sz w:val="31"/>
          <w:szCs w:val="31"/>
          <w:spacing w:val="1"/>
        </w:rPr>
        <w:t>）实施双向评价机制。</w:t>
      </w:r>
      <w:r>
        <w:rPr>
          <w:rFonts w:ascii="FangSong" w:hAnsi="FangSong" w:eastAsia="FangSong" w:cs="FangSong"/>
          <w:sz w:val="31"/>
          <w:szCs w:val="31"/>
          <w:spacing w:val="1"/>
        </w:rPr>
        <w:t>见习期满，就业见习基地为见习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人员出具见习考核鉴定表，评价见习人员见习表现，留用或推荐</w:t>
      </w:r>
      <w:r>
        <w:rPr>
          <w:rFonts w:ascii="FangSong" w:hAnsi="FangSong" w:eastAsia="FangSong" w:cs="FangSong"/>
          <w:sz w:val="31"/>
          <w:szCs w:val="31"/>
          <w:spacing w:val="26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见习人员就业；</w:t>
      </w:r>
      <w:r>
        <w:rPr>
          <w:rFonts w:ascii="FangSong" w:hAnsi="FangSong" w:eastAsia="FangSong" w:cs="FangSong"/>
          <w:sz w:val="31"/>
          <w:szCs w:val="31"/>
          <w:spacing w:val="95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见习人员从带教师资、见习环境、工作内容、见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习实效等方面对就业见习基地进行评价，评价结果作为就业见习</w:t>
      </w:r>
    </w:p>
    <w:p>
      <w:pPr>
        <w:sectPr>
          <w:footerReference w:type="default" r:id="rId7"/>
          <w:pgSz w:w="11906" w:h="16839"/>
          <w:pgMar w:top="1431" w:right="1359" w:bottom="1294" w:left="1609" w:header="0" w:footer="1143" w:gutter="0"/>
        </w:sectPr>
        <w:rPr/>
      </w:pPr>
    </w:p>
    <w:p>
      <w:pPr>
        <w:spacing w:line="459" w:lineRule="auto"/>
        <w:rPr>
          <w:rFonts w:ascii="Malgun Gothic"/>
          <w:sz w:val="21"/>
        </w:rPr>
      </w:pPr>
      <w:r/>
    </w:p>
    <w:p>
      <w:pPr>
        <w:ind w:firstLine="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基地考核、年度见习基地评定参考依据。</w:t>
      </w:r>
    </w:p>
    <w:p>
      <w:pPr>
        <w:ind w:left="7" w:right="85" w:firstLine="600"/>
        <w:spacing w:before="180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</w:t>
      </w:r>
      <w:r>
        <w:rPr>
          <w:rFonts w:ascii="SimHei" w:hAnsi="SimHei" w:eastAsia="SimHei" w:cs="SimHei"/>
          <w:sz w:val="31"/>
          <w:szCs w:val="31"/>
          <w:spacing w:val="-69"/>
        </w:rPr>
        <w:t> </w:t>
      </w:r>
      <w:r>
        <w:rPr>
          <w:rFonts w:ascii="SimHei" w:hAnsi="SimHei" w:eastAsia="SimHei" w:cs="SimHei"/>
          <w:sz w:val="31"/>
          <w:szCs w:val="31"/>
          <w:spacing w:val="4"/>
        </w:rPr>
        <w:t>二）发挥激励推动作用。</w:t>
      </w:r>
      <w:r>
        <w:rPr>
          <w:rFonts w:ascii="FangSong" w:hAnsi="FangSong" w:eastAsia="FangSong" w:cs="FangSong"/>
          <w:sz w:val="31"/>
          <w:szCs w:val="31"/>
          <w:spacing w:val="4"/>
        </w:rPr>
        <w:t>开展见习活动服务效能评估，对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提供就业见习岗位质量好、招募就业见习人员多、就业见习效果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优、留用就业率高、见习人员评价佳的就业见习基地，区县就业</w:t>
      </w:r>
      <w:r>
        <w:rPr>
          <w:rFonts w:ascii="FangSong" w:hAnsi="FangSong" w:eastAsia="FangSong" w:cs="FangSong"/>
          <w:sz w:val="31"/>
          <w:szCs w:val="31"/>
          <w:spacing w:val="1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和人才中心可推荐辖区内见习基地参评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重庆市青年就业见习示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范基地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”</w:t>
      </w:r>
      <w:r>
        <w:rPr>
          <w:rFonts w:ascii="FangSong" w:hAnsi="FangSong" w:eastAsia="FangSong" w:cs="FangSong"/>
          <w:sz w:val="31"/>
          <w:szCs w:val="31"/>
          <w:spacing w:val="1"/>
        </w:rPr>
        <w:t>，市人力社保局根据年度重庆市优秀青年就业见习基地实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际情况，推荐参评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国家级就业见习示范单位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”</w:t>
      </w:r>
      <w:r>
        <w:rPr>
          <w:rFonts w:ascii="FangSong" w:hAnsi="FangSong" w:eastAsia="FangSong" w:cs="FangSong"/>
          <w:sz w:val="31"/>
          <w:szCs w:val="31"/>
          <w:spacing w:val="-6"/>
        </w:rPr>
        <w:t>。就业见习基地（机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关事业单位除外）</w:t>
      </w:r>
      <w:r>
        <w:rPr>
          <w:rFonts w:ascii="FangSong" w:hAnsi="FangSong" w:eastAsia="FangSong" w:cs="FangSong"/>
          <w:sz w:val="31"/>
          <w:szCs w:val="31"/>
          <w:spacing w:val="40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连续两年就业见习留用率低于</w:t>
      </w:r>
      <w:r>
        <w:rPr>
          <w:rFonts w:ascii="FangSong" w:hAnsi="FangSong" w:eastAsia="FangSong" w:cs="FangSong"/>
          <w:sz w:val="31"/>
          <w:szCs w:val="31"/>
          <w:spacing w:val="-72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20%</w:t>
      </w:r>
      <w:r>
        <w:rPr>
          <w:rFonts w:ascii="FangSong" w:hAnsi="FangSong" w:eastAsia="FangSong" w:cs="FangSong"/>
          <w:sz w:val="31"/>
          <w:szCs w:val="31"/>
          <w:spacing w:val="-2"/>
        </w:rPr>
        <w:t>的，削减发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布岗位数量。</w:t>
      </w:r>
    </w:p>
    <w:p>
      <w:pPr>
        <w:ind w:left="9" w:right="85" w:firstLine="439"/>
        <w:spacing w:before="4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（</w:t>
      </w:r>
      <w:r>
        <w:rPr>
          <w:rFonts w:ascii="SimHei" w:hAnsi="SimHei" w:eastAsia="SimHei" w:cs="SimHei"/>
          <w:sz w:val="31"/>
          <w:szCs w:val="31"/>
          <w:spacing w:val="-68"/>
        </w:rPr>
        <w:t> </w:t>
      </w:r>
      <w:r>
        <w:rPr>
          <w:rFonts w:ascii="SimHei" w:hAnsi="SimHei" w:eastAsia="SimHei" w:cs="SimHei"/>
          <w:sz w:val="31"/>
          <w:szCs w:val="31"/>
          <w:spacing w:val="8"/>
        </w:rPr>
        <w:t>三）加强见习基地管理。</w:t>
      </w:r>
      <w:r>
        <w:rPr>
          <w:rFonts w:ascii="FangSong" w:hAnsi="FangSong" w:eastAsia="FangSong" w:cs="FangSong"/>
          <w:sz w:val="31"/>
          <w:szCs w:val="31"/>
          <w:spacing w:val="8"/>
        </w:rPr>
        <w:t>对见习期满留用率达到</w:t>
      </w:r>
      <w:r>
        <w:rPr>
          <w:rFonts w:ascii="FangSong" w:hAnsi="FangSong" w:eastAsia="FangSong" w:cs="FangSong"/>
          <w:sz w:val="31"/>
          <w:szCs w:val="31"/>
          <w:spacing w:val="-58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50%</w:t>
      </w:r>
      <w:r>
        <w:rPr>
          <w:rFonts w:ascii="FangSong" w:hAnsi="FangSong" w:eastAsia="FangSong" w:cs="FangSong"/>
          <w:sz w:val="31"/>
          <w:szCs w:val="31"/>
          <w:spacing w:val="8"/>
        </w:rPr>
        <w:t>及以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上的见习基地，按规定提高见习补贴标准。对超过一年未提供见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习岗位、未开展见习活动的见习基地及时清退。对年度考核评估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不合格且拒不整改的，取消其就业见习基地资格，人力社保部门</w:t>
      </w:r>
    </w:p>
    <w:p>
      <w:pPr>
        <w:ind w:firstLine="1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三年内不再受理其申请。</w:t>
      </w:r>
    </w:p>
    <w:p>
      <w:pPr>
        <w:ind w:firstLine="638"/>
        <w:spacing w:before="14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五、工作要求</w:t>
      </w:r>
    </w:p>
    <w:p>
      <w:pPr>
        <w:ind w:left="8" w:firstLine="632"/>
        <w:spacing w:before="269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（一）</w:t>
      </w:r>
      <w:r>
        <w:rPr>
          <w:rFonts w:ascii="SimHei" w:hAnsi="SimHei" w:eastAsia="SimHei" w:cs="SimHei"/>
          <w:sz w:val="31"/>
          <w:szCs w:val="31"/>
          <w:spacing w:val="-5"/>
        </w:rPr>
        <w:t>加强组织领导。</w:t>
      </w:r>
      <w:r>
        <w:rPr>
          <w:rFonts w:ascii="FangSong" w:hAnsi="FangSong" w:eastAsia="FangSong" w:cs="FangSong"/>
          <w:sz w:val="31"/>
          <w:szCs w:val="31"/>
          <w:spacing w:val="-5"/>
        </w:rPr>
        <w:t>各区县（</w:t>
      </w:r>
      <w:r>
        <w:rPr>
          <w:rFonts w:ascii="FangSong" w:hAnsi="FangSong" w:eastAsia="FangSong" w:cs="FangSong"/>
          <w:sz w:val="31"/>
          <w:szCs w:val="31"/>
          <w:spacing w:val="-16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自治县）</w:t>
      </w:r>
      <w:r>
        <w:rPr>
          <w:rFonts w:ascii="FangSong" w:hAnsi="FangSong" w:eastAsia="FangSong" w:cs="FangSong"/>
          <w:sz w:val="31"/>
          <w:szCs w:val="31"/>
          <w:spacing w:val="-11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要将就业见习工作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列入重要议事日程，充实必要的工作力量，指定专人负责，加强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组织调度、支撑保障和运行管理，按照全市见习工作年度统筹规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划，结合实际，制定具体实施方案，层层分解落实本地见习任务，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明确时间进度，细化工作措施和工作要求，确保工作质量确保工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作落到实处。</w:t>
      </w:r>
    </w:p>
    <w:p>
      <w:pPr>
        <w:sectPr>
          <w:footerReference w:type="default" r:id="rId8"/>
          <w:pgSz w:w="11906" w:h="16839"/>
          <w:pgMar w:top="1431" w:right="1359" w:bottom="1297" w:left="1602" w:header="0" w:footer="1143" w:gutter="0"/>
        </w:sectPr>
        <w:rPr/>
      </w:pPr>
    </w:p>
    <w:p>
      <w:pPr>
        <w:spacing w:line="449" w:lineRule="auto"/>
        <w:rPr>
          <w:rFonts w:ascii="Malgun Gothic"/>
          <w:sz w:val="21"/>
        </w:rPr>
      </w:pPr>
      <w:r/>
    </w:p>
    <w:p>
      <w:pPr>
        <w:ind w:firstLine="601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（</w:t>
      </w:r>
      <w:r>
        <w:rPr>
          <w:rFonts w:ascii="SimHei" w:hAnsi="SimHei" w:eastAsia="SimHei" w:cs="SimHei"/>
          <w:sz w:val="31"/>
          <w:szCs w:val="31"/>
          <w:spacing w:val="-80"/>
        </w:rPr>
        <w:t> </w:t>
      </w:r>
      <w:r>
        <w:rPr>
          <w:rFonts w:ascii="SimHei" w:hAnsi="SimHei" w:eastAsia="SimHei" w:cs="SimHei"/>
          <w:sz w:val="31"/>
          <w:szCs w:val="31"/>
          <w:spacing w:val="-6"/>
        </w:rPr>
        <w:t>二）提高服务质效。</w:t>
      </w:r>
      <w:r>
        <w:rPr>
          <w:rFonts w:ascii="FangSong" w:hAnsi="FangSong" w:eastAsia="FangSong" w:cs="FangSong"/>
          <w:sz w:val="31"/>
          <w:szCs w:val="31"/>
          <w:spacing w:val="-6"/>
        </w:rPr>
        <w:t>各区县（</w:t>
      </w:r>
      <w:r>
        <w:rPr>
          <w:rFonts w:ascii="FangSong" w:hAnsi="FangSong" w:eastAsia="FangSong" w:cs="FangSong"/>
          <w:sz w:val="31"/>
          <w:szCs w:val="31"/>
          <w:spacing w:val="-30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自治县）</w:t>
      </w:r>
      <w:r>
        <w:rPr>
          <w:rFonts w:ascii="FangSong" w:hAnsi="FangSong" w:eastAsia="FangSong" w:cs="FangSong"/>
          <w:sz w:val="31"/>
          <w:szCs w:val="31"/>
          <w:spacing w:val="-9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要加强部门间信息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比对和监督检查，防止骗取、挪用、虚报、冒领补贴资金等行为。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运用信息化手段，加强就业见习活动全程服务，对提供虚假申报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材料的，追回补贴资金，取消就业见习基地资质；</w:t>
      </w:r>
      <w:r>
        <w:rPr>
          <w:rFonts w:ascii="FangSong" w:hAnsi="FangSong" w:eastAsia="FangSong" w:cs="FangSong"/>
          <w:sz w:val="31"/>
          <w:szCs w:val="31"/>
          <w:spacing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对骗取补贴等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涉嫌犯罪的，依法移交有关部门处理。</w:t>
      </w:r>
    </w:p>
    <w:p>
      <w:pPr>
        <w:ind w:right="24" w:firstLine="600"/>
        <w:spacing w:before="4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（</w:t>
      </w:r>
      <w:r>
        <w:rPr>
          <w:rFonts w:ascii="SimHei" w:hAnsi="SimHei" w:eastAsia="SimHei" w:cs="SimHei"/>
          <w:sz w:val="31"/>
          <w:szCs w:val="31"/>
          <w:spacing w:val="-83"/>
        </w:rPr>
        <w:t> </w:t>
      </w:r>
      <w:r>
        <w:rPr>
          <w:rFonts w:ascii="SimHei" w:hAnsi="SimHei" w:eastAsia="SimHei" w:cs="SimHei"/>
          <w:sz w:val="31"/>
          <w:szCs w:val="31"/>
          <w:spacing w:val="-6"/>
        </w:rPr>
        <w:t>三）完善通报机制。</w:t>
      </w:r>
      <w:r>
        <w:rPr>
          <w:rFonts w:ascii="FangSong" w:hAnsi="FangSong" w:eastAsia="FangSong" w:cs="FangSong"/>
          <w:sz w:val="31"/>
          <w:szCs w:val="31"/>
          <w:spacing w:val="-6"/>
        </w:rPr>
        <w:t>各区县（</w:t>
      </w:r>
      <w:r>
        <w:rPr>
          <w:rFonts w:ascii="FangSong" w:hAnsi="FangSong" w:eastAsia="FangSong" w:cs="FangSong"/>
          <w:sz w:val="31"/>
          <w:szCs w:val="31"/>
          <w:spacing w:val="-30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自治县）</w:t>
      </w:r>
      <w:r>
        <w:rPr>
          <w:rFonts w:ascii="FangSong" w:hAnsi="FangSong" w:eastAsia="FangSong" w:cs="FangSong"/>
          <w:sz w:val="31"/>
          <w:szCs w:val="31"/>
          <w:spacing w:val="-8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要按时报送辖区就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业见习工作数据、工作经验和典型案例，市人才交流服务中心按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月进行通报，将基地数量、</w:t>
      </w:r>
      <w:r>
        <w:rPr>
          <w:rFonts w:ascii="FangSong" w:hAnsi="FangSong" w:eastAsia="FangSong" w:cs="FangSong"/>
          <w:sz w:val="31"/>
          <w:szCs w:val="31"/>
          <w:spacing w:val="-68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岗位质量、见习对象、就业转化、发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布岗位信息准确度、对接服务活动开展情况等内容纳入通报范围。</w:t>
      </w:r>
    </w:p>
    <w:p>
      <w:pPr>
        <w:spacing w:line="299" w:lineRule="auto"/>
        <w:rPr>
          <w:rFonts w:ascii="Malgun Gothic"/>
          <w:sz w:val="21"/>
        </w:rPr>
      </w:pPr>
      <w:r/>
    </w:p>
    <w:p>
      <w:pPr>
        <w:ind w:firstLine="645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附件：</w:t>
      </w:r>
      <w:r>
        <w:rPr>
          <w:rFonts w:ascii="FangSong" w:hAnsi="FangSong" w:eastAsia="FangSong" w:cs="FangSong"/>
          <w:sz w:val="31"/>
          <w:szCs w:val="31"/>
          <w:spacing w:val="89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1.</w:t>
      </w:r>
      <w:r>
        <w:rPr>
          <w:rFonts w:ascii="FangSong" w:hAnsi="FangSong" w:eastAsia="FangSong" w:cs="FangSong"/>
          <w:sz w:val="31"/>
          <w:szCs w:val="31"/>
          <w:spacing w:val="-20"/>
        </w:rPr>
        <w:t>见习活动须知</w:t>
      </w:r>
    </w:p>
    <w:p>
      <w:pPr>
        <w:ind w:firstLine="1560"/>
        <w:spacing w:before="196" w:line="1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4"/>
        </w:rPr>
        <w:t>见习活动资料留存清单</w:t>
      </w:r>
    </w:p>
    <w:p>
      <w:pPr>
        <w:ind w:firstLine="5262"/>
        <w:spacing w:line="2833" w:lineRule="exact"/>
        <w:textAlignment w:val="center"/>
        <w:rPr/>
      </w:pPr>
      <w:r>
        <w:pict>
          <v:group id="_x0000_s2" style="mso-position-vertical-relative:line;mso-position-horizontal-relative:char;width:182.3pt;height:141.65pt;" filled="false" stroked="false" coordsize="3646,2832" coordorigin="0,0">
            <v:shape id="_x0000_s3" style="position:absolute;left:0;top:-1;width:3646;height:2835;" filled="false" stroked="false" type="#_x0000_t75">
              <v:imagedata r:id="rId10"/>
            </v:shape>
            <v:shape id="_x0000_s4" style="position:absolute;left:-20;top:-21;width:3686;height:29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ind w:firstLine="643"/>
                      <w:spacing w:before="102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10"/>
                      </w:rPr>
                      <w:t>2023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0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43"/>
                      </w:rPr>
                      <w:t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1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36"/>
                        <w:w w:val="10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0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41"/>
                      </w:rPr>
                      <w:t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10"/>
                      </w:rPr>
                      <w:t>16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5"/>
                        <w:w w:val="101"/>
                      </w:rPr>
                      <w:t> 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0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9"/>
          <w:pgSz w:w="11906" w:h="16839"/>
          <w:pgMar w:top="1431" w:right="1335" w:bottom="1294" w:left="1608" w:header="0" w:footer="1142" w:gutter="0"/>
        </w:sectPr>
        <w:rPr/>
      </w:pPr>
    </w:p>
    <w:p>
      <w:pPr>
        <w:spacing w:line="438" w:lineRule="auto"/>
        <w:rPr>
          <w:rFonts w:ascii="Malgun Gothic"/>
          <w:sz w:val="21"/>
        </w:rPr>
      </w:pPr>
      <w:r/>
    </w:p>
    <w:p>
      <w:pPr>
        <w:ind w:firstLine="254"/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6"/>
        </w:rPr>
        <w:t>附件</w:t>
      </w:r>
      <w:r>
        <w:rPr>
          <w:rFonts w:ascii="FZHei-B01" w:hAnsi="FZHei-B01" w:eastAsia="FZHei-B01" w:cs="FZHei-B01"/>
          <w:sz w:val="31"/>
          <w:szCs w:val="31"/>
          <w:spacing w:val="-45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</w:p>
    <w:p>
      <w:pPr>
        <w:ind w:firstLine="3346"/>
        <w:spacing w:before="357" w:line="21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4"/>
        </w:rPr>
        <w:t>见习活动须知</w:t>
      </w:r>
    </w:p>
    <w:p>
      <w:pPr>
        <w:spacing w:line="316" w:lineRule="exact"/>
        <w:rPr/>
      </w:pPr>
      <w:r/>
    </w:p>
    <w:tbl>
      <w:tblPr>
        <w:tblStyle w:val="2"/>
        <w:tblW w:w="92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3"/>
        <w:gridCol w:w="3776"/>
        <w:gridCol w:w="4014"/>
      </w:tblGrid>
      <w:tr>
        <w:trPr>
          <w:trHeight w:val="686" w:hRule="atLeast"/>
        </w:trPr>
        <w:tc>
          <w:tcPr>
            <w:tcW w:w="1453" w:type="dxa"/>
            <w:vAlign w:val="top"/>
          </w:tcPr>
          <w:p>
            <w:pPr>
              <w:ind w:firstLine="178"/>
              <w:spacing w:before="185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见习阶段</w:t>
            </w:r>
          </w:p>
        </w:tc>
        <w:tc>
          <w:tcPr>
            <w:tcW w:w="3776" w:type="dxa"/>
            <w:vAlign w:val="top"/>
          </w:tcPr>
          <w:p>
            <w:pPr>
              <w:ind w:firstLine="1063"/>
              <w:spacing w:before="185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见习基地职责</w:t>
            </w:r>
          </w:p>
        </w:tc>
        <w:tc>
          <w:tcPr>
            <w:tcW w:w="4014" w:type="dxa"/>
            <w:vAlign w:val="top"/>
          </w:tcPr>
          <w:p>
            <w:pPr>
              <w:ind w:firstLine="1182"/>
              <w:spacing w:before="185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见习人员义务</w:t>
            </w:r>
          </w:p>
        </w:tc>
      </w:tr>
      <w:tr>
        <w:trPr>
          <w:trHeight w:val="823" w:hRule="atLeast"/>
        </w:trPr>
        <w:tc>
          <w:tcPr>
            <w:tcW w:w="1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73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74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74" w:lineRule="auto"/>
              <w:rPr>
                <w:rFonts w:ascii="Malgun Gothic"/>
                <w:sz w:val="21"/>
              </w:rPr>
            </w:pPr>
            <w:r/>
          </w:p>
          <w:p>
            <w:pPr>
              <w:ind w:firstLine="391"/>
              <w:spacing w:before="75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1"/>
              </w:rPr>
              <w:t>见习前</w:t>
            </w:r>
          </w:p>
        </w:tc>
        <w:tc>
          <w:tcPr>
            <w:tcW w:w="3776" w:type="dxa"/>
            <w:vAlign w:val="top"/>
          </w:tcPr>
          <w:p>
            <w:pPr>
              <w:ind w:left="1564" w:right="106" w:hanging="1428"/>
              <w:spacing w:before="74" w:line="28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核验意向招募人员是否符合见习人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-4"/>
              </w:rPr>
              <w:t>员范围</w:t>
            </w:r>
          </w:p>
        </w:tc>
        <w:tc>
          <w:tcPr>
            <w:tcW w:w="4014" w:type="dxa"/>
            <w:vAlign w:val="top"/>
          </w:tcPr>
          <w:p>
            <w:pPr>
              <w:ind w:left="1664" w:right="107" w:hanging="1529"/>
              <w:spacing w:before="74" w:line="28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提供最高学历材料（含在读）</w:t>
            </w:r>
            <w:r>
              <w:rPr>
                <w:rFonts w:ascii="SimHei" w:hAnsi="SimHei" w:eastAsia="SimHei" w:cs="SimHei"/>
                <w:sz w:val="23"/>
                <w:szCs w:val="23"/>
                <w:spacing w:val="-14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和身份</w:t>
            </w:r>
            <w:r>
              <w:rPr>
                <w:rFonts w:ascii="SimHei" w:hAnsi="SimHei" w:eastAsia="SimHei" w:cs="SimHei"/>
                <w:sz w:val="23"/>
                <w:szCs w:val="23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证材料</w:t>
            </w:r>
          </w:p>
        </w:tc>
      </w:tr>
      <w:tr>
        <w:trPr>
          <w:trHeight w:val="823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403"/>
              <w:spacing w:before="276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  <w:position w:val="1"/>
              </w:rPr>
              <w:t>向见习人员宣讲见习活动须知</w:t>
            </w:r>
          </w:p>
        </w:tc>
        <w:tc>
          <w:tcPr>
            <w:tcW w:w="4014" w:type="dxa"/>
            <w:vAlign w:val="top"/>
          </w:tcPr>
          <w:p>
            <w:pPr>
              <w:ind w:left="1908" w:right="107" w:hanging="1771"/>
              <w:spacing w:before="76" w:line="26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认真学习就业见习政策，熟悉应享权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</w:rPr>
              <w:t>益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731"/>
              <w:spacing w:before="75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  <w:position w:val="1"/>
              </w:rPr>
              <w:t>为见习人员购买意外险</w:t>
            </w:r>
          </w:p>
        </w:tc>
        <w:tc>
          <w:tcPr>
            <w:tcW w:w="4014" w:type="dxa"/>
            <w:vAlign w:val="top"/>
          </w:tcPr>
          <w:p>
            <w:pPr>
              <w:ind w:firstLine="1081"/>
              <w:spacing w:before="75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注册见习系统账号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607"/>
              <w:spacing w:before="75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指导见习人员办理银行卡</w:t>
            </w:r>
          </w:p>
        </w:tc>
        <w:tc>
          <w:tcPr>
            <w:tcW w:w="4014" w:type="dxa"/>
            <w:vAlign w:val="top"/>
          </w:tcPr>
          <w:p>
            <w:pPr>
              <w:ind w:firstLine="855"/>
              <w:spacing w:before="118" w:line="24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办理并妥善保管银行卡</w:t>
            </w:r>
          </w:p>
        </w:tc>
      </w:tr>
      <w:tr>
        <w:trPr>
          <w:trHeight w:val="804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1199"/>
              <w:spacing w:before="268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  <w:position w:val="1"/>
              </w:rPr>
              <w:t>安排带教人员</w:t>
            </w:r>
          </w:p>
        </w:tc>
        <w:tc>
          <w:tcPr>
            <w:tcW w:w="4014" w:type="dxa"/>
            <w:vAlign w:val="top"/>
          </w:tcPr>
          <w:p>
            <w:pPr>
              <w:ind w:left="1077" w:right="107" w:hanging="943"/>
              <w:spacing w:before="111" w:line="278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遵守就业见习基地规章制度，提升工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作能力和职业技能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965"/>
              <w:spacing w:before="76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  <w:position w:val="1"/>
              </w:rPr>
              <w:t>签订就业见习协议</w:t>
            </w:r>
          </w:p>
        </w:tc>
        <w:tc>
          <w:tcPr>
            <w:tcW w:w="4014" w:type="dxa"/>
            <w:vAlign w:val="top"/>
          </w:tcPr>
          <w:p>
            <w:pPr>
              <w:ind w:firstLine="255"/>
              <w:spacing w:before="120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认真核对协议信息，做好协议保管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74" w:lineRule="auto"/>
              <w:rPr>
                <w:rFonts w:ascii="Malgun Gothic"/>
                <w:sz w:val="21"/>
              </w:rPr>
            </w:pPr>
            <w:r/>
          </w:p>
          <w:p>
            <w:pPr>
              <w:ind w:firstLine="391"/>
              <w:spacing w:before="76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1"/>
              </w:rPr>
              <w:t>见习中</w:t>
            </w:r>
          </w:p>
        </w:tc>
        <w:tc>
          <w:tcPr>
            <w:tcW w:w="3776" w:type="dxa"/>
            <w:vAlign w:val="top"/>
          </w:tcPr>
          <w:p>
            <w:pPr>
              <w:ind w:firstLine="721"/>
              <w:spacing w:before="77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  <w:position w:val="1"/>
              </w:rPr>
              <w:t>做好见习人员考勤管理</w:t>
            </w:r>
          </w:p>
        </w:tc>
        <w:tc>
          <w:tcPr>
            <w:tcW w:w="4014" w:type="dxa"/>
            <w:vAlign w:val="top"/>
          </w:tcPr>
          <w:p>
            <w:pPr>
              <w:ind w:firstLine="959"/>
              <w:spacing w:before="77" w:line="313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按要求做好考勤打卡</w:t>
            </w:r>
          </w:p>
        </w:tc>
      </w:tr>
      <w:tr>
        <w:trPr>
          <w:trHeight w:val="1227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spacing w:line="268" w:lineRule="auto"/>
              <w:rPr>
                <w:rFonts w:ascii="Malgun Gothic"/>
                <w:sz w:val="21"/>
              </w:rPr>
            </w:pPr>
            <w:r/>
          </w:p>
          <w:p>
            <w:pPr>
              <w:ind w:firstLine="604"/>
              <w:spacing w:before="75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  <w:position w:val="1"/>
              </w:rPr>
              <w:t>按时足额发放基本生活费</w:t>
            </w:r>
          </w:p>
        </w:tc>
        <w:tc>
          <w:tcPr>
            <w:tcW w:w="4014" w:type="dxa"/>
            <w:vAlign w:val="top"/>
          </w:tcPr>
          <w:p>
            <w:pPr>
              <w:ind w:firstLine="140"/>
              <w:spacing w:before="80" w:line="31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  <w:position w:val="1"/>
              </w:rPr>
              <w:t>确认基本生活费发放信息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1"/>
              </w:rPr>
              <w:t>，若见习基</w:t>
            </w:r>
          </w:p>
          <w:p>
            <w:pPr>
              <w:ind w:firstLine="131"/>
              <w:spacing w:before="10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地有收取银行卡等违规行为，及时向</w:t>
            </w:r>
          </w:p>
          <w:p>
            <w:pPr>
              <w:ind w:firstLine="719"/>
              <w:spacing w:before="119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辖区就业和人才中心投诉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956"/>
              <w:spacing w:before="77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做好见习资料留存</w:t>
            </w:r>
          </w:p>
        </w:tc>
        <w:tc>
          <w:tcPr>
            <w:tcW w:w="4014" w:type="dxa"/>
            <w:vAlign w:val="top"/>
          </w:tcPr>
          <w:p>
            <w:pPr>
              <w:ind w:firstLine="379"/>
              <w:spacing w:before="77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配合就业见习基地提供相关资料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6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76" w:lineRule="auto"/>
              <w:rPr>
                <w:rFonts w:ascii="Malgun Gothic"/>
                <w:sz w:val="21"/>
              </w:rPr>
            </w:pPr>
            <w:r/>
          </w:p>
          <w:p>
            <w:pPr>
              <w:ind w:firstLine="391"/>
              <w:spacing w:before="75" w:line="312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1"/>
              </w:rPr>
              <w:t>见习后</w:t>
            </w:r>
          </w:p>
        </w:tc>
        <w:tc>
          <w:tcPr>
            <w:tcW w:w="3776" w:type="dxa"/>
            <w:vAlign w:val="top"/>
          </w:tcPr>
          <w:p>
            <w:pPr>
              <w:ind w:firstLine="261"/>
              <w:spacing w:before="78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为见习人员出具见习考核鉴定表</w:t>
            </w:r>
          </w:p>
        </w:tc>
        <w:tc>
          <w:tcPr>
            <w:tcW w:w="4014" w:type="dxa"/>
            <w:vAlign w:val="top"/>
          </w:tcPr>
          <w:p>
            <w:pPr>
              <w:ind w:firstLine="963"/>
              <w:spacing w:before="78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  <w:position w:val="1"/>
              </w:rPr>
              <w:t>对见习基地进行评价</w:t>
            </w:r>
          </w:p>
        </w:tc>
      </w:tr>
      <w:tr>
        <w:trPr>
          <w:trHeight w:val="419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firstLine="721"/>
              <w:spacing w:before="76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  <w:position w:val="1"/>
              </w:rPr>
              <w:t>做好见习人员联络工作</w:t>
            </w:r>
          </w:p>
        </w:tc>
        <w:tc>
          <w:tcPr>
            <w:tcW w:w="4014" w:type="dxa"/>
            <w:vAlign w:val="top"/>
          </w:tcPr>
          <w:p>
            <w:pPr>
              <w:ind w:firstLine="134"/>
              <w:spacing w:before="76" w:line="311" w:lineRule="exac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  <w:position w:val="1"/>
              </w:rPr>
              <w:t>联系方式有变及时告知就业见习基地</w:t>
            </w:r>
          </w:p>
        </w:tc>
      </w:tr>
      <w:tr>
        <w:trPr>
          <w:trHeight w:val="1242" w:hRule="atLeast"/>
        </w:trPr>
        <w:tc>
          <w:tcPr>
            <w:tcW w:w="14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3776" w:type="dxa"/>
            <w:vAlign w:val="top"/>
          </w:tcPr>
          <w:p>
            <w:pPr>
              <w:ind w:left="134" w:right="106" w:firstLine="8"/>
              <w:spacing w:before="286" w:line="3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积极配合各级人力社保部门、审计</w:t>
            </w: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机构的回访检查，按要求提供资料</w:t>
            </w:r>
          </w:p>
        </w:tc>
        <w:tc>
          <w:tcPr>
            <w:tcW w:w="4014" w:type="dxa"/>
            <w:vAlign w:val="top"/>
          </w:tcPr>
          <w:p>
            <w:pPr>
              <w:ind w:left="373" w:right="107" w:hanging="229"/>
              <w:spacing w:before="286" w:line="3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积极配合各级人力社保部门、审计机</w:t>
            </w:r>
            <w:r>
              <w:rPr>
                <w:rFonts w:ascii="SimHei" w:hAnsi="SimHei" w:eastAsia="SimHei" w:cs="SimHei"/>
                <w:sz w:val="23"/>
                <w:szCs w:val="23"/>
                <w:spacing w:val="12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构的回访检查，按要求提供资料</w:t>
            </w:r>
          </w:p>
        </w:tc>
      </w:tr>
    </w:tbl>
    <w:p>
      <w:pPr>
        <w:rPr>
          <w:rFonts w:ascii="Malgun Gothic"/>
          <w:sz w:val="21"/>
        </w:rPr>
      </w:pPr>
      <w:r/>
    </w:p>
    <w:p>
      <w:pPr>
        <w:sectPr>
          <w:footerReference w:type="default" r:id="rId11"/>
          <w:pgSz w:w="11906" w:h="16839"/>
          <w:pgMar w:top="1431" w:right="1290" w:bottom="1333" w:left="1367" w:header="0" w:footer="1179" w:gutter="0"/>
        </w:sectPr>
        <w:rPr/>
      </w:pPr>
    </w:p>
    <w:p>
      <w:pPr>
        <w:spacing w:line="438" w:lineRule="auto"/>
        <w:rPr>
          <w:rFonts w:ascii="Malgun Gothic"/>
          <w:sz w:val="21"/>
        </w:rPr>
      </w:pPr>
      <w:r/>
    </w:p>
    <w:p>
      <w:pPr>
        <w:ind w:firstLine="53"/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6"/>
        </w:rPr>
        <w:t>附件</w:t>
      </w:r>
      <w:r>
        <w:rPr>
          <w:rFonts w:ascii="FZHei-B01" w:hAnsi="FZHei-B01" w:eastAsia="FZHei-B01" w:cs="FZHei-B01"/>
          <w:sz w:val="31"/>
          <w:szCs w:val="31"/>
          <w:spacing w:val="-75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</w:p>
    <w:p>
      <w:pPr>
        <w:ind w:firstLine="2277"/>
        <w:spacing w:before="333" w:line="601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  <w:position w:val="3"/>
        </w:rPr>
        <w:t>见习活动资料留存清单</w:t>
      </w:r>
    </w:p>
    <w:p>
      <w:pPr>
        <w:rPr/>
      </w:pPr>
      <w:r/>
    </w:p>
    <w:p>
      <w:pPr>
        <w:spacing w:line="167" w:lineRule="exact"/>
        <w:rPr/>
      </w:pPr>
      <w:r/>
    </w:p>
    <w:tbl>
      <w:tblPr>
        <w:tblStyle w:val="2"/>
        <w:tblW w:w="86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0"/>
        <w:gridCol w:w="7215"/>
      </w:tblGrid>
      <w:tr>
        <w:trPr>
          <w:trHeight w:val="588" w:hRule="atLeast"/>
        </w:trPr>
        <w:tc>
          <w:tcPr>
            <w:tcW w:w="1420" w:type="dxa"/>
            <w:vAlign w:val="top"/>
          </w:tcPr>
          <w:p>
            <w:pPr>
              <w:ind w:firstLine="251"/>
              <w:spacing w:before="160" w:line="242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3"/>
              </w:rPr>
              <w:t>完成时限</w:t>
            </w:r>
          </w:p>
        </w:tc>
        <w:tc>
          <w:tcPr>
            <w:tcW w:w="7215" w:type="dxa"/>
            <w:vAlign w:val="top"/>
          </w:tcPr>
          <w:p>
            <w:pPr>
              <w:ind w:firstLine="3145"/>
              <w:spacing w:before="160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3"/>
              </w:rPr>
              <w:t>资料内容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8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98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99" w:lineRule="auto"/>
              <w:rPr>
                <w:rFonts w:ascii="Malgun Gothic"/>
                <w:sz w:val="21"/>
              </w:rPr>
            </w:pPr>
            <w:r/>
          </w:p>
          <w:p>
            <w:pPr>
              <w:ind w:left="372" w:right="230" w:hanging="112"/>
              <w:spacing w:before="74" w:line="332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见习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人员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上岗前</w:t>
            </w:r>
          </w:p>
        </w:tc>
        <w:tc>
          <w:tcPr>
            <w:tcW w:w="7215" w:type="dxa"/>
            <w:vAlign w:val="top"/>
          </w:tcPr>
          <w:p>
            <w:pPr>
              <w:ind w:firstLine="118"/>
              <w:spacing w:before="17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就业见习协议原件</w:t>
            </w:r>
          </w:p>
        </w:tc>
      </w:tr>
      <w:tr>
        <w:trPr>
          <w:trHeight w:val="583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0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见习人员身份证（台胞证）</w:t>
            </w: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复印件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0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见习人员毕业证（学生证）</w:t>
            </w: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复印件</w:t>
            </w:r>
          </w:p>
        </w:tc>
      </w:tr>
      <w:tr>
        <w:trPr>
          <w:trHeight w:val="583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2"/>
              <w:spacing w:before="172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人身意外伤害保险购买发票</w:t>
            </w:r>
          </w:p>
        </w:tc>
      </w:tr>
      <w:tr>
        <w:trPr>
          <w:trHeight w:val="583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2"/>
              <w:spacing w:before="129" w:line="32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2"/>
              </w:rPr>
              <w:t>人身意外伤害保险保单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  <w:position w:val="2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2"/>
              </w:rPr>
              <w:t>投保证明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18"/>
              <w:spacing w:before="174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就业见习活动开展告知书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0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350" w:lineRule="auto"/>
              <w:rPr>
                <w:rFonts w:ascii="Malgun Gothic"/>
                <w:sz w:val="21"/>
              </w:rPr>
            </w:pPr>
            <w:r/>
          </w:p>
          <w:p>
            <w:pPr>
              <w:ind w:left="370" w:right="230" w:hanging="110"/>
              <w:spacing w:before="75" w:line="334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见习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活动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 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开始后</w:t>
            </w:r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3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见习考勤记录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18"/>
              <w:spacing w:before="17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基本生活费发放记录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4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见习经历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3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见习人员承担任务</w:t>
            </w:r>
          </w:p>
        </w:tc>
      </w:tr>
      <w:tr>
        <w:trPr>
          <w:trHeight w:val="584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3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见习成果</w:t>
            </w:r>
          </w:p>
        </w:tc>
      </w:tr>
      <w:tr>
        <w:trPr>
          <w:trHeight w:val="583" w:hRule="atLeast"/>
        </w:trPr>
        <w:tc>
          <w:tcPr>
            <w:tcW w:w="14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70" w:right="228" w:hanging="110"/>
              <w:spacing w:before="303" w:line="3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见习活动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结束时</w:t>
            </w:r>
          </w:p>
        </w:tc>
        <w:tc>
          <w:tcPr>
            <w:tcW w:w="7215" w:type="dxa"/>
            <w:vAlign w:val="top"/>
          </w:tcPr>
          <w:p>
            <w:pPr>
              <w:ind w:firstLine="118"/>
              <w:spacing w:before="17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基本生活费发放确认书（见习期间全部）</w:t>
            </w:r>
          </w:p>
        </w:tc>
      </w:tr>
      <w:tr>
        <w:trPr>
          <w:trHeight w:val="588" w:hRule="atLeast"/>
        </w:trPr>
        <w:tc>
          <w:tcPr>
            <w:tcW w:w="14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215" w:type="dxa"/>
            <w:vAlign w:val="top"/>
          </w:tcPr>
          <w:p>
            <w:pPr>
              <w:ind w:firstLine="120"/>
              <w:spacing w:before="176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见习证明资料</w:t>
            </w:r>
          </w:p>
        </w:tc>
      </w:tr>
    </w:tbl>
    <w:p>
      <w:pPr>
        <w:ind w:firstLine="47"/>
        <w:spacing w:before="79" w:line="23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注：</w:t>
      </w:r>
    </w:p>
    <w:p>
      <w:pPr>
        <w:ind w:left="26" w:right="197" w:firstLine="26"/>
        <w:spacing w:before="51" w:line="27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7"/>
          <w:w w:val="99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  <w:w w:val="99"/>
        </w:rPr>
        <w:t>以上资料需按完成时限做好记录、留存，资料保存时间不少于五年；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2.</w:t>
      </w:r>
      <w:r>
        <w:rPr>
          <w:rFonts w:ascii="FangSong" w:hAnsi="FangSong" w:eastAsia="FangSong" w:cs="FangSong"/>
          <w:sz w:val="28"/>
          <w:szCs w:val="28"/>
          <w:spacing w:val="-4"/>
        </w:rPr>
        <w:t>有原件的资料需保存原件，无原件的资料需保存扫描件。</w:t>
      </w:r>
    </w:p>
    <w:p>
      <w:pPr>
        <w:sectPr>
          <w:footerReference w:type="default" r:id="rId12"/>
          <w:pgSz w:w="11906" w:h="16839"/>
          <w:pgMar w:top="1431" w:right="1697" w:bottom="1333" w:left="1568" w:header="0" w:footer="1178" w:gutter="0"/>
        </w:sectPr>
        <w:rPr/>
      </w:pPr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line="241" w:lineRule="auto"/>
        <w:rPr>
          <w:rFonts w:ascii="Malgun Gothic"/>
          <w:sz w:val="21"/>
        </w:rPr>
      </w:pPr>
      <w:r/>
    </w:p>
    <w:p>
      <w:pPr>
        <w:spacing w:before="92" w:line="412" w:lineRule="auto"/>
        <w:tabs>
          <w:tab w:val="left" w:pos="126"/>
          <w:tab w:val="left" w:pos="407"/>
        </w:tabs>
        <w:rPr>
          <w:rFonts w:ascii="SimHei" w:hAnsi="SimHei" w:eastAsia="SimHei" w:cs="SimHei"/>
          <w:sz w:val="28"/>
          <w:szCs w:val="28"/>
        </w:rPr>
      </w:pPr>
      <w:r>
        <w:rPr>
          <w:rFonts w:ascii="Malgun Gothic" w:hAnsi="Malgun Gothic" w:eastAsia="Malgun Gothic" w:cs="Malgun Gothic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23"/>
          <w:w w:val="83"/>
        </w:rPr>
        <w:t>抄送：</w:t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                                                         </w:t>
      </w:r>
      <w:r>
        <w:rPr>
          <w:rFonts w:ascii="SimHei" w:hAnsi="SimHei" w:eastAsia="SimHei" w:cs="SimHei"/>
          <w:sz w:val="28"/>
          <w:szCs w:val="28"/>
          <w:spacing w:val="28"/>
        </w:rPr>
        <w:t> </w:t>
      </w:r>
      <w:r>
        <w:rPr>
          <w:rFonts w:ascii="Malgun Gothic" w:hAnsi="Malgun Gothic" w:eastAsia="Malgun Gothic" w:cs="Malgun Gothic"/>
          <w:sz w:val="28"/>
          <w:szCs w:val="28"/>
          <w:u w:val="single" w:color="auto"/>
        </w:rPr>
        <w:tab/>
      </w:r>
      <w:r>
        <w:rPr>
          <w:rFonts w:ascii="Malgun Gothic" w:hAnsi="Malgun Gothic" w:eastAsia="Malgun Gothic" w:cs="Malgun Gothic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2"/>
        </w:rPr>
        <w:t>重庆市人才交流服务中心</w:t>
      </w:r>
      <w:r>
        <w:rPr>
          <w:rFonts w:ascii="SimHei" w:hAnsi="SimHei" w:eastAsia="SimHei" w:cs="SimHei"/>
          <w:sz w:val="28"/>
          <w:szCs w:val="28"/>
          <w:u w:val="single" w:color="auto"/>
          <w:spacing w:val="5"/>
        </w:rPr>
        <w:t>             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12"/>
        </w:rPr>
        <w:t>2023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26"/>
        </w:rPr>
        <w:t> </w:t>
      </w:r>
      <w:r>
        <w:rPr>
          <w:rFonts w:ascii="SimHei" w:hAnsi="SimHei" w:eastAsia="SimHei" w:cs="SimHei"/>
          <w:sz w:val="28"/>
          <w:szCs w:val="28"/>
          <w:u w:val="single" w:color="auto"/>
          <w:spacing w:val="-12"/>
        </w:rPr>
        <w:t>年</w:t>
      </w:r>
      <w:r>
        <w:rPr>
          <w:rFonts w:ascii="SimHei" w:hAnsi="SimHei" w:eastAsia="SimHei" w:cs="SimHei"/>
          <w:sz w:val="28"/>
          <w:szCs w:val="28"/>
          <w:u w:val="single" w:color="auto"/>
          <w:spacing w:val="-43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12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22"/>
          <w:w w:val="101"/>
        </w:rPr>
        <w:t> </w:t>
      </w:r>
      <w:r>
        <w:rPr>
          <w:rFonts w:ascii="SimHei" w:hAnsi="SimHei" w:eastAsia="SimHei" w:cs="SimHei"/>
          <w:sz w:val="28"/>
          <w:szCs w:val="28"/>
          <w:u w:val="single" w:color="auto"/>
          <w:spacing w:val="-12"/>
        </w:rPr>
        <w:t>月</w:t>
      </w:r>
      <w:r>
        <w:rPr>
          <w:rFonts w:ascii="SimHei" w:hAnsi="SimHei" w:eastAsia="SimHei" w:cs="SimHei"/>
          <w:sz w:val="28"/>
          <w:szCs w:val="28"/>
          <w:u w:val="single" w:color="auto"/>
          <w:spacing w:val="-43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12"/>
        </w:rPr>
        <w:t>16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2"/>
        </w:rPr>
        <w:t>  </w:t>
      </w:r>
      <w:r>
        <w:rPr>
          <w:rFonts w:ascii="SimHei" w:hAnsi="SimHei" w:eastAsia="SimHei" w:cs="SimHei"/>
          <w:sz w:val="28"/>
          <w:szCs w:val="28"/>
          <w:u w:val="single" w:color="auto"/>
          <w:spacing w:val="-12"/>
        </w:rPr>
        <w:t>日印发</w:t>
      </w:r>
    </w:p>
    <w:sectPr>
      <w:footerReference w:type="default" r:id="rId13"/>
      <w:pgSz w:w="11906" w:h="16839"/>
      <w:pgMar w:top="1431" w:right="1605" w:bottom="1333" w:left="1480" w:header="0" w:footer="117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527"/>
      <w:spacing w:line="151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  <w:w w:val="94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26"/>
        <w:w w:val="101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4"/>
        <w:position w:val="-3"/>
      </w:rPr>
      <w:t>1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4"/>
        <w:position w:val="-3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22"/>
      <w:spacing w:line="154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  <w:w w:val="98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26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8"/>
        <w:position w:val="-3"/>
      </w:rPr>
      <w:t>10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8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51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5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5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5"/>
        <w:position w:val="-3"/>
      </w:rPr>
      <w:t>2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5"/>
        <w:position w:val="-3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467"/>
      <w:spacing w:line="154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8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3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51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4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2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4"/>
        <w:position w:val="-3"/>
      </w:rPr>
      <w:t>4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4"/>
        <w:position w:val="-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460"/>
      <w:spacing w:line="150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11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position w:val="-3"/>
      </w:rPr>
      <w:t>5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position w:val="-3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54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8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6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460"/>
      <w:spacing w:line="151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8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7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35"/>
      <w:spacing w:line="154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  <w:w w:val="99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13"/>
        <w:w w:val="101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9"/>
        <w:position w:val="-3"/>
      </w:rPr>
      <w:t>8</w:t>
    </w:r>
    <w:r>
      <w:rPr>
        <w:rFonts w:ascii="Times New Roman" w:hAnsi="Times New Roman" w:eastAsia="Times New Roman" w:cs="Times New Roman"/>
        <w:sz w:val="22"/>
        <w:szCs w:val="22"/>
        <w:spacing w:val="9"/>
        <w:w w:val="101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7"/>
        <w:w w:val="99"/>
        <w:position w:val="-3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63"/>
      <w:spacing w:line="154" w:lineRule="exac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  <w:r>
      <w:rPr>
        <w:rFonts w:ascii="Times New Roman" w:hAnsi="Times New Roman" w:eastAsia="Times New Roman" w:cs="Times New Roman"/>
        <w:sz w:val="22"/>
        <w:szCs w:val="22"/>
        <w:spacing w:val="8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9</w:t>
    </w:r>
    <w:r>
      <w:rPr>
        <w:rFonts w:ascii="Times New Roman" w:hAnsi="Times New Roman" w:eastAsia="Times New Roman" w:cs="Times New Roman"/>
        <w:sz w:val="22"/>
        <w:szCs w:val="22"/>
        <w:spacing w:val="9"/>
        <w:position w:val="-3"/>
      </w:rPr>
      <w:t> </w:t>
    </w:r>
    <w:r>
      <w:rPr>
        <w:rFonts w:ascii="Times New Roman" w:hAnsi="Times New Roman" w:eastAsia="Times New Roman" w:cs="Times New Roman"/>
        <w:sz w:val="22"/>
        <w:szCs w:val="22"/>
        <w:spacing w:val="-6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Malgun Gothic" w:hAnsi="Malgun Gothic" w:eastAsia="Malgun Gothic" w:cs="Malgun Gothic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image" Target="media/image3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2023-02-21T10:43:12Z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2023-02-28T10:23:08</vt:filetime>
  </op:property>
</op:Properties>
</file>