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DFDFD"/>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宋体"/>
          <w:bCs/>
          <w:kern w:val="0"/>
          <w:sz w:val="44"/>
          <w:szCs w:val="44"/>
          <w:shd w:val="clear" w:color="auto" w:fill="FDFDFD"/>
          <w:lang w:bidi="ar"/>
        </w:rPr>
      </w:pPr>
    </w:p>
    <w:p>
      <w:pPr>
        <w:keepNext w:val="0"/>
        <w:keepLines w:val="0"/>
        <w:pageBreakBefore w:val="0"/>
        <w:widowControl/>
        <w:shd w:val="clear" w:color="auto" w:fill="FDFDFD"/>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宋体"/>
          <w:bCs/>
          <w:kern w:val="0"/>
          <w:sz w:val="44"/>
          <w:szCs w:val="44"/>
          <w:shd w:val="clear" w:color="auto" w:fill="FDFDFD"/>
          <w:lang w:bidi="ar"/>
        </w:rPr>
      </w:pPr>
      <w:bookmarkStart w:id="0" w:name="_GoBack"/>
      <w:bookmarkEnd w:id="0"/>
    </w:p>
    <w:p>
      <w:pPr>
        <w:keepNext w:val="0"/>
        <w:keepLines w:val="0"/>
        <w:pageBreakBefore w:val="0"/>
        <w:widowControl/>
        <w:shd w:val="clear" w:color="auto" w:fill="FDFDFD"/>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宋体"/>
          <w:bCs/>
          <w:sz w:val="44"/>
          <w:szCs w:val="44"/>
        </w:rPr>
      </w:pPr>
      <w:r>
        <w:rPr>
          <w:rFonts w:hint="eastAsia" w:ascii="宋体" w:hAnsi="宋体" w:eastAsia="方正小标宋_GBK" w:cs="宋体"/>
          <w:bCs/>
          <w:kern w:val="0"/>
          <w:sz w:val="44"/>
          <w:szCs w:val="44"/>
          <w:shd w:val="clear" w:color="auto" w:fill="FDFDFD"/>
          <w:lang w:bidi="ar"/>
        </w:rPr>
        <w:t>重庆市荣昌区人民政府</w:t>
      </w:r>
    </w:p>
    <w:p>
      <w:pPr>
        <w:keepNext w:val="0"/>
        <w:keepLines w:val="0"/>
        <w:pageBreakBefore w:val="0"/>
        <w:widowControl/>
        <w:shd w:val="clear" w:color="auto" w:fill="FDFDFD"/>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宋体"/>
          <w:bCs/>
          <w:kern w:val="0"/>
          <w:sz w:val="44"/>
          <w:szCs w:val="44"/>
          <w:shd w:val="clear" w:color="auto" w:fill="FDFDFD"/>
          <w:lang w:bidi="ar"/>
        </w:rPr>
      </w:pPr>
      <w:r>
        <w:rPr>
          <w:rFonts w:hint="eastAsia" w:ascii="宋体" w:hAnsi="宋体" w:eastAsia="方正小标宋_GBK" w:cs="宋体"/>
          <w:bCs/>
          <w:kern w:val="0"/>
          <w:sz w:val="44"/>
          <w:szCs w:val="44"/>
          <w:shd w:val="clear" w:color="auto" w:fill="FDFDFD"/>
          <w:lang w:bidi="ar"/>
        </w:rPr>
        <w:t>关于全面禁止销售使用国家明令禁止</w:t>
      </w:r>
    </w:p>
    <w:p>
      <w:pPr>
        <w:keepNext w:val="0"/>
        <w:keepLines w:val="0"/>
        <w:pageBreakBefore w:val="0"/>
        <w:widowControl/>
        <w:shd w:val="clear" w:color="auto" w:fill="FDFDFD"/>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宋体"/>
          <w:bCs/>
          <w:sz w:val="44"/>
          <w:szCs w:val="44"/>
        </w:rPr>
      </w:pPr>
      <w:r>
        <w:rPr>
          <w:rFonts w:hint="eastAsia" w:ascii="宋体" w:hAnsi="宋体" w:eastAsia="方正小标宋_GBK" w:cs="宋体"/>
          <w:bCs/>
          <w:kern w:val="0"/>
          <w:sz w:val="44"/>
          <w:szCs w:val="44"/>
          <w:shd w:val="clear" w:color="auto" w:fill="FDFDFD"/>
          <w:lang w:bidi="ar"/>
        </w:rPr>
        <w:t>使用和限制使用农药的通告</w:t>
      </w:r>
    </w:p>
    <w:p>
      <w:pPr>
        <w:keepNext w:val="0"/>
        <w:keepLines w:val="0"/>
        <w:pageBreakBefore w:val="0"/>
        <w:kinsoku/>
        <w:overflowPunct/>
        <w:topLinePunct w:val="0"/>
        <w:autoSpaceDE/>
        <w:autoSpaceDN/>
        <w:bidi w:val="0"/>
        <w:adjustRightInd/>
        <w:snapToGrid/>
        <w:spacing w:line="600" w:lineRule="exact"/>
        <w:ind w:right="0"/>
        <w:jc w:val="center"/>
        <w:textAlignment w:val="auto"/>
        <w:rPr>
          <w:rFonts w:hint="eastAsia" w:ascii="宋体" w:hAnsi="宋体" w:eastAsia="方正仿宋_GBK"/>
          <w:bCs/>
          <w:szCs w:val="32"/>
        </w:rPr>
      </w:pPr>
      <w:r>
        <w:rPr>
          <w:rFonts w:hint="eastAsia" w:ascii="宋体" w:hAnsi="宋体" w:eastAsia="方正仿宋_GBK"/>
          <w:bCs/>
          <w:szCs w:val="32"/>
        </w:rPr>
        <w:t>荣昌府通〔2018〕4号</w:t>
      </w:r>
    </w:p>
    <w:p>
      <w:pPr>
        <w:keepNext w:val="0"/>
        <w:keepLines w:val="0"/>
        <w:pageBreakBefore w:val="0"/>
        <w:shd w:val="clear" w:color="auto" w:fill="FDFDFD"/>
        <w:kinsoku/>
        <w:overflowPunct/>
        <w:topLinePunct w:val="0"/>
        <w:autoSpaceDE/>
        <w:autoSpaceDN/>
        <w:bidi w:val="0"/>
        <w:adjustRightInd/>
        <w:snapToGrid/>
        <w:spacing w:line="600" w:lineRule="exact"/>
        <w:ind w:right="0" w:firstLine="640" w:firstLineChars="200"/>
        <w:jc w:val="left"/>
        <w:textAlignment w:val="auto"/>
        <w:rPr>
          <w:rFonts w:hint="eastAsia" w:ascii="宋体" w:hAnsi="宋体" w:eastAsia="方正仿宋_GBK" w:cs="宋体"/>
          <w:kern w:val="0"/>
          <w:szCs w:val="32"/>
          <w:shd w:val="clear" w:color="auto" w:fill="FDFDFD"/>
          <w:lang w:bidi="ar"/>
        </w:rPr>
      </w:pPr>
    </w:p>
    <w:p>
      <w:pPr>
        <w:keepNext w:val="0"/>
        <w:keepLines w:val="0"/>
        <w:pageBreakBefore w:val="0"/>
        <w:shd w:val="clear" w:color="auto" w:fill="FDFDFD"/>
        <w:kinsoku/>
        <w:overflowPunct/>
        <w:topLinePunct w:val="0"/>
        <w:autoSpaceDE/>
        <w:autoSpaceDN/>
        <w:bidi w:val="0"/>
        <w:adjustRightInd/>
        <w:snapToGrid/>
        <w:spacing w:line="600" w:lineRule="exact"/>
        <w:ind w:right="0" w:firstLine="640" w:firstLineChars="200"/>
        <w:jc w:val="left"/>
        <w:textAlignment w:val="auto"/>
        <w:rPr>
          <w:rFonts w:hint="eastAsia" w:ascii="方正仿宋_GBK" w:hAnsi="宋体" w:eastAsia="方正仿宋_GBK" w:cs="宋体"/>
          <w:kern w:val="0"/>
          <w:sz w:val="32"/>
          <w:szCs w:val="32"/>
          <w:shd w:val="clear" w:color="auto" w:fill="FDFDFD"/>
          <w:lang w:bidi="ar"/>
        </w:rPr>
      </w:pPr>
      <w:r>
        <w:rPr>
          <w:rFonts w:hint="eastAsia" w:ascii="方正仿宋_GBK" w:hAnsi="宋体" w:eastAsia="方正仿宋_GBK" w:cs="宋体"/>
          <w:kern w:val="0"/>
          <w:sz w:val="32"/>
          <w:szCs w:val="32"/>
          <w:shd w:val="clear" w:color="auto" w:fill="FDFDFD"/>
          <w:lang w:bidi="ar"/>
        </w:rPr>
        <w:t>为确保农产品质量安全和人畜安全，保护农业、林业生产和生态环境，维护广大消费者切身利益和公众健康，根据《中华人民共和国农产品质量安全法》《农药经营许可管理办法》《农药管理条例》</w:t>
      </w:r>
      <w:r>
        <w:rPr>
          <w:rFonts w:hint="eastAsia" w:ascii="方正仿宋_GBK" w:hAnsi="宋体" w:eastAsia="方正仿宋_GBK" w:cs="宋体"/>
          <w:kern w:val="0"/>
          <w:sz w:val="32"/>
          <w:szCs w:val="32"/>
          <w:shd w:val="clear" w:color="auto" w:fill="FDFDFD"/>
          <w:lang w:eastAsia="zh-CN" w:bidi="ar"/>
        </w:rPr>
        <w:t>和</w:t>
      </w:r>
      <w:r>
        <w:rPr>
          <w:rFonts w:hint="eastAsia" w:ascii="方正仿宋_GBK" w:hAnsi="宋体" w:eastAsia="方正仿宋_GBK" w:cs="宋体"/>
          <w:kern w:val="0"/>
          <w:sz w:val="32"/>
          <w:szCs w:val="32"/>
          <w:shd w:val="clear" w:color="auto" w:fill="FDFDFD"/>
          <w:lang w:bidi="ar"/>
        </w:rPr>
        <w:t>《中华人民共和国农业部公告》（第199、</w:t>
      </w:r>
      <w:r>
        <w:rPr>
          <w:rFonts w:hint="eastAsia" w:ascii="方正仿宋_GBK" w:hAnsi="宋体" w:eastAsia="方正仿宋_GBK" w:cs="宋体"/>
          <w:kern w:val="0"/>
          <w:sz w:val="32"/>
          <w:szCs w:val="32"/>
          <w:shd w:val="clear" w:color="auto" w:fill="FDFDFD"/>
          <w:lang w:val="en-US" w:eastAsia="zh-CN" w:bidi="ar"/>
        </w:rPr>
        <w:t>194、322、</w:t>
      </w:r>
      <w:r>
        <w:rPr>
          <w:rFonts w:hint="eastAsia" w:ascii="方正仿宋_GBK" w:hAnsi="宋体" w:eastAsia="方正仿宋_GBK" w:cs="宋体"/>
          <w:kern w:val="0"/>
          <w:sz w:val="32"/>
          <w:szCs w:val="32"/>
          <w:shd w:val="clear" w:color="auto" w:fill="FDFDFD"/>
          <w:lang w:bidi="ar"/>
        </w:rPr>
        <w:t>1586、</w:t>
      </w:r>
      <w:r>
        <w:rPr>
          <w:rFonts w:hint="eastAsia" w:ascii="方正仿宋_GBK" w:hAnsi="宋体" w:eastAsia="方正仿宋_GBK" w:cs="宋体"/>
          <w:kern w:val="0"/>
          <w:sz w:val="32"/>
          <w:szCs w:val="32"/>
          <w:shd w:val="clear" w:color="auto" w:fill="FDFDFD"/>
          <w:lang w:val="en-US" w:eastAsia="zh-CN" w:bidi="ar"/>
        </w:rPr>
        <w:t>1745、2032、2445、</w:t>
      </w:r>
      <w:r>
        <w:rPr>
          <w:rFonts w:hint="eastAsia" w:ascii="方正仿宋_GBK" w:hAnsi="宋体" w:eastAsia="方正仿宋_GBK" w:cs="宋体"/>
          <w:kern w:val="0"/>
          <w:sz w:val="32"/>
          <w:szCs w:val="32"/>
          <w:shd w:val="clear" w:color="auto" w:fill="FDFDFD"/>
          <w:lang w:bidi="ar"/>
        </w:rPr>
        <w:t>2567号）、《重庆市农业委员会关于印发重庆市限制使用农药定点经营布局规划的通知》（渝农发〔2018〕220号）等法律法规和文件精神，结合荣昌实际，现就我区加强农药管理，全面禁止销售使用国家明令禁止使用和限制使用的农药的有关事项通告如下：</w:t>
      </w:r>
    </w:p>
    <w:p>
      <w:pPr>
        <w:keepNext w:val="0"/>
        <w:keepLines w:val="0"/>
        <w:pageBreakBefore w:val="0"/>
        <w:shd w:val="clear" w:color="auto" w:fill="FDFDFD"/>
        <w:kinsoku/>
        <w:overflowPunct/>
        <w:topLinePunct w:val="0"/>
        <w:autoSpaceDE/>
        <w:autoSpaceDN/>
        <w:bidi w:val="0"/>
        <w:adjustRightInd/>
        <w:snapToGrid/>
        <w:spacing w:line="600" w:lineRule="exact"/>
        <w:ind w:right="0" w:firstLine="640" w:firstLineChars="200"/>
        <w:jc w:val="left"/>
        <w:textAlignment w:val="auto"/>
        <w:rPr>
          <w:rFonts w:hint="eastAsia" w:ascii="方正仿宋_GBK" w:hAnsi="宋体" w:eastAsia="方正仿宋_GBK" w:cs="宋体"/>
          <w:kern w:val="0"/>
          <w:sz w:val="32"/>
          <w:szCs w:val="32"/>
          <w:shd w:val="clear" w:color="auto" w:fill="FDFDFD"/>
          <w:lang w:bidi="ar"/>
        </w:rPr>
      </w:pPr>
      <w:r>
        <w:rPr>
          <w:rFonts w:hint="eastAsia" w:ascii="方正黑体_GBK" w:hAnsi="方正黑体_GBK" w:eastAsia="方正黑体_GBK" w:cs="方正黑体_GBK"/>
          <w:kern w:val="0"/>
          <w:sz w:val="32"/>
          <w:szCs w:val="32"/>
          <w:shd w:val="clear" w:color="auto" w:fill="FDFDFD"/>
          <w:lang w:bidi="ar"/>
        </w:rPr>
        <w:t>一、禁止销售和使用国家明令禁止使用的农药名录 （共39种）：</w:t>
      </w:r>
      <w:r>
        <w:rPr>
          <w:rFonts w:hint="eastAsia" w:ascii="方正仿宋_GBK" w:hAnsi="宋体" w:eastAsia="方正仿宋_GBK" w:cs="宋体"/>
          <w:kern w:val="0"/>
          <w:sz w:val="32"/>
          <w:szCs w:val="32"/>
          <w:shd w:val="clear" w:color="auto" w:fill="FDFDFD"/>
          <w:lang w:bidi="ar"/>
        </w:rPr>
        <w:t>甲胺磷，甲基对硫磷，对硫磷，久效磷，磷胺，六六六，滴滴涕，毒杀芬，二溴氯丙烷，杀虫脒，二溴乙烷，除草醚，艾氏剂，狄氏剂，汞制剂，砷、铅类，敌枯双，氟乙酰胺，甘氟，毒鼠强，氟乙酸钠，毒鼠硅，苯线磷，地虫硫磷，甲基硫环磷，磷化钙，磷化镁，磷化锌，硫线磷，蝇毒磷，治螟磷，特丁硫磷，氯磺隆，胺苯磺隆，甲磺隆，福美胂，福美甲胂，三氯杀螨醇，百草枯水剂。</w:t>
      </w:r>
    </w:p>
    <w:p>
      <w:pPr>
        <w:keepNext w:val="0"/>
        <w:keepLines w:val="0"/>
        <w:pageBreakBefore w:val="0"/>
        <w:shd w:val="clear" w:color="auto" w:fill="FDFDFD"/>
        <w:kinsoku/>
        <w:overflowPunct/>
        <w:topLinePunct w:val="0"/>
        <w:autoSpaceDE/>
        <w:autoSpaceDN/>
        <w:bidi w:val="0"/>
        <w:adjustRightInd/>
        <w:snapToGrid/>
        <w:spacing w:line="600" w:lineRule="exact"/>
        <w:ind w:right="0" w:firstLine="640" w:firstLineChars="200"/>
        <w:jc w:val="left"/>
        <w:textAlignment w:val="auto"/>
        <w:rPr>
          <w:rFonts w:hint="eastAsia" w:ascii="方正仿宋_GBK" w:hAnsi="宋体" w:eastAsia="方正仿宋_GBK" w:cs="宋体"/>
          <w:kern w:val="0"/>
          <w:sz w:val="32"/>
          <w:szCs w:val="32"/>
          <w:shd w:val="clear" w:color="auto" w:fill="FDFDFD"/>
          <w:lang w:bidi="ar"/>
        </w:rPr>
      </w:pPr>
      <w:r>
        <w:rPr>
          <w:rFonts w:hint="eastAsia" w:ascii="方正黑体_GBK" w:hAnsi="方正黑体_GBK" w:eastAsia="方正黑体_GBK" w:cs="方正黑体_GBK"/>
          <w:kern w:val="0"/>
          <w:sz w:val="32"/>
          <w:szCs w:val="32"/>
          <w:shd w:val="clear" w:color="auto" w:fill="FDFDFD"/>
          <w:lang w:bidi="ar"/>
        </w:rPr>
        <w:t>二、禁止销售国家限制使用</w:t>
      </w:r>
      <w:r>
        <w:rPr>
          <w:rFonts w:hint="eastAsia" w:ascii="方正黑体_GBK" w:hAnsi="方正黑体_GBK" w:eastAsia="方正黑体_GBK" w:cs="方正黑体_GBK"/>
          <w:kern w:val="0"/>
          <w:sz w:val="32"/>
          <w:szCs w:val="32"/>
          <w:shd w:val="clear" w:color="auto" w:fill="FDFDFD"/>
          <w:lang w:eastAsia="zh-CN" w:bidi="ar"/>
        </w:rPr>
        <w:t>实行定点经营</w:t>
      </w:r>
      <w:r>
        <w:rPr>
          <w:rFonts w:hint="eastAsia" w:ascii="方正黑体_GBK" w:hAnsi="方正黑体_GBK" w:eastAsia="方正黑体_GBK" w:cs="方正黑体_GBK"/>
          <w:kern w:val="0"/>
          <w:sz w:val="32"/>
          <w:szCs w:val="32"/>
          <w:shd w:val="clear" w:color="auto" w:fill="FDFDFD"/>
          <w:lang w:bidi="ar"/>
        </w:rPr>
        <w:t>的农药名录（共22种）：</w:t>
      </w:r>
      <w:r>
        <w:rPr>
          <w:rFonts w:hint="eastAsia" w:ascii="方正仿宋_GBK" w:hAnsi="宋体" w:eastAsia="方正仿宋_GBK" w:cs="宋体"/>
          <w:kern w:val="0"/>
          <w:sz w:val="32"/>
          <w:szCs w:val="32"/>
          <w:shd w:val="clear" w:color="auto" w:fill="FDFDFD"/>
          <w:lang w:bidi="ar"/>
        </w:rPr>
        <w:t>甲拌磷</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甲基异柳磷</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克百威</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磷化铝</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硫丹</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氯化苦</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灭多威</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灭线磷</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水胺硫磷</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涕灭威</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溴甲烷</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氧乐果</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百草枯</w:t>
      </w:r>
      <w:r>
        <w:rPr>
          <w:rFonts w:hint="eastAsia" w:ascii="方正仿宋_GBK" w:hAnsi="宋体" w:eastAsia="方正仿宋_GBK" w:cs="宋体"/>
          <w:kern w:val="0"/>
          <w:sz w:val="32"/>
          <w:szCs w:val="32"/>
          <w:shd w:val="clear" w:color="auto" w:fill="FDFDFD"/>
          <w:lang w:eastAsia="zh-CN" w:bidi="ar"/>
        </w:rPr>
        <w:t>（水</w:t>
      </w:r>
      <w:r>
        <w:rPr>
          <w:rFonts w:hint="eastAsia" w:ascii="方正仿宋_GBK" w:hAnsi="微软雅黑" w:eastAsia="方正仿宋_GBK" w:cs="宋体"/>
          <w:color w:val="000000"/>
          <w:kern w:val="0"/>
          <w:sz w:val="32"/>
          <w:szCs w:val="32"/>
        </w:rPr>
        <w:t>剂</w:t>
      </w:r>
      <w:r>
        <w:rPr>
          <w:rFonts w:hint="eastAsia" w:ascii="方正仿宋_GBK" w:hAnsi="微软雅黑" w:eastAsia="方正仿宋_GBK" w:cs="宋体"/>
          <w:color w:val="000000"/>
          <w:kern w:val="0"/>
          <w:sz w:val="32"/>
          <w:szCs w:val="32"/>
          <w:lang w:eastAsia="zh-CN"/>
        </w:rPr>
        <w:t>除外</w:t>
      </w:r>
      <w:r>
        <w:rPr>
          <w:rFonts w:hint="eastAsia" w:ascii="方正仿宋_GBK" w:hAnsi="宋体" w:eastAsia="方正仿宋_GBK" w:cs="宋体"/>
          <w:kern w:val="0"/>
          <w:sz w:val="32"/>
          <w:szCs w:val="32"/>
          <w:shd w:val="clear" w:color="auto" w:fill="FDFDFD"/>
          <w:lang w:eastAsia="zh-CN" w:bidi="ar"/>
        </w:rPr>
        <w:t>），</w:t>
      </w:r>
      <w:r>
        <w:rPr>
          <w:rFonts w:ascii="方正仿宋_GBK" w:hAnsi="宋体" w:eastAsia="方正仿宋_GBK" w:cs="宋体"/>
          <w:kern w:val="0"/>
          <w:sz w:val="32"/>
          <w:szCs w:val="32"/>
          <w:shd w:val="clear" w:color="auto" w:fill="FDFDFD"/>
          <w:lang w:bidi="ar"/>
        </w:rPr>
        <w:t>2,4-滴丁酯</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C型肉毒梭菌毒素</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D型肉毒梭菌毒素</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氟鼠灵</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敌鼠钠盐</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杀鼠灵</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杀鼠醚</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溴敌隆</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溴鼠灵。</w:t>
      </w:r>
    </w:p>
    <w:p>
      <w:pPr>
        <w:keepNext w:val="0"/>
        <w:keepLines w:val="0"/>
        <w:pageBreakBefore w:val="0"/>
        <w:shd w:val="clear" w:color="auto" w:fill="FDFDFD"/>
        <w:kinsoku/>
        <w:overflowPunct/>
        <w:topLinePunct w:val="0"/>
        <w:autoSpaceDE/>
        <w:autoSpaceDN/>
        <w:bidi w:val="0"/>
        <w:adjustRightInd/>
        <w:snapToGrid/>
        <w:spacing w:line="600" w:lineRule="exact"/>
        <w:ind w:right="0" w:firstLine="640" w:firstLineChars="200"/>
        <w:jc w:val="left"/>
        <w:textAlignment w:val="auto"/>
        <w:rPr>
          <w:rFonts w:hint="eastAsia" w:ascii="方正仿宋_GBK" w:hAnsi="宋体" w:eastAsia="方正仿宋_GBK" w:cs="宋体"/>
          <w:kern w:val="0"/>
          <w:sz w:val="32"/>
          <w:szCs w:val="32"/>
          <w:shd w:val="clear" w:color="auto" w:fill="FDFDFD"/>
          <w:lang w:bidi="ar"/>
        </w:rPr>
      </w:pPr>
      <w:r>
        <w:rPr>
          <w:rFonts w:hint="eastAsia" w:ascii="方正黑体_GBK" w:hAnsi="方正黑体_GBK" w:eastAsia="方正黑体_GBK" w:cs="方正黑体_GBK"/>
          <w:kern w:val="0"/>
          <w:sz w:val="32"/>
          <w:szCs w:val="32"/>
          <w:shd w:val="clear" w:color="auto" w:fill="FDFDFD"/>
          <w:lang w:bidi="ar"/>
        </w:rPr>
        <w:t>三、国家限制使用</w:t>
      </w:r>
      <w:r>
        <w:rPr>
          <w:rFonts w:hint="eastAsia" w:ascii="方正黑体_GBK" w:hAnsi="方正黑体_GBK" w:eastAsia="方正黑体_GBK" w:cs="方正黑体_GBK"/>
          <w:kern w:val="0"/>
          <w:sz w:val="32"/>
          <w:szCs w:val="32"/>
          <w:shd w:val="clear" w:color="auto" w:fill="FDFDFD"/>
          <w:lang w:eastAsia="zh-CN" w:bidi="ar"/>
        </w:rPr>
        <w:t>暂未实行</w:t>
      </w:r>
      <w:r>
        <w:rPr>
          <w:rFonts w:hint="eastAsia" w:ascii="方正黑体_GBK" w:hAnsi="方正黑体_GBK" w:eastAsia="方正黑体_GBK" w:cs="方正黑体_GBK"/>
          <w:kern w:val="0"/>
          <w:sz w:val="32"/>
          <w:szCs w:val="32"/>
          <w:shd w:val="clear" w:color="auto" w:fill="FDFDFD"/>
          <w:lang w:bidi="ar"/>
        </w:rPr>
        <w:t>定点经营的农药名录（共</w:t>
      </w:r>
      <w:r>
        <w:rPr>
          <w:rFonts w:hint="eastAsia" w:ascii="方正黑体_GBK" w:hAnsi="方正黑体_GBK" w:eastAsia="方正黑体_GBK" w:cs="方正黑体_GBK"/>
          <w:kern w:val="0"/>
          <w:sz w:val="32"/>
          <w:szCs w:val="32"/>
          <w:shd w:val="clear" w:color="auto" w:fill="FDFDFD"/>
          <w:lang w:val="en-US" w:eastAsia="zh-CN" w:bidi="ar"/>
        </w:rPr>
        <w:t>9</w:t>
      </w:r>
      <w:r>
        <w:rPr>
          <w:rFonts w:hint="eastAsia" w:ascii="方正黑体_GBK" w:hAnsi="方正黑体_GBK" w:eastAsia="方正黑体_GBK" w:cs="方正黑体_GBK"/>
          <w:kern w:val="0"/>
          <w:sz w:val="32"/>
          <w:szCs w:val="32"/>
          <w:shd w:val="clear" w:color="auto" w:fill="FDFDFD"/>
          <w:lang w:bidi="ar"/>
        </w:rPr>
        <w:t>种）：</w:t>
      </w:r>
      <w:r>
        <w:rPr>
          <w:rFonts w:hint="eastAsia" w:ascii="方正仿宋_GBK" w:hAnsi="宋体" w:eastAsia="方正仿宋_GBK" w:cs="宋体"/>
          <w:kern w:val="0"/>
          <w:sz w:val="32"/>
          <w:szCs w:val="32"/>
          <w:shd w:val="clear" w:color="auto" w:fill="FDFDFD"/>
          <w:lang w:bidi="ar"/>
        </w:rPr>
        <w:t>丁硫克百威</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丁酰肼</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毒死蜱</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氟苯虫酰胺</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氟虫腈</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乐果</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氰戊菊酯</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三唑磷</w:t>
      </w:r>
      <w:r>
        <w:rPr>
          <w:rFonts w:hint="eastAsia" w:ascii="方正仿宋_GBK" w:hAnsi="宋体" w:eastAsia="方正仿宋_GBK" w:cs="宋体"/>
          <w:kern w:val="0"/>
          <w:sz w:val="32"/>
          <w:szCs w:val="32"/>
          <w:shd w:val="clear" w:color="auto" w:fill="FDFDFD"/>
          <w:lang w:eastAsia="zh-CN" w:bidi="ar"/>
        </w:rPr>
        <w:t>，</w:t>
      </w:r>
      <w:r>
        <w:rPr>
          <w:rFonts w:hint="eastAsia" w:ascii="方正仿宋_GBK" w:hAnsi="宋体" w:eastAsia="方正仿宋_GBK" w:cs="宋体"/>
          <w:kern w:val="0"/>
          <w:sz w:val="32"/>
          <w:szCs w:val="32"/>
          <w:shd w:val="clear" w:color="auto" w:fill="FDFDFD"/>
          <w:lang w:bidi="ar"/>
        </w:rPr>
        <w:t>乙酰甲胺磷</w:t>
      </w:r>
      <w:r>
        <w:rPr>
          <w:rFonts w:hint="eastAsia" w:ascii="方正仿宋_GBK" w:hAnsi="宋体" w:eastAsia="方正仿宋_GBK" w:cs="宋体"/>
          <w:kern w:val="0"/>
          <w:sz w:val="32"/>
          <w:szCs w:val="32"/>
          <w:shd w:val="clear" w:color="auto" w:fill="FDFDFD"/>
          <w:lang w:eastAsia="zh-CN" w:bidi="ar"/>
        </w:rPr>
        <w:t>，以上</w:t>
      </w:r>
      <w:r>
        <w:rPr>
          <w:rFonts w:hint="eastAsia" w:ascii="方正仿宋_GBK" w:hAnsi="宋体" w:eastAsia="方正仿宋_GBK" w:cs="宋体"/>
          <w:kern w:val="0"/>
          <w:sz w:val="32"/>
          <w:szCs w:val="32"/>
          <w:shd w:val="clear" w:color="auto" w:fill="FDFDFD"/>
          <w:lang w:val="en-US" w:eastAsia="zh-CN" w:bidi="ar"/>
        </w:rPr>
        <w:t>9种农药实</w:t>
      </w:r>
      <w:r>
        <w:rPr>
          <w:rFonts w:hint="eastAsia" w:ascii="方正仿宋_GBK" w:hAnsi="宋体" w:eastAsia="方正仿宋_GBK" w:cs="宋体"/>
          <w:kern w:val="0"/>
          <w:sz w:val="32"/>
          <w:szCs w:val="32"/>
          <w:shd w:val="clear" w:color="auto" w:fill="FDFDFD"/>
          <w:lang w:bidi="ar"/>
        </w:rPr>
        <w:t>行定点经营的时间由农业</w:t>
      </w:r>
      <w:r>
        <w:rPr>
          <w:rFonts w:hint="eastAsia" w:ascii="方正仿宋_GBK" w:hAnsi="宋体" w:eastAsia="方正仿宋_GBK" w:cs="宋体"/>
          <w:kern w:val="0"/>
          <w:sz w:val="32"/>
          <w:szCs w:val="32"/>
          <w:shd w:val="clear" w:color="auto" w:fill="FDFDFD"/>
          <w:lang w:eastAsia="zh-CN" w:bidi="ar"/>
        </w:rPr>
        <w:t>农村</w:t>
      </w:r>
      <w:r>
        <w:rPr>
          <w:rFonts w:hint="eastAsia" w:ascii="方正仿宋_GBK" w:hAnsi="宋体" w:eastAsia="方正仿宋_GBK" w:cs="宋体"/>
          <w:kern w:val="0"/>
          <w:sz w:val="32"/>
          <w:szCs w:val="32"/>
          <w:shd w:val="clear" w:color="auto" w:fill="FDFDFD"/>
          <w:lang w:bidi="ar"/>
        </w:rPr>
        <w:t>部另行规定</w:t>
      </w:r>
      <w:r>
        <w:rPr>
          <w:rFonts w:hint="eastAsia" w:ascii="方正仿宋_GBK" w:hAnsi="宋体" w:eastAsia="方正仿宋_GBK" w:cs="宋体"/>
          <w:kern w:val="0"/>
          <w:sz w:val="32"/>
          <w:szCs w:val="32"/>
          <w:shd w:val="clear" w:color="auto" w:fill="FDFDFD"/>
          <w:lang w:eastAsia="zh-CN" w:bidi="ar"/>
        </w:rPr>
        <w:t>为准</w:t>
      </w:r>
      <w:r>
        <w:rPr>
          <w:rFonts w:hint="eastAsia" w:ascii="方正仿宋_GBK" w:hAnsi="宋体" w:eastAsia="方正仿宋_GBK" w:cs="宋体"/>
          <w:kern w:val="0"/>
          <w:sz w:val="32"/>
          <w:szCs w:val="32"/>
          <w:shd w:val="clear" w:color="auto" w:fill="FDFDFD"/>
          <w:lang w:bidi="ar"/>
        </w:rPr>
        <w:t>。</w:t>
      </w:r>
    </w:p>
    <w:p>
      <w:pPr>
        <w:keepNext w:val="0"/>
        <w:keepLines w:val="0"/>
        <w:pageBreakBefore w:val="0"/>
        <w:shd w:val="clear" w:color="auto" w:fill="FDFDFD"/>
        <w:kinsoku/>
        <w:overflowPunct/>
        <w:topLinePunct w:val="0"/>
        <w:autoSpaceDE/>
        <w:autoSpaceDN/>
        <w:bidi w:val="0"/>
        <w:adjustRightInd/>
        <w:snapToGrid/>
        <w:spacing w:line="600" w:lineRule="exact"/>
        <w:ind w:right="0" w:firstLine="640" w:firstLineChars="200"/>
        <w:jc w:val="left"/>
        <w:textAlignment w:val="auto"/>
        <w:rPr>
          <w:rFonts w:hint="eastAsia" w:ascii="方正仿宋_GBK" w:hAnsi="宋体" w:eastAsia="方正仿宋_GBK" w:cs="宋体"/>
          <w:kern w:val="0"/>
          <w:sz w:val="32"/>
          <w:szCs w:val="32"/>
          <w:shd w:val="clear" w:color="auto" w:fill="FDFDFD"/>
          <w:lang w:bidi="ar"/>
        </w:rPr>
      </w:pPr>
      <w:r>
        <w:rPr>
          <w:rFonts w:hint="eastAsia" w:ascii="方正黑体_GBK" w:hAnsi="方正黑体_GBK" w:eastAsia="方正黑体_GBK" w:cs="方正黑体_GBK"/>
          <w:kern w:val="0"/>
          <w:sz w:val="32"/>
          <w:szCs w:val="32"/>
          <w:shd w:val="clear" w:color="auto" w:fill="FDFDFD"/>
          <w:lang w:bidi="ar"/>
        </w:rPr>
        <w:t>四、</w:t>
      </w:r>
      <w:r>
        <w:rPr>
          <w:rFonts w:hint="eastAsia" w:ascii="方正仿宋_GBK" w:hAnsi="宋体" w:eastAsia="方正仿宋_GBK" w:cs="宋体"/>
          <w:kern w:val="0"/>
          <w:sz w:val="32"/>
          <w:szCs w:val="32"/>
          <w:shd w:val="clear" w:color="auto" w:fill="FDFDFD"/>
          <w:lang w:bidi="ar"/>
        </w:rPr>
        <w:t>禁止利用互联网经营本通告所列农药。</w:t>
      </w:r>
    </w:p>
    <w:p>
      <w:pPr>
        <w:keepNext w:val="0"/>
        <w:keepLines w:val="0"/>
        <w:pageBreakBefore w:val="0"/>
        <w:shd w:val="clear" w:color="auto" w:fill="FDFDFD"/>
        <w:kinsoku/>
        <w:overflowPunct/>
        <w:topLinePunct w:val="0"/>
        <w:autoSpaceDE/>
        <w:autoSpaceDN/>
        <w:bidi w:val="0"/>
        <w:adjustRightInd/>
        <w:snapToGrid/>
        <w:spacing w:line="600" w:lineRule="exact"/>
        <w:ind w:right="0" w:firstLine="640" w:firstLineChars="200"/>
        <w:jc w:val="left"/>
        <w:textAlignment w:val="auto"/>
        <w:rPr>
          <w:rFonts w:hint="eastAsia" w:ascii="方正仿宋_GBK" w:hAnsi="宋体" w:eastAsia="方正仿宋_GBK" w:cs="宋体"/>
          <w:kern w:val="0"/>
          <w:sz w:val="32"/>
          <w:szCs w:val="32"/>
          <w:shd w:val="clear" w:color="auto" w:fill="FDFDFD"/>
          <w:lang w:bidi="ar"/>
        </w:rPr>
      </w:pPr>
      <w:r>
        <w:rPr>
          <w:rFonts w:hint="eastAsia" w:ascii="方正黑体_GBK" w:hAnsi="方正黑体_GBK" w:eastAsia="方正黑体_GBK" w:cs="方正黑体_GBK"/>
          <w:kern w:val="0"/>
          <w:sz w:val="32"/>
          <w:szCs w:val="32"/>
          <w:shd w:val="clear" w:color="auto" w:fill="FDFDFD"/>
          <w:lang w:bidi="ar"/>
        </w:rPr>
        <w:t>五、</w:t>
      </w:r>
      <w:r>
        <w:rPr>
          <w:rFonts w:hint="eastAsia" w:ascii="方正仿宋_GBK" w:hAnsi="宋体" w:eastAsia="方正仿宋_GBK" w:cs="宋体"/>
          <w:kern w:val="0"/>
          <w:sz w:val="32"/>
          <w:szCs w:val="32"/>
          <w:shd w:val="clear" w:color="auto" w:fill="FDFDFD"/>
          <w:lang w:bidi="ar"/>
        </w:rPr>
        <w:t>重大植物疫情、森林防虫、园林防虫、粮油防虫、灭鼠等确需使用国家限制使用的农药的，由行业主管部门依据相关规定组织购买、配送并监督使用。</w:t>
      </w:r>
    </w:p>
    <w:p>
      <w:pPr>
        <w:keepNext w:val="0"/>
        <w:keepLines w:val="0"/>
        <w:pageBreakBefore w:val="0"/>
        <w:shd w:val="clear" w:color="auto" w:fill="FDFDFD"/>
        <w:kinsoku/>
        <w:overflowPunct/>
        <w:topLinePunct w:val="0"/>
        <w:autoSpaceDE/>
        <w:autoSpaceDN/>
        <w:bidi w:val="0"/>
        <w:adjustRightInd/>
        <w:snapToGrid/>
        <w:spacing w:line="600" w:lineRule="exact"/>
        <w:ind w:right="0" w:firstLine="640" w:firstLineChars="200"/>
        <w:jc w:val="left"/>
        <w:textAlignment w:val="auto"/>
        <w:rPr>
          <w:rFonts w:hint="eastAsia" w:ascii="方正仿宋_GBK" w:hAnsi="宋体" w:eastAsia="方正仿宋_GBK" w:cs="宋体"/>
          <w:kern w:val="0"/>
          <w:sz w:val="32"/>
          <w:szCs w:val="32"/>
          <w:shd w:val="clear" w:color="auto" w:fill="FDFDFD"/>
          <w:lang w:bidi="ar"/>
        </w:rPr>
      </w:pPr>
      <w:r>
        <w:rPr>
          <w:rFonts w:hint="eastAsia" w:ascii="方正黑体_GBK" w:hAnsi="方正黑体_GBK" w:eastAsia="方正黑体_GBK" w:cs="方正黑体_GBK"/>
          <w:kern w:val="0"/>
          <w:sz w:val="32"/>
          <w:szCs w:val="32"/>
          <w:shd w:val="clear" w:color="auto" w:fill="FDFDFD"/>
          <w:lang w:bidi="ar"/>
        </w:rPr>
        <w:t>六、</w:t>
      </w:r>
      <w:r>
        <w:rPr>
          <w:rFonts w:hint="eastAsia" w:ascii="方正仿宋_GBK" w:hAnsi="宋体" w:eastAsia="方正仿宋_GBK" w:cs="宋体"/>
          <w:kern w:val="0"/>
          <w:sz w:val="32"/>
          <w:szCs w:val="32"/>
          <w:shd w:val="clear" w:color="auto" w:fill="FDFDFD"/>
          <w:lang w:bidi="ar"/>
        </w:rPr>
        <w:t>严厉打击违法销售国家明令禁止和限制使用农药的行为。对违反本通告，擅自销售本通告所列农药的，严格按照《农药管理条例》、《农药经营许可管理办法》等相关法律法规和规定进行处理，涉嫌犯罪的由公安机关依法查处。</w:t>
      </w:r>
    </w:p>
    <w:p>
      <w:pPr>
        <w:keepNext w:val="0"/>
        <w:keepLines w:val="0"/>
        <w:pageBreakBefore w:val="0"/>
        <w:shd w:val="clear" w:color="auto" w:fill="FDFDFD"/>
        <w:kinsoku/>
        <w:overflowPunct/>
        <w:topLinePunct w:val="0"/>
        <w:autoSpaceDE/>
        <w:autoSpaceDN/>
        <w:bidi w:val="0"/>
        <w:adjustRightInd/>
        <w:snapToGrid/>
        <w:spacing w:line="600" w:lineRule="exact"/>
        <w:ind w:right="0" w:firstLine="640" w:firstLineChars="200"/>
        <w:jc w:val="left"/>
        <w:textAlignment w:val="auto"/>
        <w:rPr>
          <w:rFonts w:hint="eastAsia" w:ascii="方正仿宋_GBK" w:hAnsi="宋体" w:eastAsia="方正仿宋_GBK" w:cs="宋体"/>
          <w:kern w:val="0"/>
          <w:sz w:val="32"/>
          <w:szCs w:val="32"/>
          <w:shd w:val="clear" w:color="auto" w:fill="FDFDFD"/>
          <w:lang w:bidi="ar"/>
        </w:rPr>
      </w:pPr>
      <w:r>
        <w:rPr>
          <w:rFonts w:hint="eastAsia" w:ascii="方正黑体_GBK" w:hAnsi="方正黑体_GBK" w:eastAsia="方正黑体_GBK" w:cs="方正黑体_GBK"/>
          <w:kern w:val="0"/>
          <w:sz w:val="32"/>
          <w:szCs w:val="32"/>
          <w:shd w:val="clear" w:color="auto" w:fill="FDFDFD"/>
          <w:lang w:bidi="ar"/>
        </w:rPr>
        <w:t>七、</w:t>
      </w:r>
      <w:r>
        <w:rPr>
          <w:rFonts w:hint="eastAsia" w:ascii="方正仿宋_GBK" w:hAnsi="宋体" w:eastAsia="方正仿宋_GBK" w:cs="宋体"/>
          <w:kern w:val="0"/>
          <w:sz w:val="32"/>
          <w:szCs w:val="32"/>
          <w:shd w:val="clear" w:color="auto" w:fill="FDFDFD"/>
          <w:lang w:bidi="ar"/>
        </w:rPr>
        <w:t>实行举报制度。鼓励社会各界对违法销售、储存、使用本通告所列农药的单位和个人进行举报。受理举报单位对举报人情况予以保密，保证举报人的合法权利不受侵犯。举报电话：12316，85265119。</w:t>
      </w:r>
    </w:p>
    <w:p>
      <w:pPr>
        <w:keepNext w:val="0"/>
        <w:keepLines w:val="0"/>
        <w:pageBreakBefore w:val="0"/>
        <w:widowControl/>
        <w:kinsoku/>
        <w:overflowPunct/>
        <w:topLinePunct w:val="0"/>
        <w:autoSpaceDE/>
        <w:autoSpaceDN/>
        <w:bidi w:val="0"/>
        <w:adjustRightInd/>
        <w:snapToGrid/>
        <w:spacing w:line="600" w:lineRule="exact"/>
        <w:ind w:right="0" w:firstLine="640" w:firstLineChars="200"/>
        <w:textAlignment w:val="auto"/>
        <w:rPr>
          <w:rFonts w:hint="eastAsia" w:ascii="宋体" w:hAnsi="宋体" w:eastAsia="方正仿宋_GBK" w:cs="宋体"/>
          <w:kern w:val="0"/>
          <w:szCs w:val="32"/>
          <w:shd w:val="clear" w:color="auto" w:fill="FDFDFD"/>
          <w:lang w:bidi="ar"/>
        </w:rPr>
      </w:pPr>
      <w:r>
        <w:rPr>
          <w:rFonts w:hint="eastAsia" w:ascii="宋体" w:hAnsi="宋体" w:eastAsia="方正黑体_GBK" w:cs="方正黑体_GBK"/>
          <w:kern w:val="0"/>
          <w:szCs w:val="32"/>
          <w:shd w:val="clear" w:color="auto" w:fill="FDFDFD"/>
          <w:lang w:eastAsia="zh-CN" w:bidi="ar"/>
        </w:rPr>
        <w:t>八</w:t>
      </w:r>
      <w:r>
        <w:rPr>
          <w:rFonts w:hint="eastAsia" w:ascii="宋体" w:hAnsi="宋体" w:eastAsia="方正黑体_GBK" w:cs="方正黑体_GBK"/>
          <w:kern w:val="0"/>
          <w:szCs w:val="32"/>
          <w:shd w:val="clear" w:color="auto" w:fill="FDFDFD"/>
          <w:lang w:bidi="ar"/>
        </w:rPr>
        <w:t>、</w:t>
      </w:r>
      <w:r>
        <w:rPr>
          <w:rFonts w:hint="eastAsia" w:ascii="宋体" w:hAnsi="宋体" w:eastAsia="方正仿宋_GBK" w:cs="宋体"/>
          <w:kern w:val="0"/>
          <w:szCs w:val="32"/>
          <w:shd w:val="clear" w:color="auto" w:fill="FDFDFD"/>
          <w:lang w:bidi="ar"/>
        </w:rPr>
        <w:t>本通告自201</w:t>
      </w:r>
      <w:r>
        <w:rPr>
          <w:rFonts w:hint="eastAsia" w:ascii="宋体" w:hAnsi="宋体" w:eastAsia="方正仿宋_GBK" w:cs="宋体"/>
          <w:kern w:val="0"/>
          <w:szCs w:val="32"/>
          <w:shd w:val="clear" w:color="auto" w:fill="FDFDFD"/>
          <w:lang w:val="en-US" w:eastAsia="zh-CN" w:bidi="ar"/>
        </w:rPr>
        <w:t>9</w:t>
      </w:r>
      <w:r>
        <w:rPr>
          <w:rFonts w:hint="eastAsia" w:ascii="宋体" w:hAnsi="宋体" w:eastAsia="方正仿宋_GBK" w:cs="宋体"/>
          <w:kern w:val="0"/>
          <w:szCs w:val="32"/>
          <w:shd w:val="clear" w:color="auto" w:fill="FDFDFD"/>
          <w:lang w:bidi="ar"/>
        </w:rPr>
        <w:t>年</w:t>
      </w:r>
      <w:r>
        <w:rPr>
          <w:rFonts w:hint="eastAsia" w:ascii="宋体" w:hAnsi="宋体" w:eastAsia="方正仿宋_GBK" w:cs="宋体"/>
          <w:kern w:val="0"/>
          <w:szCs w:val="32"/>
          <w:shd w:val="clear" w:color="auto" w:fill="FDFDFD"/>
          <w:lang w:val="en-US" w:eastAsia="zh-CN" w:bidi="ar"/>
        </w:rPr>
        <w:t>1</w:t>
      </w:r>
      <w:r>
        <w:rPr>
          <w:rFonts w:hint="eastAsia" w:ascii="宋体" w:hAnsi="宋体" w:eastAsia="方正仿宋_GBK" w:cs="宋体"/>
          <w:kern w:val="0"/>
          <w:szCs w:val="32"/>
          <w:shd w:val="clear" w:color="auto" w:fill="FDFDFD"/>
          <w:lang w:bidi="ar"/>
        </w:rPr>
        <w:t>月1日起施行。</w:t>
      </w:r>
    </w:p>
    <w:p>
      <w:pPr>
        <w:keepNext w:val="0"/>
        <w:keepLines w:val="0"/>
        <w:pageBreakBefore w:val="0"/>
        <w:widowControl/>
        <w:kinsoku/>
        <w:overflowPunct/>
        <w:topLinePunct w:val="0"/>
        <w:autoSpaceDE/>
        <w:autoSpaceDN/>
        <w:bidi w:val="0"/>
        <w:adjustRightInd/>
        <w:snapToGrid/>
        <w:spacing w:line="600" w:lineRule="exact"/>
        <w:ind w:right="0" w:firstLine="640" w:firstLineChars="200"/>
        <w:jc w:val="left"/>
        <w:textAlignment w:val="auto"/>
        <w:rPr>
          <w:rFonts w:hint="eastAsia" w:ascii="宋体" w:hAnsi="宋体" w:eastAsia="方正仿宋_GBK" w:cs="宋体"/>
          <w:kern w:val="0"/>
          <w:szCs w:val="32"/>
          <w:shd w:val="clear" w:color="auto" w:fill="FDFDFD"/>
          <w:lang w:bidi="ar"/>
        </w:rPr>
      </w:pPr>
    </w:p>
    <w:p>
      <w:pPr>
        <w:keepNext w:val="0"/>
        <w:keepLines w:val="0"/>
        <w:pageBreakBefore w:val="0"/>
        <w:widowControl/>
        <w:kinsoku/>
        <w:overflowPunct/>
        <w:topLinePunct w:val="0"/>
        <w:autoSpaceDE/>
        <w:autoSpaceDN/>
        <w:bidi w:val="0"/>
        <w:adjustRightInd/>
        <w:snapToGrid/>
        <w:spacing w:line="600" w:lineRule="exact"/>
        <w:ind w:right="0" w:firstLine="640" w:firstLineChars="200"/>
        <w:jc w:val="left"/>
        <w:textAlignment w:val="auto"/>
        <w:rPr>
          <w:rFonts w:hint="eastAsia" w:ascii="宋体" w:hAnsi="宋体" w:eastAsia="方正仿宋_GBK" w:cs="宋体"/>
          <w:kern w:val="0"/>
          <w:szCs w:val="32"/>
          <w:shd w:val="clear" w:color="auto" w:fill="FDFDFD"/>
          <w:lang w:bidi="ar"/>
        </w:rPr>
      </w:pPr>
    </w:p>
    <w:p>
      <w:pPr>
        <w:keepNext w:val="0"/>
        <w:keepLines w:val="0"/>
        <w:pageBreakBefore w:val="0"/>
        <w:widowControl/>
        <w:kinsoku/>
        <w:overflowPunct/>
        <w:topLinePunct w:val="0"/>
        <w:autoSpaceDE/>
        <w:autoSpaceDN/>
        <w:bidi w:val="0"/>
        <w:adjustRightInd/>
        <w:snapToGrid/>
        <w:spacing w:line="600" w:lineRule="exact"/>
        <w:ind w:right="0" w:firstLine="640" w:firstLineChars="200"/>
        <w:jc w:val="left"/>
        <w:textAlignment w:val="auto"/>
        <w:rPr>
          <w:rFonts w:hint="eastAsia" w:ascii="宋体" w:hAnsi="宋体" w:eastAsia="方正仿宋_GBK" w:cs="宋体"/>
          <w:szCs w:val="32"/>
        </w:rPr>
      </w:pPr>
    </w:p>
    <w:p>
      <w:pPr>
        <w:keepNext w:val="0"/>
        <w:keepLines w:val="0"/>
        <w:pageBreakBefore w:val="0"/>
        <w:widowControl/>
        <w:kinsoku/>
        <w:wordWrap w:val="0"/>
        <w:overflowPunct/>
        <w:topLinePunct w:val="0"/>
        <w:autoSpaceDE/>
        <w:autoSpaceDN/>
        <w:bidi w:val="0"/>
        <w:adjustRightInd/>
        <w:snapToGrid/>
        <w:spacing w:line="600" w:lineRule="exact"/>
        <w:ind w:right="0"/>
        <w:jc w:val="right"/>
        <w:textAlignment w:val="auto"/>
        <w:rPr>
          <w:rFonts w:hint="eastAsia" w:ascii="宋体" w:hAnsi="宋体" w:eastAsia="方正仿宋_GBK" w:cs="宋体"/>
          <w:szCs w:val="32"/>
        </w:rPr>
      </w:pPr>
      <w:r>
        <w:rPr>
          <w:rFonts w:hint="eastAsia" w:ascii="宋体" w:hAnsi="宋体" w:eastAsia="方正仿宋_GBK" w:cs="宋体"/>
          <w:szCs w:val="32"/>
        </w:rPr>
        <w:t>重庆市荣昌区人民政府　　</w:t>
      </w:r>
      <w:r>
        <w:rPr>
          <w:rFonts w:hint="eastAsia" w:ascii="宋体" w:hAnsi="宋体" w:eastAsia="方正仿宋_GBK" w:cs="宋体"/>
          <w:sz w:val="28"/>
          <w:szCs w:val="28"/>
        </w:rPr>
        <w:t>　</w:t>
      </w:r>
    </w:p>
    <w:p>
      <w:pPr>
        <w:keepNext w:val="0"/>
        <w:keepLines w:val="0"/>
        <w:pageBreakBefore w:val="0"/>
        <w:widowControl/>
        <w:kinsoku/>
        <w:wordWrap w:val="0"/>
        <w:overflowPunct/>
        <w:topLinePunct w:val="0"/>
        <w:autoSpaceDE/>
        <w:autoSpaceDN/>
        <w:bidi w:val="0"/>
        <w:adjustRightInd/>
        <w:snapToGrid/>
        <w:spacing w:line="600" w:lineRule="exact"/>
        <w:ind w:right="0"/>
        <w:jc w:val="right"/>
        <w:textAlignment w:val="auto"/>
        <w:rPr>
          <w:rFonts w:hint="eastAsia" w:ascii="宋体" w:hAnsi="宋体" w:eastAsia="方正仿宋_GBK" w:cs="宋体"/>
          <w:szCs w:val="32"/>
        </w:rPr>
      </w:pPr>
      <w:r>
        <w:rPr>
          <w:rFonts w:hint="eastAsia" w:ascii="宋体" w:hAnsi="宋体" w:eastAsia="方正仿宋_GBK" w:cs="宋体"/>
          <w:szCs w:val="32"/>
        </w:rPr>
        <w:t>2018年1</w:t>
      </w:r>
      <w:r>
        <w:rPr>
          <w:rFonts w:hint="eastAsia" w:ascii="宋体" w:hAnsi="宋体" w:eastAsia="方正仿宋_GBK" w:cs="宋体"/>
          <w:szCs w:val="32"/>
          <w:lang w:val="en-US" w:eastAsia="zh-CN"/>
        </w:rPr>
        <w:t>1</w:t>
      </w:r>
      <w:r>
        <w:rPr>
          <w:rFonts w:hint="eastAsia" w:ascii="宋体" w:hAnsi="宋体" w:eastAsia="方正仿宋_GBK" w:cs="宋体"/>
          <w:szCs w:val="32"/>
        </w:rPr>
        <w:t>月27日　　　　</w:t>
      </w:r>
    </w:p>
    <w:p>
      <w:pPr>
        <w:keepNext w:val="0"/>
        <w:keepLines w:val="0"/>
        <w:pageBreakBefore w:val="0"/>
        <w:widowControl/>
        <w:kinsoku/>
        <w:wordWrap w:val="0"/>
        <w:overflowPunct/>
        <w:topLinePunct w:val="0"/>
        <w:autoSpaceDE/>
        <w:autoSpaceDN/>
        <w:bidi w:val="0"/>
        <w:adjustRightInd/>
        <w:snapToGrid/>
        <w:spacing w:line="600" w:lineRule="exact"/>
        <w:ind w:right="0" w:firstLine="640" w:firstLineChars="200"/>
        <w:jc w:val="left"/>
        <w:textAlignment w:val="auto"/>
        <w:rPr>
          <w:rFonts w:hint="eastAsia" w:ascii="宋体" w:hAnsi="宋体" w:eastAsia="方正仿宋_GBK"/>
          <w:szCs w:val="32"/>
          <w:lang w:eastAsia="zh-CN"/>
        </w:rPr>
      </w:pPr>
      <w:r>
        <w:rPr>
          <w:rFonts w:hint="eastAsia" w:ascii="宋体" w:hAnsi="宋体"/>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eastAsia" w:ascii="宋体" w:hAnsi="宋体" w:eastAsia="方正小标宋_GBK" w:cs="方正小标宋_GBK"/>
          <w:sz w:val="44"/>
          <w:szCs w:val="44"/>
          <w:shd w:val="clear" w:color="auto" w:fill="FFFFFF"/>
        </w:rPr>
      </w:pP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A5738A0"/>
    <w:rsid w:val="1CF734C9"/>
    <w:rsid w:val="1DEC284C"/>
    <w:rsid w:val="1E6523AC"/>
    <w:rsid w:val="22440422"/>
    <w:rsid w:val="22BB4BBB"/>
    <w:rsid w:val="25EB1AF4"/>
    <w:rsid w:val="2DD05FE1"/>
    <w:rsid w:val="2EAE3447"/>
    <w:rsid w:val="31A15F24"/>
    <w:rsid w:val="358048F5"/>
    <w:rsid w:val="36FB1DF0"/>
    <w:rsid w:val="395347B5"/>
    <w:rsid w:val="39A232A0"/>
    <w:rsid w:val="39E745AA"/>
    <w:rsid w:val="3B5A6BBB"/>
    <w:rsid w:val="3CA154E3"/>
    <w:rsid w:val="3CD8524D"/>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3155D2A"/>
    <w:rsid w:val="648B0A32"/>
    <w:rsid w:val="658F6764"/>
    <w:rsid w:val="665233C1"/>
    <w:rsid w:val="669937F0"/>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unhideWhenUsed/>
    <w:qFormat/>
    <w:uiPriority w:val="1"/>
    <w:rPr>
      <w:rFonts w:eastAsia="方正仿宋简体"/>
      <w:szCs w:val="24"/>
    </w:rPr>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4">
    <w:name w:val="Char1 Char Char Char"/>
    <w:basedOn w:val="1"/>
    <w:link w:val="13"/>
    <w:qFormat/>
    <w:uiPriority w:val="0"/>
    <w:pPr>
      <w:widowControl/>
      <w:spacing w:after="160" w:line="240" w:lineRule="exact"/>
      <w:jc w:val="left"/>
    </w:pPr>
    <w:rPr>
      <w:rFonts w:eastAsia="方正仿宋简体"/>
      <w:szCs w:val="24"/>
    </w:rPr>
  </w:style>
  <w:style w:type="character" w:styleId="15">
    <w:name w:val="Strong"/>
    <w:basedOn w:val="13"/>
    <w:qFormat/>
    <w:uiPriority w:val="0"/>
    <w:rPr>
      <w:b/>
      <w:bCs/>
    </w:rPr>
  </w:style>
  <w:style w:type="character" w:styleId="16">
    <w:name w:val="page number"/>
    <w:basedOn w:val="13"/>
    <w:qFormat/>
    <w:uiPriority w:val="0"/>
    <w:rPr>
      <w:rFonts w:eastAsia="宋体"/>
      <w:sz w:val="28"/>
    </w:rPr>
  </w:style>
  <w:style w:type="character" w:styleId="17">
    <w:name w:val="annotation reference"/>
    <w:basedOn w:val="13"/>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2</TotalTime>
  <ScaleCrop>false</ScaleCrop>
  <LinksUpToDate>false</LinksUpToDate>
  <CharactersWithSpaces>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2022-06-12T09:40:32Z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48C61CB29D3F4D9384F5922CF0F7FFB4</vt:lpwstr>
  </property>
</Properties>
</file>