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89" w:beforeLines="50"/>
        <w:ind w:left="0" w:leftChars="0" w:firstLine="0" w:firstLineChars="0"/>
        <w:jc w:val="center"/>
        <w:rPr>
          <w:rStyle w:val="25"/>
          <w:rFonts w:hint="eastAsia" w:ascii="宋体" w:hAnsi="宋体"/>
          <w:lang w:eastAsia="zh-CN"/>
        </w:rPr>
      </w:pPr>
      <w:r>
        <w:rPr>
          <w:rFonts w:hint="eastAsia" w:ascii="宋体" w:hAnsi="宋体"/>
        </w:rPr>
        <w:pict>
          <v:shape id="_x0000_s1028" o:spid="_x0000_s1028" o:spt="202" type="#_x0000_t202" style="position:absolute;left:0pt;margin-left:0pt;margin-top:86.15pt;height:69.75pt;width:439.35pt;mso-position-vertical-relative:page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 inset="1.5mm,0.3mm,1.5mm,0.3mm">
              <w:txbxContent>
                <w:p>
                  <w:pPr>
                    <w:snapToGrid w:val="0"/>
                    <w:spacing w:line="1380" w:lineRule="exact"/>
                    <w:ind w:left="0" w:leftChars="0" w:firstLine="0" w:firstLineChars="0"/>
                    <w:jc w:val="distribute"/>
                    <w:rPr>
                      <w:color w:val="FF0000"/>
                      <w:szCs w:val="110"/>
                    </w:rPr>
                  </w:pPr>
                  <w:r>
                    <w:rPr>
                      <w:rFonts w:hint="eastAsia" w:eastAsia="方正小标宋_GBK"/>
                      <w:b/>
                      <w:color w:val="FF0000"/>
                      <w:w w:val="54"/>
                      <w:sz w:val="122"/>
                      <w:szCs w:val="122"/>
                    </w:rPr>
                    <w:t>重庆市荣昌区人民政府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/>
        <w:jc w:val="right"/>
        <w:textAlignment w:val="auto"/>
        <w:rPr>
          <w:rFonts w:hint="eastAsia" w:ascii="宋体" w:hAnsi="宋体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/>
          <w:b/>
          <w:bCs/>
          <w:szCs w:val="32"/>
        </w:rPr>
      </w:pPr>
      <w:r>
        <w:rPr>
          <w:rFonts w:hint="eastAsia" w:ascii="宋体" w:hAnsi="宋体" w:eastAsia="方正仿宋_GBK"/>
          <w:sz w:val="32"/>
        </w:rPr>
        <w:t>荣昌府</w:t>
      </w:r>
      <w:r>
        <w:rPr>
          <w:rFonts w:hint="eastAsia" w:ascii="宋体" w:hAnsi="宋体"/>
          <w:sz w:val="32"/>
          <w:lang w:eastAsia="zh-CN"/>
        </w:rPr>
        <w:t>函</w:t>
      </w:r>
      <w:r>
        <w:rPr>
          <w:rFonts w:hint="eastAsia" w:ascii="宋体" w:hAnsi="宋体" w:eastAsia="方正仿宋_GBK"/>
          <w:sz w:val="32"/>
        </w:rPr>
        <w:t>〔202</w:t>
      </w:r>
      <w:r>
        <w:rPr>
          <w:rFonts w:hint="eastAsia" w:ascii="宋体" w:hAnsi="宋体" w:eastAsia="方正仿宋_GBK"/>
          <w:sz w:val="32"/>
          <w:lang w:val="en-US" w:eastAsia="zh-CN"/>
        </w:rPr>
        <w:t>2</w:t>
      </w:r>
      <w:r>
        <w:rPr>
          <w:rFonts w:hint="eastAsia" w:ascii="宋体" w:hAnsi="宋体" w:eastAsia="方正仿宋_GBK"/>
          <w:sz w:val="32"/>
        </w:rPr>
        <w:t>〕</w:t>
      </w:r>
      <w:r>
        <w:rPr>
          <w:rFonts w:hint="eastAsia" w:ascii="宋体" w:hAnsi="宋体"/>
          <w:sz w:val="32"/>
          <w:lang w:val="en-US" w:eastAsia="zh-CN"/>
        </w:rPr>
        <w:t>205</w:t>
      </w:r>
      <w:r>
        <w:rPr>
          <w:rFonts w:hint="eastAsia" w:ascii="宋体" w:hAnsi="宋体" w:eastAsia="方正仿宋_GBK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pict>
          <v:line id="_x0000_s1029" o:spid="_x0000_s1029" o:spt="20" style="position:absolute;left:0pt;margin-left:-19.85pt;margin-top:165.4pt;height:0pt;width:481.9pt;mso-position-horizontal-relative:margin;mso-position-vertical-relative:page;z-index:251660288;mso-width-relative:page;mso-height-relative:page;" filled="f" stroked="t" coordsize="21600,21600">
            <v:path arrowok="t"/>
            <v:fill on="f" focussize="0,0"/>
            <v:stroke weight="6pt" color="#FF0000" linestyle="thickThi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重庆市荣昌区人民政府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关于报送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2023—2025年</w:t>
      </w:r>
      <w:r>
        <w:rPr>
          <w:rFonts w:hint="eastAsia" w:ascii="宋体" w:hAnsi="宋体"/>
        </w:rPr>
        <w:pict>
          <v:line id="_x0000_s1031" o:spid="_x0000_s1031" o:spt="20" style="position:absolute;left:0pt;margin-left:57pt;margin-top:783.4pt;height:0pt;width:481.9pt;mso-position-horizontal-relative:page;mso-position-vertical-relative:page;z-index:251662336;mso-width-relative:page;mso-height-relative:page;" filled="f" stroked="t" coordsize="21600,21600">
            <v:path arrowok="t"/>
            <v:fill on="f" focussize="0,0"/>
            <v:stroke weight="5.75pt" color="#FF0000" linestyle="thinThick"/>
            <v:imagedata o:title=""/>
            <o:lock v:ext="edit"/>
          </v:line>
        </w:pic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市级文化产业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和旅游产业重点项目的函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方正仿宋_GBK" w:cs="方正仿宋_GBK"/>
          <w:lang w:val="en-US" w:eastAsia="zh-CN"/>
        </w:rPr>
      </w:pPr>
      <w:r>
        <w:rPr>
          <w:rFonts w:hint="eastAsia" w:ascii="宋体" w:hAnsi="宋体" w:eastAsia="方正仿宋_GBK" w:cs="方正仿宋_GBK"/>
          <w:lang w:val="en-US" w:eastAsia="zh-CN"/>
        </w:rPr>
        <w:t>市</w:t>
      </w:r>
      <w:r>
        <w:rPr>
          <w:rFonts w:hint="eastAsia" w:ascii="宋体" w:hAnsi="宋体" w:cs="方正仿宋_GBK"/>
          <w:lang w:val="en-US" w:eastAsia="zh-CN"/>
        </w:rPr>
        <w:t>旅游经济发展领导小组办公室</w:t>
      </w:r>
      <w:r>
        <w:rPr>
          <w:rFonts w:hint="eastAsia" w:ascii="宋体" w:hAnsi="宋体" w:eastAsia="方正仿宋_GBK" w:cs="方正仿宋_GBK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宋体" w:hAnsi="宋体" w:cs="方正仿宋_GBK"/>
          <w:lang w:val="en-US" w:eastAsia="zh-CN"/>
        </w:rPr>
      </w:pPr>
      <w:r>
        <w:rPr>
          <w:rFonts w:hint="eastAsia" w:ascii="宋体" w:hAnsi="宋体" w:eastAsia="方正仿宋_GBK" w:cs="方正仿宋_GBK"/>
          <w:lang w:val="en-US" w:eastAsia="zh-CN"/>
        </w:rPr>
        <w:t>《关于报送2023</w:t>
      </w:r>
      <w:r>
        <w:rPr>
          <w:rFonts w:hint="eastAsia" w:cs="方正仿宋_GBK"/>
          <w:lang w:val="en-US" w:eastAsia="zh-CN"/>
        </w:rPr>
        <w:t>—</w:t>
      </w:r>
      <w:r>
        <w:rPr>
          <w:rFonts w:hint="eastAsia" w:ascii="宋体" w:hAnsi="宋体" w:eastAsia="方正仿宋_GBK" w:cs="方正仿宋_GBK"/>
          <w:lang w:val="en-US" w:eastAsia="zh-CN"/>
        </w:rPr>
        <w:t>2025年市级文化产业和旅游产业重点项目的通知》（渝旅经办〔2022〕18号）</w:t>
      </w:r>
      <w:r>
        <w:rPr>
          <w:rFonts w:hint="eastAsia" w:ascii="宋体" w:hAnsi="宋体" w:cs="方正仿宋_GBK"/>
          <w:lang w:val="en-US" w:eastAsia="zh-CN"/>
        </w:rPr>
        <w:t>已收悉，我区高度重视此次重点项目报送工作。根据文件要求，我区结合文化旅游实际情况，推荐报送瓷窑里遗址公园、安陶小镇创建国家AAAA级旅游景区、中国·西部陶瓷之都（荣昌陶）展示交易中心、重庆体育产业园、中国廉城共5个项目纳入2023-2025年市级文化产业和旅游产业重点项目，其中，瓷窑里遗址公园项目、安陶小镇创建国家AAAA级旅游景区项目和中国·西部陶瓷之都（荣昌陶）展示交易中心项目为重点推荐项目，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宋体" w:hAnsi="宋体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宋体" w:hAnsi="宋体" w:cs="方正仿宋_GBK"/>
          <w:lang w:val="en-US" w:eastAsia="zh-CN"/>
        </w:rPr>
      </w:pPr>
      <w:r>
        <w:rPr>
          <w:rFonts w:hint="eastAsia" w:ascii="宋体" w:hAnsi="宋体" w:cs="方正仿宋_GBK"/>
          <w:lang w:val="en-US" w:eastAsia="zh-CN"/>
        </w:rPr>
        <w:t>附件：1</w:t>
      </w:r>
      <w:r>
        <w:rPr>
          <w:rFonts w:hint="eastAsia" w:ascii="宋体" w:hAnsi="宋体" w:eastAsia="宋体" w:cs="宋体"/>
          <w:lang w:val="en-US" w:eastAsia="zh-CN"/>
        </w:rPr>
        <w:t>．</w:t>
      </w:r>
      <w:r>
        <w:rPr>
          <w:rFonts w:hint="eastAsia" w:ascii="宋体" w:hAnsi="宋体" w:cs="方正仿宋_GBK"/>
          <w:lang w:val="en-US" w:eastAsia="zh-CN"/>
        </w:rPr>
        <w:t>2023</w:t>
      </w:r>
      <w:r>
        <w:rPr>
          <w:rFonts w:hint="eastAsia" w:cs="方正仿宋_GBK"/>
          <w:lang w:val="en-US" w:eastAsia="zh-CN"/>
        </w:rPr>
        <w:t>—</w:t>
      </w:r>
      <w:r>
        <w:rPr>
          <w:rFonts w:hint="eastAsia" w:ascii="宋体" w:hAnsi="宋体" w:cs="方正仿宋_GBK"/>
          <w:lang w:val="en-US" w:eastAsia="zh-CN"/>
        </w:rPr>
        <w:t>2025年市级文化产业和旅游产业重点项目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00" w:firstLineChars="625"/>
        <w:jc w:val="left"/>
        <w:textAlignment w:val="auto"/>
        <w:rPr>
          <w:rFonts w:hint="eastAsia" w:ascii="宋体" w:hAnsi="宋体" w:eastAsia="方正黑体_GBK"/>
          <w:szCs w:val="32"/>
        </w:rPr>
      </w:pPr>
      <w:r>
        <w:rPr>
          <w:rFonts w:hint="eastAsia" w:ascii="宋体" w:hAnsi="宋体" w:cs="方正仿宋_GBK"/>
          <w:lang w:val="en-US" w:eastAsia="zh-CN"/>
        </w:rPr>
        <w:t>推荐汇总表</w:t>
      </w:r>
    </w:p>
    <w:p>
      <w:pPr>
        <w:tabs>
          <w:tab w:val="left" w:pos="4800"/>
        </w:tabs>
        <w:rPr>
          <w:rFonts w:hint="eastAsia" w:ascii="宋体" w:hAnsi="宋体" w:eastAsia="方正黑体_GBK"/>
          <w:szCs w:val="32"/>
        </w:rPr>
        <w:sectPr>
          <w:headerReference r:id="rId5" w:type="default"/>
          <w:headerReference r:id="rId6" w:type="even"/>
          <w:footerReference r:id="rId7" w:type="even"/>
          <w:pgSz w:w="11906" w:h="16838"/>
          <w:pgMar w:top="2098" w:right="1531" w:bottom="1304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宋体" w:hAnsi="宋体" w:cs="方正仿宋_GBK"/>
          <w:lang w:val="en-US" w:eastAsia="zh-CN"/>
        </w:rPr>
      </w:pPr>
      <w:r>
        <w:rPr>
          <w:rFonts w:hint="eastAsia" w:ascii="宋体" w:hAnsi="宋体" w:cs="方正仿宋_GBK"/>
          <w:lang w:val="en-US" w:eastAsia="zh-CN"/>
        </w:rPr>
        <w:t xml:space="preserve">      2</w:t>
      </w:r>
      <w:r>
        <w:rPr>
          <w:rFonts w:hint="eastAsia" w:ascii="宋体" w:hAnsi="宋体" w:eastAsia="宋体" w:cs="宋体"/>
          <w:lang w:val="en-US" w:eastAsia="zh-CN"/>
        </w:rPr>
        <w:t>．</w:t>
      </w:r>
      <w:r>
        <w:rPr>
          <w:rFonts w:hint="eastAsia" w:ascii="宋体" w:hAnsi="宋体" w:cs="方正仿宋_GBK"/>
          <w:lang w:val="en-US" w:eastAsia="zh-CN"/>
        </w:rPr>
        <w:t>市级文化产业和旅游产业重点项目联络人员名单</w:t>
      </w:r>
    </w:p>
    <w:p>
      <w:pPr>
        <w:keepNext w:val="0"/>
        <w:keepLines w:val="0"/>
        <w:pageBreakBefore w:val="0"/>
        <w:widowControl w:val="0"/>
        <w:tabs>
          <w:tab w:val="left" w:pos="48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方正黑体_GBK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48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方正黑体_GBK"/>
          <w:szCs w:val="32"/>
        </w:rPr>
      </w:pPr>
    </w:p>
    <w:p>
      <w:pPr>
        <w:wordWrap w:val="0"/>
        <w:spacing w:line="560" w:lineRule="exact"/>
        <w:ind w:firstLine="960" w:firstLineChars="300"/>
        <w:jc w:val="right"/>
        <w:rPr>
          <w:rFonts w:hint="eastAsia" w:ascii="宋体" w:hAnsi="宋体" w:eastAsia="方正仿宋_GBK" w:cs="仿宋"/>
          <w:szCs w:val="32"/>
          <w:lang w:val="en-US" w:eastAsia="zh-CN"/>
        </w:rPr>
      </w:pPr>
      <w:r>
        <w:rPr>
          <w:rFonts w:hint="eastAsia" w:ascii="宋体" w:hAnsi="宋体" w:eastAsia="仿宋" w:cs="仿宋"/>
          <w:szCs w:val="32"/>
        </w:rPr>
        <w:t xml:space="preserve">   </w:t>
      </w:r>
      <w:r>
        <w:rPr>
          <w:rFonts w:hint="eastAsia" w:ascii="宋体" w:hAnsi="宋体" w:eastAsia="方正仿宋_GBK" w:cs="仿宋"/>
          <w:szCs w:val="32"/>
        </w:rPr>
        <w:t xml:space="preserve">             重庆市荣昌区人民政府办公室  </w:t>
      </w:r>
      <w:r>
        <w:rPr>
          <w:rFonts w:hint="eastAsia" w:ascii="宋体" w:hAnsi="宋体" w:cs="仿宋"/>
          <w:szCs w:val="32"/>
          <w:lang w:val="en-US" w:eastAsia="zh-CN"/>
        </w:rPr>
        <w:t xml:space="preserve"> </w:t>
      </w:r>
    </w:p>
    <w:p>
      <w:pPr>
        <w:wordWrap w:val="0"/>
        <w:spacing w:line="560" w:lineRule="exact"/>
        <w:jc w:val="right"/>
        <w:rPr>
          <w:rFonts w:hint="eastAsia" w:ascii="宋体" w:hAnsi="宋体" w:eastAsia="方正仿宋_GBK" w:cs="仿宋"/>
          <w:szCs w:val="32"/>
        </w:rPr>
      </w:pPr>
      <w:r>
        <w:rPr>
          <w:rFonts w:hint="eastAsia" w:ascii="宋体" w:hAnsi="宋体" w:eastAsia="方正仿宋_GBK"/>
          <w:szCs w:val="32"/>
        </w:rPr>
        <w:t xml:space="preserve">  </w:t>
      </w:r>
      <w:r>
        <w:rPr>
          <w:rFonts w:hint="eastAsia" w:ascii="宋体" w:hAnsi="宋体" w:eastAsia="方正仿宋_GBK"/>
          <w:szCs w:val="32"/>
          <w:lang w:eastAsia="zh-CN"/>
        </w:rPr>
        <w:t>2022</w:t>
      </w:r>
      <w:r>
        <w:rPr>
          <w:rFonts w:hint="eastAsia" w:ascii="宋体" w:hAnsi="宋体" w:eastAsia="方正仿宋_GBK" w:cs="仿宋"/>
          <w:szCs w:val="32"/>
        </w:rPr>
        <w:t>年</w:t>
      </w:r>
      <w:r>
        <w:rPr>
          <w:rFonts w:hint="eastAsia" w:ascii="宋体" w:hAnsi="宋体" w:cs="仿宋"/>
          <w:szCs w:val="32"/>
          <w:lang w:val="en-US" w:eastAsia="zh-CN"/>
        </w:rPr>
        <w:t>11</w:t>
      </w:r>
      <w:r>
        <w:rPr>
          <w:rFonts w:hint="eastAsia" w:ascii="宋体" w:hAnsi="宋体" w:eastAsia="方正仿宋_GBK" w:cs="仿宋"/>
          <w:szCs w:val="32"/>
        </w:rPr>
        <w:t>月</w:t>
      </w:r>
      <w:r>
        <w:rPr>
          <w:rFonts w:hint="eastAsia" w:ascii="宋体" w:hAnsi="宋体" w:cs="仿宋"/>
          <w:szCs w:val="32"/>
          <w:lang w:val="en-US" w:eastAsia="zh-CN"/>
        </w:rPr>
        <w:t>11</w:t>
      </w:r>
      <w:r>
        <w:rPr>
          <w:rFonts w:hint="eastAsia" w:ascii="宋体" w:hAnsi="宋体" w:eastAsia="方正仿宋_GBK" w:cs="仿宋"/>
          <w:szCs w:val="32"/>
        </w:rPr>
        <w:t xml:space="preserve">日        </w:t>
      </w:r>
    </w:p>
    <w:p>
      <w:pPr>
        <w:tabs>
          <w:tab w:val="left" w:pos="4800"/>
        </w:tabs>
        <w:rPr>
          <w:rFonts w:hint="eastAsia" w:ascii="宋体" w:hAnsi="宋体" w:eastAsia="方正仿宋_GBK" w:cs="方正仿宋_GBK"/>
          <w:color w:val="000000"/>
          <w:kern w:val="0"/>
          <w:szCs w:val="32"/>
          <w:shd w:val="clear" w:color="auto" w:fill="FFFFFF"/>
          <w:lang w:bidi="ar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579" w:charSpace="0"/>
        </w:sectPr>
      </w:pPr>
    </w:p>
    <w:p>
      <w:pPr>
        <w:ind w:left="0" w:leftChars="0" w:firstLine="0" w:firstLineChars="0"/>
        <w:rPr>
          <w:rFonts w:hint="eastAsia" w:ascii="宋体" w:hAnsi="宋体" w:eastAsia="方正黑体_GBK" w:cs="方正黑体_GBK"/>
          <w:lang w:val="en-US" w:eastAsia="zh-CN"/>
        </w:rPr>
      </w:pPr>
      <w:r>
        <w:rPr>
          <w:rFonts w:hint="eastAsia" w:ascii="宋体" w:hAnsi="宋体" w:eastAsia="方正黑体_GBK" w:cs="方正黑体_GBK"/>
          <w:lang w:eastAsia="zh-CN"/>
        </w:rPr>
        <w:t>附件</w:t>
      </w:r>
      <w:r>
        <w:rPr>
          <w:rFonts w:hint="eastAsia" w:ascii="宋体" w:hAnsi="宋体" w:eastAsia="方正黑体_GBK" w:cs="方正黑体_GBK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2023</w:t>
      </w:r>
      <w:r>
        <w:rPr>
          <w:rFonts w:hint="eastAsia" w:eastAsia="方正小标宋_GBK" w:cs="方正小标宋_GBK"/>
          <w:sz w:val="36"/>
          <w:szCs w:val="36"/>
          <w:lang w:val="en-US" w:eastAsia="zh-CN"/>
        </w:rPr>
        <w:t>—</w:t>
      </w: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2025年市级文化产业和旅游产业重点项目推荐汇总表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填报单位：重庆市荣昌区文化和旅游发展委员会  联系人：蒋坤兰</w:t>
      </w:r>
      <w:r>
        <w:rPr>
          <w:rFonts w:hint="eastAsia" w:ascii="宋体" w:hAnsi="宋体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联系方式：19122735721；61471969</w:t>
      </w:r>
    </w:p>
    <w:tbl>
      <w:tblPr>
        <w:tblStyle w:val="16"/>
        <w:tblW w:w="127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tted" w:color="000000" w:sz="4" w:space="0"/>
          <w:insideV w:val="dotted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98"/>
        <w:gridCol w:w="983"/>
        <w:gridCol w:w="733"/>
        <w:gridCol w:w="834"/>
        <w:gridCol w:w="550"/>
        <w:gridCol w:w="5233"/>
        <w:gridCol w:w="817"/>
        <w:gridCol w:w="683"/>
        <w:gridCol w:w="983"/>
        <w:gridCol w:w="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4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项目所在区县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投资企业名称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项目建设起止时间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所处建设阶段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是否愿意纳入联合招商项目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备注（★为重点推荐项目）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荣昌</w:t>
            </w:r>
            <w:r>
              <w:rPr>
                <w:rStyle w:val="26"/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瓷窑里遗址公园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万灵山公司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2035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策划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  <w:r>
              <w:rPr>
                <w:rStyle w:val="26"/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约300亩，保护性开发宋代昌州窑遗址2平方公里（挖掘荣昌陶历史起源、古窑技术、制陶工艺与流程等特色文化，多维度立体还原与展示荣昌陶的兴起与发展、特色工艺等）。开发遗址1－2处，新建博物馆2万平方米，建设景区道路2－4条，并配套延伸产业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城镇文化和旅游综合体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4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安陶小镇</w:t>
            </w: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创建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国家AAAA级旅游景区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万灵山公司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策划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按照国家标准实施景区内部道路（特色景观步道）、陶文化主题体验馆、特色民宿（客栈）、陶文化特色综合休闲区、景区景点提升打造、智慧旅游体系等相关配套设施建设</w:t>
            </w: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旅游景区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4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中国·西部陶瓷之都（荣昌陶）展示交易中心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万灵山公司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策划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该项目位于荣昌区安富街道，占地50亩，主要为陶博物馆建设，新建面积1.2万平方米</w:t>
            </w: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旅游景区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荣昌</w:t>
            </w:r>
            <w:r>
              <w:rPr>
                <w:rStyle w:val="26"/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重庆体育产业园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中伟鞋业</w:t>
            </w:r>
            <w:r>
              <w:rPr>
                <w:rStyle w:val="26"/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、中乔体育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26"/>
                <w:rFonts w:hint="eastAsia" w:cs="方正仿宋_GBK"/>
                <w:color w:val="auto"/>
                <w:sz w:val="21"/>
                <w:szCs w:val="21"/>
                <w:lang w:val="en-US" w:eastAsia="zh-CN" w:bidi="ar"/>
              </w:rPr>
              <w:t>—</w:t>
            </w:r>
            <w:r>
              <w:rPr>
                <w:rStyle w:val="26"/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2026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策划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规划1000亩地，建设重庆体育产业园，重点培育体育智能、体育器材、体育服装、体育食品和高新材料等“大体育”产业，推动体育产业专业化、集约化、链条化发展。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产业园区</w:t>
            </w:r>
            <w:r>
              <w:rPr>
                <w:rFonts w:hint="eastAsia" w:ascii="宋体" w:hAnsi="宋体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（基地）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中国廉城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招商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招商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项目建设廉政广场2000平方米；建设历代百官廉像园5000平方米；建设廉政党风主题馆10000平方米；建设“清风习语”景观构筑30个；建设廉政民宿2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个（约50间房）；建设廉政演艺剧院5000平方米；建设廉政文创馆1000平方米；项目注重打造新时代共产党员廉正文化教育基地项目，结合党风培训、旅游休闲、研学教育三大功能，从为民、立德、修身、笃行、仁孝、家风、斩恶、信念八个方面，弘扬</w:t>
            </w:r>
            <w:r>
              <w:rPr>
                <w:rFonts w:hint="eastAsia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习近平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新时代中国特色社会主义思想和中国传统文化。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城镇文化和旅游综合体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．</w:t>
      </w:r>
      <w:r>
        <w:rPr>
          <w:rFonts w:hint="eastAsia" w:ascii="宋体" w:hAnsi="宋体"/>
          <w:sz w:val="24"/>
          <w:szCs w:val="24"/>
          <w:lang w:val="en-US" w:eastAsia="zh-CN"/>
        </w:rPr>
        <w:t>所处建设阶段选填：策划、招商、计划开工、在建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．</w:t>
      </w:r>
      <w:r>
        <w:rPr>
          <w:rFonts w:hint="eastAsia" w:ascii="宋体" w:hAnsi="宋体"/>
          <w:sz w:val="24"/>
          <w:szCs w:val="24"/>
          <w:lang w:val="en-US" w:eastAsia="zh-CN"/>
        </w:rPr>
        <w:t>所属类别为旅游景区、旅游度假区、游乐园（主题乐园）、乡村文旅、城镇文化和旅游综合体（含文创街区）、产业园区（基地）、数字文化、酒店民宿等8类。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24"/>
          <w:szCs w:val="24"/>
        </w:rPr>
      </w:pPr>
    </w:p>
    <w:p>
      <w:pPr>
        <w:bidi w:val="0"/>
        <w:rPr>
          <w:rFonts w:ascii="宋体" w:hAnsi="宋体"/>
        </w:rPr>
      </w:pPr>
    </w:p>
    <w:p>
      <w:pPr>
        <w:bidi w:val="0"/>
        <w:rPr>
          <w:rFonts w:ascii="宋体" w:hAnsi="宋体"/>
        </w:rPr>
      </w:pPr>
      <w:bookmarkStart w:id="0" w:name="_GoBack"/>
      <w:bookmarkEnd w:id="0"/>
    </w:p>
    <w:p>
      <w:pPr>
        <w:bidi w:val="0"/>
        <w:rPr>
          <w:rFonts w:ascii="宋体" w:hAnsi="宋体"/>
        </w:rPr>
      </w:pPr>
    </w:p>
    <w:p>
      <w:pPr>
        <w:bidi w:val="0"/>
        <w:jc w:val="left"/>
        <w:rPr>
          <w:rFonts w:ascii="宋体" w:hAnsi="宋体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6838" w:h="11906" w:orient="landscape"/>
          <w:pgMar w:top="1531" w:right="2098" w:bottom="1531" w:left="198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方正黑体_GBK" w:cs="方正黑体_GBK"/>
          <w:lang w:val="en-US" w:eastAsia="zh-CN"/>
        </w:rPr>
      </w:pPr>
      <w:r>
        <w:rPr>
          <w:rFonts w:hint="eastAsia" w:ascii="宋体" w:hAnsi="宋体" w:eastAsia="方正黑体_GBK" w:cs="方正黑体_GBK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市级文化产业和旅游产业重点项目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联络人员名单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填报单位：重庆市荣昌区文化和旅游发展委员会</w:t>
      </w:r>
    </w:p>
    <w:tbl>
      <w:tblPr>
        <w:tblStyle w:val="17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27"/>
        <w:gridCol w:w="2641"/>
        <w:gridCol w:w="1725"/>
        <w:gridCol w:w="17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75" w:hRule="atLeast"/>
        </w:trPr>
        <w:tc>
          <w:tcPr>
            <w:tcW w:w="12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8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5" w:hRule="atLeast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陶晓锋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重庆市荣昌区人民政府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副区长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黎明鑫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重庆市荣昌区旅游景区管理委员会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13908350636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蒋坤兰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重庆市荣昌区旅游景区管理委员会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19122735721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联络员</w:t>
            </w:r>
          </w:p>
        </w:tc>
      </w:tr>
    </w:tbl>
    <w:p>
      <w:pPr>
        <w:pStyle w:val="2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填表人员：蒋坤兰                联系电话：</w:t>
      </w:r>
      <w:r>
        <w:rPr>
          <w:rFonts w:hint="eastAsia" w:ascii="宋体" w:hAnsi="宋体"/>
          <w:sz w:val="22"/>
          <w:szCs w:val="20"/>
          <w:vertAlign w:val="baseline"/>
          <w:lang w:val="en-US" w:eastAsia="zh-CN"/>
        </w:rPr>
        <w:t>19122735721</w:t>
      </w:r>
    </w:p>
    <w:p>
      <w:pPr>
        <w:bidi w:val="0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sectPr>
      <w:headerReference r:id="rId15" w:type="default"/>
      <w:footerReference r:id="rId17" w:type="default"/>
      <w:headerReference r:id="rId16" w:type="even"/>
      <w:footerReference r:id="rId18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66" o:spid="_x0000_s206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60" o:spid="_x0000_s206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wordWrap w:val="0"/>
                  <w:jc w:val="right"/>
                  <w:rPr>
                    <w:rFonts w:hint="default" w:eastAsia="方正仿宋_GBK"/>
                    <w:sz w:val="28"/>
                    <w:szCs w:val="28"/>
                    <w:lang w:val="en-US" w:eastAsia="zh-CN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61" o:spid="_x0000_s2061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left="0" w:leftChars="0" w:firstLine="280" w:firstLineChars="10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wordWrap w:val="0"/>
                  <w:ind w:left="0" w:leftChars="0" w:firstLine="280" w:firstLineChars="100"/>
                  <w:jc w:val="both"/>
                  <w:rPr>
                    <w:rFonts w:hint="default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default" w:eastAsia="宋体" w:cs="宋体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default" w:eastAsia="宋体" w:cs="宋体"/>
                    <w:sz w:val="28"/>
                    <w:szCs w:val="28"/>
                    <w:lang w:val="en-US" w:eastAsia="zh-CN"/>
                  </w:rPr>
                  <w:fldChar w:fldCharType="begin"/>
                </w:r>
                <w:r>
                  <w:rPr>
                    <w:rFonts w:hint="default" w:eastAsia="宋体" w:cs="宋体"/>
                    <w:sz w:val="28"/>
                    <w:szCs w:val="28"/>
                    <w:lang w:val="en-US" w:eastAsia="zh-CN"/>
                  </w:rPr>
                  <w:instrText xml:space="preserve"> PAGE  \* MERGEFORMAT </w:instrText>
                </w:r>
                <w:r>
                  <w:rPr>
                    <w:rFonts w:hint="default" w:eastAsia="宋体" w:cs="宋体"/>
                    <w:sz w:val="28"/>
                    <w:szCs w:val="28"/>
                    <w:lang w:val="en-US" w:eastAsia="zh-CN"/>
                  </w:rPr>
                  <w:fldChar w:fldCharType="separate"/>
                </w:r>
                <w:r>
                  <w:rPr>
                    <w:rFonts w:hint="default" w:eastAsia="宋体" w:cs="宋体"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hint="default" w:eastAsia="宋体" w:cs="宋体"/>
                    <w:sz w:val="28"/>
                    <w:szCs w:val="28"/>
                    <w:lang w:val="en-US" w:eastAsia="zh-CN"/>
                  </w:rPr>
                  <w:fldChar w:fldCharType="end"/>
                </w:r>
                <w:r>
                  <w:rPr>
                    <w:rFonts w:hint="default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left="0" w:leftChars="0"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iNGZhZjViODVlMzA0MmVlM2NlNzAxZTc2ZWI0ZjMifQ=="/>
  </w:docVars>
  <w:rsids>
    <w:rsidRoot w:val="0CEC1DFB"/>
    <w:rsid w:val="0C2A1F78"/>
    <w:rsid w:val="0CEC1DFB"/>
    <w:rsid w:val="0D356A69"/>
    <w:rsid w:val="1CAD1FED"/>
    <w:rsid w:val="20124765"/>
    <w:rsid w:val="2A1E357C"/>
    <w:rsid w:val="2AA9208E"/>
    <w:rsid w:val="30894B9A"/>
    <w:rsid w:val="39BF24A1"/>
    <w:rsid w:val="3DD558CE"/>
    <w:rsid w:val="516E6543"/>
    <w:rsid w:val="58BF1585"/>
    <w:rsid w:val="66631B4E"/>
    <w:rsid w:val="68104F00"/>
    <w:rsid w:val="69050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宋体" w:hAnsi="宋体" w:eastAsia="方正仿宋_GBK" w:cs="Times New Roman"/>
      <w:kern w:val="2"/>
      <w:sz w:val="32"/>
      <w:szCs w:val="33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/>
      <w:snapToGrid w:val="0"/>
      <w:spacing w:beforeLines="0" w:beforeAutospacing="0" w:afterLines="0" w:afterAutospacing="0" w:line="720" w:lineRule="atLeas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ascii="宋体" w:hAnsi="宋体" w:eastAsia="方正黑体_GBK"/>
    </w:rPr>
  </w:style>
  <w:style w:type="paragraph" w:styleId="6">
    <w:name w:val="heading 3"/>
    <w:basedOn w:val="1"/>
    <w:next w:val="1"/>
    <w:link w:val="25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paragraph" w:styleId="7">
    <w:name w:val="heading 4"/>
    <w:basedOn w:val="8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1600" w:leftChars="200" w:hanging="960" w:hangingChars="300"/>
      <w:outlineLvl w:val="3"/>
    </w:pPr>
    <w:rPr>
      <w:rFonts w:ascii="宋体" w:hAnsi="宋体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kern w:val="0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footer"/>
    <w:basedOn w:val="1"/>
    <w:next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索引 51"/>
    <w:basedOn w:val="1"/>
    <w:next w:val="1"/>
    <w:qFormat/>
    <w:uiPriority w:val="0"/>
    <w:pPr>
      <w:ind w:left="1680"/>
    </w:pPr>
  </w:style>
  <w:style w:type="paragraph" w:customStyle="1" w:styleId="20">
    <w:name w:val="目录1"/>
    <w:basedOn w:val="15"/>
    <w:next w:val="1"/>
    <w:qFormat/>
    <w:uiPriority w:val="0"/>
    <w:pPr>
      <w:snapToGrid w:val="0"/>
      <w:spacing w:line="720" w:lineRule="atLeast"/>
      <w:ind w:firstLine="0" w:firstLineChars="0"/>
    </w:pPr>
    <w:rPr>
      <w:rFonts w:hint="eastAsia" w:ascii="宋体" w:hAnsi="宋体" w:eastAsia="方正小标宋_GBK"/>
      <w:b w:val="0"/>
      <w:sz w:val="44"/>
    </w:rPr>
  </w:style>
  <w:style w:type="paragraph" w:customStyle="1" w:styleId="21">
    <w:name w:val="目录2"/>
    <w:basedOn w:val="4"/>
    <w:next w:val="1"/>
    <w:qFormat/>
    <w:uiPriority w:val="0"/>
    <w:pPr>
      <w:keepLines w:val="0"/>
      <w:snapToGrid/>
      <w:spacing w:line="240" w:lineRule="auto"/>
      <w:ind w:firstLine="640" w:firstLineChars="200"/>
      <w:jc w:val="both"/>
    </w:pPr>
    <w:rPr>
      <w:rFonts w:eastAsia="方正黑体_GBK"/>
      <w:sz w:val="32"/>
    </w:rPr>
  </w:style>
  <w:style w:type="paragraph" w:customStyle="1" w:styleId="22">
    <w:name w:val="目录3"/>
    <w:basedOn w:val="5"/>
    <w:next w:val="1"/>
    <w:link w:val="23"/>
    <w:qFormat/>
    <w:uiPriority w:val="0"/>
    <w:rPr>
      <w:rFonts w:hint="eastAsia" w:eastAsia="方正楷体_GBK"/>
    </w:rPr>
  </w:style>
  <w:style w:type="character" w:customStyle="1" w:styleId="23">
    <w:name w:val="目录3 Char"/>
    <w:link w:val="22"/>
    <w:qFormat/>
    <w:uiPriority w:val="0"/>
    <w:rPr>
      <w:rFonts w:hint="eastAsia" w:eastAsia="方正楷体_GBK"/>
    </w:rPr>
  </w:style>
  <w:style w:type="paragraph" w:customStyle="1" w:styleId="24">
    <w:name w:val="TableOfAuthoring"/>
    <w:basedOn w:val="1"/>
    <w:next w:val="1"/>
    <w:qFormat/>
    <w:uiPriority w:val="0"/>
    <w:pPr>
      <w:spacing w:line="560" w:lineRule="exact"/>
      <w:ind w:left="420" w:leftChars="200" w:firstLine="200" w:firstLineChars="200"/>
    </w:pPr>
    <w:rPr>
      <w:rFonts w:ascii="宋体" w:hAnsi="宋体" w:eastAsia="方正仿宋_GBK"/>
    </w:rPr>
  </w:style>
  <w:style w:type="character" w:customStyle="1" w:styleId="25">
    <w:name w:val="标题 3 Char"/>
    <w:link w:val="6"/>
    <w:qFormat/>
    <w:uiPriority w:val="0"/>
    <w:rPr>
      <w:rFonts w:eastAsia="方正楷体_GBK"/>
    </w:rPr>
  </w:style>
  <w:style w:type="character" w:customStyle="1" w:styleId="26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2522;&#30784;&#27169;&#26495;&#27178;&#3144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66" textRotate="1"/>
    <customShpInfo spid="_x0000_s2060" textRotate="1"/>
    <customShpInfo spid="_x0000_s2061" textRotate="1"/>
    <customShpInfo spid="_x0000_s2053" textRotate="1"/>
    <customShpInfo spid="_x0000_s2054" textRotate="1"/>
    <customShpInfo spid="_x0000_s1028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基础模板横竖.wpt</Template>
  <Pages>5</Pages>
  <Words>1424</Words>
  <Characters>1589</Characters>
  <Lines>0</Lines>
  <Paragraphs>0</Paragraphs>
  <TotalTime>25</TotalTime>
  <ScaleCrop>false</ScaleCrop>
  <LinksUpToDate>false</LinksUpToDate>
  <CharactersWithSpaces>1644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2022-11-11T09:14:00Z</dcterms:created>
  <dc:creator>雪的城</dc:creator>
  <cp:lastModifiedBy>Administrator</cp:lastModifiedBy>
  <dcterms:modified xsi:type="dcterms:W3CDTF">2022-12-15T03:45:06Z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EF4FC4C5BA48474F9E82FB2EFB01FED3</vt:lpwstr>
  </property>
</Properties>
</file>