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方正黑体_GBK"/>
        </w:rPr>
      </w:pPr>
    </w:p>
    <w:p>
      <w:pPr>
        <w:rPr>
          <w:rFonts w:hint="eastAsia" w:ascii="宋体" w:hAnsi="宋体" w:eastAsia="方正黑体_GBK"/>
        </w:rPr>
      </w:pPr>
    </w:p>
    <w:p>
      <w:pPr>
        <w:rPr>
          <w:rFonts w:hint="eastAsia" w:ascii="宋体" w:hAnsi="宋体" w:eastAsia="方正黑体_GBK"/>
        </w:rPr>
      </w:pPr>
    </w:p>
    <w:p>
      <w:pPr>
        <w:snapToGrid w:val="0"/>
        <w:spacing w:before="115" w:beforeLines="20" w:line="1320" w:lineRule="exact"/>
        <w:ind w:right="54" w:rightChars="17" w:firstLine="222" w:firstLineChars="40"/>
        <w:jc w:val="distribute"/>
        <w:rPr>
          <w:rFonts w:hint="eastAsia" w:ascii="宋体" w:hAnsi="宋体" w:eastAsia="方正小标宋_GBK"/>
          <w:b/>
          <w:color w:val="FF0000"/>
          <w:w w:val="53"/>
          <w:sz w:val="110"/>
          <w:szCs w:val="110"/>
        </w:rPr>
      </w:pPr>
      <w:r>
        <w:rPr>
          <w:rFonts w:hint="eastAsia" w:ascii="宋体" w:hAnsi="宋体" w:eastAsia="方正小标宋_GBK"/>
          <w:b/>
          <w:color w:val="FF0000"/>
          <w:w w:val="51"/>
          <w:sz w:val="108"/>
          <w:szCs w:val="108"/>
        </w:rPr>
        <w:t>重庆市荣昌区人民政府办公室文件</w:t>
      </w:r>
    </w:p>
    <w:p>
      <w:pPr>
        <w:snapToGrid w:val="0"/>
        <w:spacing w:before="28" w:beforeLines="5"/>
        <w:rPr>
          <w:rFonts w:hint="eastAsia" w:ascii="宋体" w:hAnsi="宋体"/>
          <w:szCs w:val="32"/>
        </w:rPr>
      </w:pPr>
    </w:p>
    <w:p>
      <w:pPr>
        <w:rPr>
          <w:rFonts w:hint="eastAsia" w:ascii="宋体" w:hAnsi="宋体"/>
        </w:rPr>
      </w:pPr>
    </w:p>
    <w:p>
      <w:pPr>
        <w:ind w:left="0" w:leftChars="0" w:right="0" w:rightChars="0" w:firstLine="0" w:firstLineChars="0"/>
        <w:jc w:val="center"/>
        <w:rPr>
          <w:rFonts w:hint="eastAsia" w:ascii="宋体" w:hAnsi="宋体"/>
        </w:rPr>
      </w:pPr>
      <w:r>
        <w:rPr>
          <w:rFonts w:hint="eastAsia" w:ascii="宋体" w:hAnsi="宋体" w:eastAsia="方正仿宋_GBK"/>
          <w:bCs/>
          <w:szCs w:val="32"/>
        </w:rPr>
        <w:t>荣昌府办发〔</w:t>
      </w:r>
      <w:r>
        <w:rPr>
          <w:rFonts w:hint="eastAsia"/>
          <w:bCs/>
          <w:szCs w:val="32"/>
          <w:lang w:eastAsia="zh-CN"/>
        </w:rPr>
        <w:t>2023</w:t>
      </w:r>
      <w:r>
        <w:rPr>
          <w:rFonts w:hint="eastAsia" w:ascii="宋体" w:hAnsi="宋体" w:eastAsia="方正仿宋_GBK"/>
          <w:bCs/>
          <w:szCs w:val="32"/>
        </w:rPr>
        <w:t>〕</w:t>
      </w:r>
      <w:r>
        <w:rPr>
          <w:rFonts w:hint="eastAsia"/>
          <w:bCs/>
          <w:szCs w:val="32"/>
          <w:lang w:val="en-US" w:eastAsia="zh-CN"/>
        </w:rPr>
        <w:t>26</w:t>
      </w:r>
      <w:r>
        <w:rPr>
          <w:rFonts w:hint="eastAsia" w:ascii="宋体" w:hAnsi="宋体" w:eastAsia="方正仿宋_GBK"/>
          <w:bCs/>
          <w:szCs w:val="32"/>
        </w:rPr>
        <w:t>号</w:t>
      </w:r>
    </w:p>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rPr>
      </w:pPr>
      <w:r>
        <w:rPr>
          <w:rFonts w:hint="eastAsia" w:ascii="宋体" w:hAnsi="宋体" w:eastAsia="方正小标宋_GBK"/>
          <w:b/>
          <w:color w:val="FF0000"/>
          <w:w w:val="55"/>
          <w:sz w:val="108"/>
          <w:szCs w:val="108"/>
        </w:rP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margin">
                  <wp:posOffset>3044190</wp:posOffset>
                </wp:positionV>
                <wp:extent cx="5615940" cy="0"/>
                <wp:effectExtent l="0" t="10795" r="3810" b="17780"/>
                <wp:wrapNone/>
                <wp:docPr id="1" name="直线 5"/>
                <wp:cNvGraphicFramePr/>
                <a:graphic xmlns:a="http://schemas.openxmlformats.org/drawingml/2006/main">
                  <a:graphicData uri="http://schemas.microsoft.com/office/word/2010/wordprocessingShape">
                    <wps:wsp>
                      <wps:cNvSp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76.55pt;margin-top:239.7pt;height:0pt;width:442.2pt;mso-position-horizontal-relative:page;mso-position-vertical-relative:margin;z-index:251659264;mso-width-relative:page;mso-height-relative:page;" filled="f" stroked="t" coordsize="21600,21600" o:gfxdata="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ydJ&#10;D9kAAAAMAQAADwAAAAAAAAABACAAAAAiAAAAZHJzL2Rvd25yZXYueG1sUEsBAhQAFAAAAAgAh07i&#10;QFMYrWToAQAA3AMAAA4AAAAAAAAAAQAgAAAAKAEAAGRycy9lMm9Eb2MueG1sUEsFBgAAAAAGAAYA&#10;WQEAAIIFA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方正仿宋_GBK"/>
          <w:bCs/>
          <w:szCs w:val="32"/>
        </w:rPr>
      </w:pP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lang w:eastAsia="zh-CN"/>
        </w:rPr>
      </w:pPr>
      <w:bookmarkStart w:id="2" w:name="_GoBack"/>
      <w:r>
        <w:t>重庆市</w:t>
      </w:r>
      <w:r>
        <w:rPr>
          <w:rFonts w:hint="eastAsia"/>
          <w:lang w:eastAsia="zh-CN"/>
        </w:rPr>
        <w:t>荣昌</w:t>
      </w:r>
      <w:r>
        <w:t>区人民政府</w:t>
      </w:r>
      <w:r>
        <w:rPr>
          <w:rFonts w:hint="eastAsia"/>
          <w:lang w:eastAsia="zh-CN"/>
        </w:rPr>
        <w:t>办公室</w:t>
      </w:r>
      <w:bookmarkStart w:id="0" w:name="strgwbt"/>
      <w:bookmarkEnd w:id="0"/>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lang w:eastAsia="zh-CN"/>
        </w:rPr>
      </w:pPr>
      <w:r>
        <w:rPr>
          <w:rFonts w:hint="eastAsia"/>
        </w:rPr>
        <w:t>关于印发荣昌区</w:t>
      </w:r>
      <w:r>
        <w:rPr>
          <w:rFonts w:hint="eastAsia"/>
          <w:lang w:eastAsia="zh-CN"/>
        </w:rPr>
        <w:t>丰都县</w:t>
      </w:r>
      <w:r>
        <w:rPr>
          <w:rFonts w:hint="eastAsia"/>
        </w:rPr>
        <w:t>对口</w:t>
      </w:r>
      <w:r>
        <w:rPr>
          <w:rFonts w:hint="eastAsia"/>
          <w:lang w:eastAsia="zh-CN"/>
        </w:rPr>
        <w:t>协同发展</w:t>
      </w: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pPr>
      <w:r>
        <w:rPr>
          <w:rFonts w:hint="eastAsia"/>
        </w:rPr>
        <w:t>20</w:t>
      </w:r>
      <w:r>
        <w:rPr>
          <w:rFonts w:hint="eastAsia"/>
          <w:lang w:val="en-US" w:eastAsia="zh-CN"/>
        </w:rPr>
        <w:t>23</w:t>
      </w:r>
      <w:r>
        <w:rPr>
          <w:rFonts w:hint="eastAsia"/>
        </w:rPr>
        <w:t>年</w:t>
      </w:r>
      <w:r>
        <w:rPr>
          <w:rFonts w:hint="eastAsia"/>
          <w:lang w:eastAsia="zh-CN"/>
        </w:rPr>
        <w:t>度</w:t>
      </w:r>
      <w:r>
        <w:rPr>
          <w:rFonts w:hint="eastAsia"/>
        </w:rPr>
        <w:t>工作</w:t>
      </w:r>
      <w:r>
        <w:rPr>
          <w:rFonts w:hint="eastAsia"/>
          <w:lang w:eastAsia="zh-CN"/>
        </w:rPr>
        <w:t>要点</w:t>
      </w:r>
      <w:r>
        <w:t>的通知</w:t>
      </w:r>
    </w:p>
    <w:bookmarkEnd w:id="2"/>
    <w:p>
      <w:pPr>
        <w:keepNext w:val="0"/>
        <w:keepLines w:val="0"/>
        <w:pageBreakBefore w:val="0"/>
        <w:widowControl w:val="0"/>
        <w:kinsoku/>
        <w:wordWrap/>
        <w:overflowPunct/>
        <w:topLinePunct w:val="0"/>
        <w:autoSpaceDE/>
        <w:autoSpaceDN/>
        <w:bidi w:val="0"/>
        <w:adjustRightInd/>
        <w:snapToGrid w:val="0"/>
        <w:textAlignment w:val="auto"/>
        <w:rPr>
          <w:rFonts w:hint="eastAsia"/>
        </w:rPr>
      </w:pPr>
    </w:p>
    <w:p>
      <w:pPr>
        <w:bidi w:val="0"/>
        <w:ind w:left="0" w:leftChars="0" w:firstLine="0" w:firstLineChars="0"/>
        <w:rPr>
          <w:rFonts w:hint="eastAsia"/>
        </w:rPr>
      </w:pPr>
      <w:bookmarkStart w:id="1" w:name="zsdw"/>
      <w:bookmarkEnd w:id="1"/>
      <w:r>
        <w:rPr>
          <w:rFonts w:hint="eastAsia"/>
        </w:rPr>
        <w:t>各镇人民政府</w:t>
      </w:r>
      <w:r>
        <w:rPr>
          <w:rFonts w:hint="eastAsia"/>
          <w:lang w:eastAsia="zh-CN"/>
        </w:rPr>
        <w:t>，各</w:t>
      </w:r>
      <w:r>
        <w:rPr>
          <w:rFonts w:hint="eastAsia"/>
        </w:rPr>
        <w:t>街道办事处，</w:t>
      </w:r>
      <w:r>
        <w:rPr>
          <w:rFonts w:hint="eastAsia"/>
          <w:lang w:eastAsia="zh-CN"/>
        </w:rPr>
        <w:t>区政府</w:t>
      </w:r>
      <w:r>
        <w:rPr>
          <w:rFonts w:hint="eastAsia"/>
        </w:rPr>
        <w:t>各部门，</w:t>
      </w:r>
      <w:r>
        <w:rPr>
          <w:rFonts w:hint="eastAsia"/>
          <w:lang w:eastAsia="zh-CN"/>
        </w:rPr>
        <w:t>有关单位：</w:t>
      </w:r>
    </w:p>
    <w:p>
      <w:pPr>
        <w:bidi w:val="0"/>
        <w:rPr>
          <w:rFonts w:hint="eastAsia"/>
        </w:rPr>
      </w:pPr>
      <w:r>
        <w:rPr>
          <w:rFonts w:hint="eastAsia"/>
        </w:rPr>
        <w:t>经区政府同意，现将《荣昌区丰都县对口协同发展</w:t>
      </w:r>
      <w:r>
        <w:rPr>
          <w:rFonts w:hint="eastAsia"/>
          <w:lang w:val="en-US" w:eastAsia="zh-CN"/>
        </w:rPr>
        <w:t>2023</w:t>
      </w:r>
      <w:r>
        <w:rPr>
          <w:rFonts w:hint="eastAsia"/>
        </w:rPr>
        <w:t>年</w:t>
      </w:r>
      <w:r>
        <w:rPr>
          <w:rFonts w:hint="eastAsia"/>
          <w:lang w:eastAsia="zh-CN"/>
        </w:rPr>
        <w:t>度</w:t>
      </w:r>
      <w:r>
        <w:rPr>
          <w:rFonts w:hint="eastAsia"/>
        </w:rPr>
        <w:t>工作</w:t>
      </w:r>
      <w:r>
        <w:rPr>
          <w:rFonts w:hint="eastAsia"/>
          <w:lang w:eastAsia="zh-CN"/>
        </w:rPr>
        <w:t>要点</w:t>
      </w:r>
      <w:r>
        <w:rPr>
          <w:rFonts w:hint="eastAsia"/>
        </w:rPr>
        <w:t>》印发给你们，</w:t>
      </w:r>
      <w:r>
        <w:rPr>
          <w:rFonts w:hint="eastAsia"/>
          <w:lang w:eastAsia="zh-CN"/>
        </w:rPr>
        <w:t>并提出以下工作要求，</w:t>
      </w:r>
      <w:r>
        <w:rPr>
          <w:rFonts w:hint="eastAsia"/>
        </w:rPr>
        <w:t>请认真贯彻</w:t>
      </w:r>
      <w:r>
        <w:rPr>
          <w:rFonts w:hint="eastAsia"/>
          <w:lang w:eastAsia="zh-CN"/>
        </w:rPr>
        <w:t>执行</w:t>
      </w:r>
      <w:r>
        <w:rPr>
          <w:rFonts w:hint="eastAsia"/>
        </w:rPr>
        <w:t>。</w:t>
      </w:r>
    </w:p>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cs="Times New Roman"/>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cs="Times New Roman"/>
        </w:rPr>
      </w:pP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default" w:eastAsia="方正仿宋_GBK"/>
          <w:lang w:val="en-US" w:eastAsia="zh-CN"/>
        </w:rPr>
      </w:pPr>
      <w:r>
        <w:t>重庆市荣昌区人民政府办公室</w:t>
      </w:r>
      <w:r>
        <w:rPr>
          <w:rFonts w:hint="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eastAsia" w:eastAsia="方正仿宋_GBK"/>
          <w:lang w:eastAsia="zh-CN"/>
        </w:rPr>
      </w:pPr>
      <w:r>
        <w:rPr>
          <w:rFonts w:hint="eastAsia"/>
          <w:lang w:eastAsia="zh-CN"/>
        </w:rPr>
        <w:t>2023</w:t>
      </w:r>
      <w:r>
        <w:t>年</w:t>
      </w:r>
      <w:r>
        <w:rPr>
          <w:rFonts w:hint="eastAsia"/>
          <w:lang w:val="en-US" w:eastAsia="zh-CN"/>
        </w:rPr>
        <w:t>4</w:t>
      </w:r>
      <w:r>
        <w:t>月</w:t>
      </w:r>
      <w:r>
        <w:rPr>
          <w:rFonts w:hint="eastAsia"/>
          <w:lang w:val="en-US" w:eastAsia="zh-CN"/>
        </w:rPr>
        <w:t>28</w:t>
      </w:r>
      <w:r>
        <w:t>日</w:t>
      </w:r>
      <w:r>
        <w:rPr>
          <w:rFonts w:hint="eastAsia"/>
          <w:lang w:eastAsia="zh-CN"/>
        </w:rPr>
        <w:t>　　　　</w:t>
      </w:r>
    </w:p>
    <w:p>
      <w:pPr>
        <w:widowControl/>
        <w:ind w:firstLine="640" w:firstLineChars="200"/>
        <w:jc w:val="left"/>
        <w:rPr>
          <w:rFonts w:hint="eastAsia" w:ascii="宋体" w:hAnsi="宋体" w:eastAsia="方正仿宋_GBK" w:cs="方正仿宋_GBK"/>
          <w:color w:val="000000"/>
          <w:kern w:val="0"/>
          <w:szCs w:val="32"/>
          <w:shd w:val="clear" w:color="auto" w:fill="FFFFFF"/>
          <w:lang w:bidi="ar"/>
        </w:rPr>
      </w:pPr>
      <w:r>
        <w:rPr>
          <w:rFonts w:hint="eastAsia" w:ascii="宋体" w:hAnsi="宋体" w:eastAsia="方正仿宋_GBK" w:cs="方正仿宋_GBK"/>
          <w:color w:val="000000"/>
          <w:kern w:val="0"/>
          <w:szCs w:val="32"/>
          <w:shd w:val="clear" w:color="auto" w:fill="FFFFFF"/>
          <w:lang w:bidi="ar"/>
        </w:rPr>
        <w:t>（此件公开发布）</w:t>
      </w:r>
    </w:p>
    <w:p>
      <w:pPr>
        <w:bidi w:val="0"/>
        <w:rPr>
          <w:rFonts w:hint="eastAsia"/>
        </w:rPr>
      </w:pPr>
    </w:p>
    <w:p>
      <w:pPr>
        <w:bidi w:val="0"/>
        <w:rPr>
          <w:rFonts w:hint="eastAsia"/>
        </w:rPr>
      </w:pPr>
    </w:p>
    <w:p>
      <w:pPr>
        <w:pStyle w:val="2"/>
        <w:bidi w:val="0"/>
        <w:rPr>
          <w:rFonts w:hint="eastAsia"/>
          <w:lang w:eastAsia="zh-CN"/>
        </w:rPr>
      </w:pPr>
      <w:r>
        <w:rPr>
          <w:rFonts w:hint="eastAsia"/>
          <w:lang w:eastAsia="zh-CN"/>
        </w:rPr>
        <w:t>荣昌区丰都县对口协同发展</w:t>
      </w:r>
    </w:p>
    <w:p>
      <w:pPr>
        <w:pStyle w:val="2"/>
        <w:bidi w:val="0"/>
        <w:rPr>
          <w:rFonts w:hint="eastAsia"/>
          <w:lang w:eastAsia="zh-CN"/>
        </w:rPr>
      </w:pPr>
      <w:r>
        <w:rPr>
          <w:rFonts w:hint="eastAsia"/>
          <w:lang w:eastAsia="zh-CN"/>
        </w:rPr>
        <w:t>202</w:t>
      </w:r>
      <w:r>
        <w:rPr>
          <w:rFonts w:hint="eastAsia"/>
          <w:lang w:val="en-US" w:eastAsia="zh-CN"/>
        </w:rPr>
        <w:t>3</w:t>
      </w:r>
      <w:r>
        <w:rPr>
          <w:rFonts w:hint="eastAsia"/>
          <w:lang w:eastAsia="zh-CN"/>
        </w:rPr>
        <w:t>年度工作要点</w:t>
      </w:r>
    </w:p>
    <w:p>
      <w:pPr>
        <w:bidi w:val="0"/>
        <w:rPr>
          <w:rFonts w:hint="eastAsia"/>
          <w:lang w:val="en-US" w:eastAsia="zh-CN"/>
        </w:rPr>
      </w:pPr>
    </w:p>
    <w:p>
      <w:pPr>
        <w:pStyle w:val="3"/>
        <w:bidi w:val="0"/>
        <w:rPr>
          <w:rFonts w:hint="eastAsia"/>
          <w:lang w:val="en-US" w:eastAsia="zh-CN"/>
        </w:rPr>
      </w:pPr>
      <w:r>
        <w:rPr>
          <w:rFonts w:hint="eastAsia"/>
          <w:lang w:val="en-US" w:eastAsia="zh-CN"/>
        </w:rPr>
        <w:t>一、总体要求</w:t>
      </w:r>
    </w:p>
    <w:p>
      <w:pPr>
        <w:bidi w:val="0"/>
        <w:rPr>
          <w:rFonts w:hint="eastAsia"/>
          <w:lang w:val="en-US" w:eastAsia="zh-CN"/>
        </w:rPr>
      </w:pPr>
      <w:r>
        <w:rPr>
          <w:rFonts w:hint="eastAsia"/>
          <w:lang w:val="en-US" w:eastAsia="zh-CN"/>
        </w:rPr>
        <w:t>按照市委六届二次全会关于“打造‘一区两群’区县对口协同升级版”有关精神，贯彻《巴南区荣昌区丰都县对口协同发展“十四五”实施方案》，紧扣构建“一区两群”协调发展格局，牢固树立一盘棋思想和一体化发展理念，坚持优势互补、资源共享、互惠互利、协同联动、</w:t>
      </w:r>
      <w:r>
        <w:rPr>
          <w:rFonts w:hint="eastAsia"/>
          <w:lang w:eastAsia="zh-CN"/>
        </w:rPr>
        <w:t>合作共赢</w:t>
      </w:r>
      <w:r>
        <w:rPr>
          <w:rFonts w:hint="eastAsia"/>
          <w:lang w:val="en-US" w:eastAsia="zh-CN"/>
        </w:rPr>
        <w:t>，注重帮扶和协同并举、“输血”与“造血”并重，充分发挥“一区”对“两群”辐射带动功能，统筹发挥好政府和市场两个作用，以产业协同、城乡协同、创新协同、改革协同为重点，着力强化协作意识，健全协作机制，加快推动“一区两群”城乡区域一体化发展。</w:t>
      </w:r>
    </w:p>
    <w:p>
      <w:pPr>
        <w:pStyle w:val="3"/>
        <w:bidi w:val="0"/>
        <w:rPr>
          <w:rFonts w:hint="eastAsia"/>
          <w:lang w:val="en-US" w:eastAsia="zh-CN"/>
        </w:rPr>
      </w:pPr>
      <w:r>
        <w:rPr>
          <w:rFonts w:hint="eastAsia"/>
          <w:lang w:val="en-US" w:eastAsia="zh-CN"/>
        </w:rPr>
        <w:t>二、重点任务</w:t>
      </w:r>
    </w:p>
    <w:p>
      <w:pPr>
        <w:pStyle w:val="4"/>
        <w:bidi w:val="0"/>
        <w:rPr>
          <w:rFonts w:hint="eastAsia"/>
          <w:lang w:val="en-US" w:eastAsia="zh-CN"/>
        </w:rPr>
      </w:pPr>
      <w:r>
        <w:rPr>
          <w:rFonts w:hint="eastAsia"/>
          <w:lang w:val="en-US" w:eastAsia="zh-CN"/>
        </w:rPr>
        <w:t>（一）推进产业协同。</w:t>
      </w:r>
    </w:p>
    <w:p>
      <w:pPr>
        <w:bidi w:val="0"/>
        <w:rPr>
          <w:rFonts w:hint="eastAsia"/>
          <w:lang w:val="en-US" w:eastAsia="zh-CN"/>
        </w:rPr>
      </w:pPr>
      <w:r>
        <w:rPr>
          <w:rFonts w:hint="eastAsia"/>
          <w:lang w:val="en-US" w:eastAsia="zh-CN"/>
        </w:rPr>
        <w:t>1．联手开展招商引资。用好招商信息互通平台，通过对外招商网站和微信公众号等渠道，互相宣传推介对方投资环境，发布推送重点策划招商项目信息。组织区内食品加工、兽药饲料、医疗器械、中药饮片、机械制造等有异地扩能需求的企业到丰都考察洽谈。在沿海地区联合举办1场招商推介会。协助引进1个以上符合丰都县产业定位的项目落地，实际到位资金不低于2500万元。（</w:t>
      </w:r>
      <w:r>
        <w:rPr>
          <w:rFonts w:hint="eastAsia"/>
          <w:lang w:eastAsia="zh-CN"/>
        </w:rPr>
        <w:t>责任单位：</w:t>
      </w:r>
      <w:r>
        <w:rPr>
          <w:rFonts w:hint="eastAsia"/>
          <w:lang w:val="en-US" w:eastAsia="zh-CN"/>
        </w:rPr>
        <w:t>区招商投资局）</w:t>
      </w:r>
    </w:p>
    <w:p>
      <w:pPr>
        <w:bidi w:val="0"/>
        <w:rPr>
          <w:rFonts w:hint="eastAsia"/>
          <w:lang w:val="en-US" w:eastAsia="zh-CN"/>
        </w:rPr>
      </w:pPr>
      <w:r>
        <w:rPr>
          <w:rFonts w:hint="eastAsia"/>
          <w:lang w:val="en-US" w:eastAsia="zh-CN"/>
        </w:rPr>
        <w:t>2．产业链供应链延伸。推动两地企业开展“荣昌行、丰都行”活动，推动2家以上重点骨干企业与丰都县优质企业建立合作关系，建设配套产业基地、原材料供应基地，将前端部分产业链延伸到丰都县。（</w:t>
      </w:r>
      <w:r>
        <w:rPr>
          <w:rFonts w:hint="eastAsia"/>
          <w:lang w:eastAsia="zh-CN"/>
        </w:rPr>
        <w:t>责任单位：</w:t>
      </w:r>
      <w:r>
        <w:rPr>
          <w:rFonts w:hint="eastAsia"/>
          <w:lang w:val="en-US" w:eastAsia="zh-CN"/>
        </w:rPr>
        <w:t>区经济信息委、荣昌高新区管委会）</w:t>
      </w:r>
    </w:p>
    <w:p>
      <w:pPr>
        <w:bidi w:val="0"/>
        <w:rPr>
          <w:rFonts w:hint="eastAsia"/>
          <w:lang w:val="en-US" w:eastAsia="zh-CN"/>
        </w:rPr>
      </w:pPr>
      <w:r>
        <w:rPr>
          <w:rFonts w:hint="eastAsia"/>
          <w:lang w:val="en-US" w:eastAsia="zh-CN"/>
        </w:rPr>
        <w:t>3．开展营商环境“同优共创”。荣昌区、丰都县两地优先</w:t>
      </w:r>
    </w:p>
    <w:p>
      <w:pPr>
        <w:bidi w:val="0"/>
        <w:rPr>
          <w:rFonts w:hint="eastAsia"/>
          <w:lang w:val="en-US" w:eastAsia="zh-CN"/>
        </w:rPr>
      </w:pPr>
      <w:r>
        <w:rPr>
          <w:rFonts w:hint="eastAsia"/>
          <w:lang w:val="en-US" w:eastAsia="zh-CN"/>
        </w:rPr>
        <w:t>共享对方可复制可推广的工作经验、创新举措，以及已获取的市内外先进经验，共同宣传推广优化营商环境方面的先进做法。（责任单位：区发展改革委）</w:t>
      </w:r>
    </w:p>
    <w:p>
      <w:pPr>
        <w:bidi w:val="0"/>
        <w:rPr>
          <w:rFonts w:hint="eastAsia"/>
          <w:lang w:val="en-US" w:eastAsia="zh-CN"/>
        </w:rPr>
      </w:pPr>
      <w:r>
        <w:rPr>
          <w:rFonts w:hint="eastAsia"/>
          <w:lang w:val="en-US" w:eastAsia="zh-CN"/>
        </w:rPr>
        <w:t>4．探索“飞地建园”。深入推进荣昌丰都农牧产业合作示范园建设，完善工作机制，在运营模式、合作招商、产业共建、产业扶持、招工用工、人才合作交流等方面成效初显。（</w:t>
      </w:r>
      <w:r>
        <w:rPr>
          <w:rFonts w:hint="eastAsia"/>
          <w:lang w:eastAsia="zh-CN"/>
        </w:rPr>
        <w:t>责任单位：</w:t>
      </w:r>
      <w:r>
        <w:rPr>
          <w:rFonts w:hint="eastAsia"/>
          <w:lang w:val="en-US" w:eastAsia="zh-CN"/>
        </w:rPr>
        <w:t>荣昌高新区管委会、区经济信息委、区人力社保局）</w:t>
      </w:r>
    </w:p>
    <w:p>
      <w:pPr>
        <w:bidi w:val="0"/>
        <w:rPr>
          <w:rFonts w:hint="eastAsia"/>
          <w:lang w:val="en-US" w:eastAsia="zh-CN"/>
        </w:rPr>
      </w:pPr>
      <w:r>
        <w:rPr>
          <w:rFonts w:hint="eastAsia"/>
          <w:lang w:val="en-US" w:eastAsia="zh-CN"/>
        </w:rPr>
        <w:t>5．联手开展“文旅共荣”。共推两地文化旅游常态化合作，引导区内旅行社与丰都优质景点对接合作，共同策划推出跨区精品旅游线路，帮助丰都推送游客不低于0.5万人次。探索两地居民享受指定酒店优惠政策。通过区内网络新媒体、LED屏、大型酒店、旅游景区等对丰都县旅游资源进行宣传。联合举办旅游推介活动，在赛事节会上开展合作。（</w:t>
      </w:r>
      <w:r>
        <w:rPr>
          <w:rFonts w:hint="eastAsia"/>
          <w:lang w:eastAsia="zh-CN"/>
        </w:rPr>
        <w:t>责任单位：</w:t>
      </w:r>
      <w:r>
        <w:rPr>
          <w:rFonts w:hint="eastAsia"/>
          <w:lang w:val="en-US" w:eastAsia="zh-CN"/>
        </w:rPr>
        <w:t>区文化旅游委、区城市管理局、万灵山公司）</w:t>
      </w:r>
    </w:p>
    <w:p>
      <w:pPr>
        <w:pStyle w:val="4"/>
        <w:bidi w:val="0"/>
        <w:rPr>
          <w:rFonts w:hint="eastAsia"/>
          <w:lang w:val="en-US" w:eastAsia="zh-CN"/>
        </w:rPr>
      </w:pPr>
      <w:r>
        <w:rPr>
          <w:rFonts w:hint="eastAsia"/>
          <w:lang w:val="en-US" w:eastAsia="zh-CN"/>
        </w:rPr>
        <w:t>（二）推进城乡互动。</w:t>
      </w:r>
    </w:p>
    <w:p>
      <w:pPr>
        <w:bidi w:val="0"/>
        <w:rPr>
          <w:rFonts w:hint="eastAsia"/>
          <w:lang w:val="en-US" w:eastAsia="zh-CN"/>
        </w:rPr>
      </w:pPr>
      <w:r>
        <w:rPr>
          <w:rFonts w:hint="eastAsia"/>
          <w:lang w:val="en-US" w:eastAsia="zh-CN"/>
        </w:rPr>
        <w:t>6．巩固脱贫攻坚成果。通过超市直销、工会助销、企业订销、平台（“在村头”）营销等方式帮助丰都县销售优质农特产品、文旅产品不低于1000万元。其中，区商务委负责落实不低于400万元，区总工会、区文化旅游委负责落实不低于300万元，荣昌高新区管委会负责落实不低于100万元，万灵山公司负责落实不低于100万元，农牧公司负责落实不低于100万元。（</w:t>
      </w:r>
      <w:r>
        <w:rPr>
          <w:rFonts w:hint="eastAsia"/>
          <w:lang w:eastAsia="zh-CN"/>
        </w:rPr>
        <w:t>责任单位：</w:t>
      </w:r>
      <w:r>
        <w:rPr>
          <w:rFonts w:hint="eastAsia"/>
          <w:lang w:val="en-US" w:eastAsia="zh-CN"/>
        </w:rPr>
        <w:t>区商务委、区总工会、区文化旅游委、荣昌高新区管委会、万灵山公司、农牧公司等）</w:t>
      </w:r>
    </w:p>
    <w:p>
      <w:pPr>
        <w:bidi w:val="0"/>
        <w:rPr>
          <w:rFonts w:hint="default"/>
          <w:lang w:val="en-US" w:eastAsia="zh-CN"/>
        </w:rPr>
      </w:pPr>
      <w:r>
        <w:rPr>
          <w:rFonts w:hint="eastAsia"/>
          <w:lang w:val="en-US" w:eastAsia="zh-CN"/>
        </w:rPr>
        <w:t>7．培育新型消费场景。开展1场以上消费帮扶活动，并在其他各类展会节庆活动中设立“丰都县特色产品展销专区”，补助丰都县参展企业500元/家/日。推动丰都麻辣鸡、豆腐乳、牛肉等特色农产品纳入我区定向帮扶采购产品名录库。依托大型酒店、机关食堂、“在村头”实体店等建立“丰都县农特产品销售专柜”，对丰都县特色产品进行展示展销。（</w:t>
      </w:r>
      <w:r>
        <w:rPr>
          <w:rFonts w:hint="eastAsia"/>
          <w:lang w:eastAsia="zh-CN"/>
        </w:rPr>
        <w:t>责任单位：</w:t>
      </w:r>
      <w:r>
        <w:rPr>
          <w:rFonts w:hint="eastAsia"/>
          <w:lang w:val="en-US" w:eastAsia="zh-CN"/>
        </w:rPr>
        <w:t>区商务委、区文化旅游委、区农业农村委、万灵山公司、农牧公司）</w:t>
      </w:r>
    </w:p>
    <w:p>
      <w:pPr>
        <w:bidi w:val="0"/>
        <w:rPr>
          <w:rFonts w:hint="eastAsia"/>
          <w:lang w:val="en-US" w:eastAsia="zh-CN"/>
        </w:rPr>
      </w:pPr>
      <w:r>
        <w:rPr>
          <w:rFonts w:hint="eastAsia"/>
          <w:lang w:val="en-US" w:eastAsia="zh-CN"/>
        </w:rPr>
        <w:t>8．助推乡村振兴。协同丰都实施乡村建设行动，加强农村人居环境整治打造美丽乡村。与丰都县建立乡村振兴联席会议制度，助推体制机制完善，共同打造丰都县包鸾镇包鸾村为乡村振兴协同发展示范点，共同探索乡村治理新路径。加强与丰都县在“党建引领乡村善治”、新时代文明实践工作等方面经验成效交流，促进自治、法治、德治的有机融合。支持辖区内企业和社会资本投入丰都县乡村振兴建设，为丰都县种养循环，柑橘、生猪和肉牛养殖等产业发展提供技术指导。（</w:t>
      </w:r>
      <w:r>
        <w:rPr>
          <w:rFonts w:hint="eastAsia"/>
          <w:lang w:eastAsia="zh-CN"/>
        </w:rPr>
        <w:t>责任单位：</w:t>
      </w:r>
      <w:r>
        <w:rPr>
          <w:rFonts w:hint="eastAsia"/>
          <w:lang w:val="en-US" w:eastAsia="zh-CN"/>
        </w:rPr>
        <w:t>区农业农村委（区乡村振兴局）、区委组织部、区委宣传部、区科技局、区科协、区农业农村委、西南大学荣昌校区）</w:t>
      </w:r>
    </w:p>
    <w:p>
      <w:pPr>
        <w:bidi w:val="0"/>
        <w:rPr>
          <w:rFonts w:hint="eastAsia"/>
          <w:lang w:val="en-US" w:eastAsia="zh-CN"/>
        </w:rPr>
      </w:pPr>
      <w:r>
        <w:rPr>
          <w:rFonts w:hint="eastAsia"/>
          <w:lang w:val="en-US" w:eastAsia="zh-CN"/>
        </w:rPr>
        <w:t>9．筑牢民生底板。持续开展教学交流活动，鼓励教师到丰都县支教，互派教师或教学管理人员不少于5名。开展荣丰两地教研教改经验交流会及“管理论坛”“校长论坛”“教师论坛”等专题研讨交流活动1次。进一步完善荣丰教育人才信息库建设。开展荣昌青少年宫特色课程进丰都，联手开展爱心帮扶活动1场次。持续开展医院结对活动，加强技术帮带、设备支持、学科建设等，与丰都县互派交流医务人员不少于5名，帮助培训丰都县医务人员10名以上，广泛开展义诊志愿活动。（</w:t>
      </w:r>
      <w:r>
        <w:rPr>
          <w:rFonts w:hint="eastAsia"/>
          <w:lang w:eastAsia="zh-CN"/>
        </w:rPr>
        <w:t>责任单位：</w:t>
      </w:r>
      <w:r>
        <w:rPr>
          <w:rFonts w:hint="eastAsia"/>
          <w:lang w:val="en-US" w:eastAsia="zh-CN"/>
        </w:rPr>
        <w:t>区人力社保局、区教委、区卫生健康委、团区委）</w:t>
      </w:r>
    </w:p>
    <w:p>
      <w:pPr>
        <w:pStyle w:val="4"/>
        <w:bidi w:val="0"/>
        <w:rPr>
          <w:rFonts w:hint="eastAsia"/>
          <w:lang w:val="en-US" w:eastAsia="zh-CN"/>
        </w:rPr>
      </w:pPr>
      <w:r>
        <w:rPr>
          <w:rFonts w:hint="eastAsia"/>
          <w:lang w:val="en-US" w:eastAsia="zh-CN"/>
        </w:rPr>
        <w:t>（三）携手推进农业科研合作。</w:t>
      </w:r>
    </w:p>
    <w:p>
      <w:pPr>
        <w:bidi w:val="0"/>
        <w:rPr>
          <w:rFonts w:hint="eastAsia"/>
          <w:lang w:val="en-US" w:eastAsia="zh-CN"/>
        </w:rPr>
      </w:pPr>
      <w:r>
        <w:rPr>
          <w:rFonts w:hint="eastAsia"/>
          <w:lang w:val="en-US" w:eastAsia="zh-CN"/>
        </w:rPr>
        <w:t>10．科技助推特色产业。继续投入50万元用于西南大学和市畜科院开展肉牛产业相关研究。举办丰都肉牛产业发展论坛，推广联动肉牛养殖并开展专题培训1～2次。组建“红西本”育种核心群，开展肉牛新品种选育。推动能繁母牛健康养殖技术示范，推进酒糟和稻草储存利用、粪污资源化利用等技术研发与推广。推进丰都肉牛科技小院建设。（</w:t>
      </w:r>
      <w:r>
        <w:rPr>
          <w:rFonts w:hint="eastAsia"/>
          <w:lang w:eastAsia="zh-CN"/>
        </w:rPr>
        <w:t>责任单位：</w:t>
      </w:r>
      <w:r>
        <w:rPr>
          <w:rFonts w:hint="eastAsia"/>
          <w:lang w:val="en-US" w:eastAsia="zh-CN"/>
        </w:rPr>
        <w:t>西南大学荣昌校区、区科技局）</w:t>
      </w:r>
    </w:p>
    <w:p>
      <w:pPr>
        <w:bidi w:val="0"/>
        <w:rPr>
          <w:rFonts w:hint="eastAsia"/>
          <w:lang w:val="en-US" w:eastAsia="zh-CN"/>
        </w:rPr>
      </w:pPr>
      <w:r>
        <w:rPr>
          <w:rFonts w:hint="eastAsia"/>
          <w:lang w:val="en-US" w:eastAsia="zh-CN"/>
        </w:rPr>
        <w:t>11．强化优质牧草栽培及推广。推进市畜科院丰都专家服务团项目建设，开展杂交狼尾草集约化栽培基地土壤复壮技术示范。推广杂交狼尾草混合青贮加工技术1项，开展杂交狼尾草间套作。指导建设标准化杂交狼尾草生产核心基地100亩，辐射推广500亩。（</w:t>
      </w:r>
      <w:r>
        <w:rPr>
          <w:rFonts w:hint="eastAsia"/>
          <w:lang w:eastAsia="zh-CN"/>
        </w:rPr>
        <w:t>责任单位：</w:t>
      </w:r>
      <w:r>
        <w:rPr>
          <w:rFonts w:hint="eastAsia"/>
          <w:lang w:val="en-US" w:eastAsia="zh-CN"/>
        </w:rPr>
        <w:t>市畜科院）</w:t>
      </w:r>
    </w:p>
    <w:p>
      <w:pPr>
        <w:bidi w:val="0"/>
        <w:rPr>
          <w:rFonts w:hint="eastAsia"/>
          <w:lang w:val="en-US" w:eastAsia="zh-CN"/>
        </w:rPr>
      </w:pPr>
      <w:r>
        <w:rPr>
          <w:rFonts w:hint="eastAsia"/>
          <w:lang w:val="en-US" w:eastAsia="zh-CN"/>
        </w:rPr>
        <w:t>12．推动科技成果转化。继续协助丰都县开展非洲猪瘟等检验检测服务和技术培训。适时推广荣昌猪养殖。支持荣昌区科技特派员赴丰都县开展技术指导和项目合作，促进</w:t>
      </w:r>
      <w:r>
        <w:t>科研</w:t>
      </w:r>
      <w:r>
        <w:rPr>
          <w:rFonts w:hint="eastAsia"/>
          <w:lang w:val="en-US" w:eastAsia="zh-CN"/>
        </w:rPr>
        <w:t>成果的转化和创新能力的提高，促进产业振兴。邀请丰都县参加第十届中国畜牧科技论坛，精准发力畜牧业供给侧结构性改革。（</w:t>
      </w:r>
      <w:r>
        <w:rPr>
          <w:rFonts w:hint="eastAsia"/>
          <w:lang w:eastAsia="zh-CN"/>
        </w:rPr>
        <w:t>责任单位：</w:t>
      </w:r>
      <w:r>
        <w:rPr>
          <w:rFonts w:hint="eastAsia"/>
          <w:lang w:val="en-US" w:eastAsia="zh-CN"/>
        </w:rPr>
        <w:t>区农业农村委、区科技局、市畜科院、现代农业畜牧业管委会）</w:t>
      </w:r>
    </w:p>
    <w:p>
      <w:pPr>
        <w:bidi w:val="0"/>
        <w:rPr>
          <w:rFonts w:hint="eastAsia"/>
          <w:lang w:val="en-US" w:eastAsia="zh-CN"/>
        </w:rPr>
      </w:pPr>
      <w:r>
        <w:rPr>
          <w:rFonts w:hint="eastAsia"/>
          <w:lang w:val="en-US" w:eastAsia="zh-CN"/>
        </w:rPr>
        <w:t>13．深化人才交流培训。区内服务年限已满的教科文卫人员、规划设计人员等事业单位工作人员，可以按程序申请调动到丰都县工作。鼓励区内优秀的专技人员主动赴丰都挂职锻炼，并配套好相关政策。选派2名专技人才到丰都县挂职。依托荣昌区教育培训中心和21个棠城研学点，联合举办1期专题培训班，培训丰都干部人才50名以上。（</w:t>
      </w:r>
      <w:r>
        <w:rPr>
          <w:rFonts w:hint="eastAsia"/>
          <w:lang w:eastAsia="zh-CN"/>
        </w:rPr>
        <w:t>责任单位：</w:t>
      </w:r>
      <w:r>
        <w:rPr>
          <w:rFonts w:hint="eastAsia"/>
          <w:lang w:val="en-US" w:eastAsia="zh-CN"/>
        </w:rPr>
        <w:t>区委组织部、区人力社保局）</w:t>
      </w:r>
    </w:p>
    <w:p>
      <w:pPr>
        <w:pStyle w:val="4"/>
        <w:bidi w:val="0"/>
        <w:rPr>
          <w:rFonts w:hint="eastAsia"/>
          <w:lang w:val="en-US" w:eastAsia="zh-CN"/>
        </w:rPr>
      </w:pPr>
      <w:r>
        <w:rPr>
          <w:rFonts w:hint="eastAsia"/>
          <w:lang w:val="en-US" w:eastAsia="zh-CN"/>
        </w:rPr>
        <w:t>（四）开展市场对接协作。</w:t>
      </w:r>
    </w:p>
    <w:p>
      <w:pPr>
        <w:bidi w:val="0"/>
        <w:rPr>
          <w:rFonts w:hint="eastAsia"/>
          <w:lang w:val="en-US" w:eastAsia="zh-CN"/>
        </w:rPr>
      </w:pPr>
      <w:r>
        <w:rPr>
          <w:rFonts w:hint="eastAsia"/>
          <w:lang w:val="en-US" w:eastAsia="zh-CN"/>
        </w:rPr>
        <w:t>14．推进市场互通。引导永辉、大润发、重百、永立百货等大型商超与丰都县农产品基地、特色产业村等开展协作。支持在大型超市开设丰都特色农产品销售区。支持“在村头”等电商企业开展线上营销推广活动，助力丰都特色产品上行，加强两地电商企业交流，促进电商企业协同发展，帮助丰都县开展直播带货、短视频制作等电商业务知识培训，提高当地农户网络销售技能。（</w:t>
      </w:r>
      <w:r>
        <w:rPr>
          <w:rFonts w:hint="eastAsia"/>
          <w:lang w:eastAsia="zh-CN"/>
        </w:rPr>
        <w:t>责任单位：</w:t>
      </w:r>
      <w:r>
        <w:rPr>
          <w:rFonts w:hint="eastAsia"/>
          <w:lang w:val="en-US" w:eastAsia="zh-CN"/>
        </w:rPr>
        <w:t>区商务委、区农业农村委、农牧公司）</w:t>
      </w:r>
    </w:p>
    <w:p>
      <w:pPr>
        <w:bidi w:val="0"/>
        <w:rPr>
          <w:rFonts w:hint="eastAsia"/>
          <w:lang w:val="en-US" w:eastAsia="zh-CN"/>
        </w:rPr>
      </w:pPr>
      <w:r>
        <w:rPr>
          <w:rFonts w:hint="eastAsia"/>
          <w:lang w:val="en-US" w:eastAsia="zh-CN"/>
        </w:rPr>
        <w:t>15．拓展两地特色产品市场。深化与丰都县</w:t>
      </w:r>
      <w:r>
        <w:rPr>
          <w:rFonts w:hint="eastAsia"/>
        </w:rPr>
        <w:t>商会</w:t>
      </w:r>
      <w:r>
        <w:rPr>
          <w:rFonts w:hint="eastAsia"/>
          <w:lang w:eastAsia="zh-CN"/>
        </w:rPr>
        <w:t>的交流合作</w:t>
      </w:r>
      <w:r>
        <w:rPr>
          <w:rFonts w:hint="eastAsia"/>
        </w:rPr>
        <w:t>，</w:t>
      </w:r>
      <w:r>
        <w:rPr>
          <w:rFonts w:hint="eastAsia"/>
          <w:lang w:val="en-US" w:eastAsia="zh-CN"/>
        </w:rPr>
        <w:t>促进开展实质性合作事项1个以上。依托荣昌区营销渠道、营销资源，扩大丰都县产品知名度、影响力，帮助丰都县拓宽农副产品销售渠道，推动优质特色产品逐步走向各地市场。（</w:t>
      </w:r>
      <w:r>
        <w:rPr>
          <w:rFonts w:hint="eastAsia"/>
          <w:lang w:eastAsia="zh-CN"/>
        </w:rPr>
        <w:t>责任单位：区工商联、</w:t>
      </w:r>
      <w:r>
        <w:rPr>
          <w:rFonts w:hint="eastAsia"/>
          <w:lang w:val="en-US" w:eastAsia="zh-CN"/>
        </w:rPr>
        <w:t>区商务委、区文化旅游委）</w:t>
      </w:r>
    </w:p>
    <w:p>
      <w:pPr>
        <w:bidi w:val="0"/>
        <w:rPr>
          <w:rFonts w:hint="eastAsia"/>
          <w:lang w:val="en-US" w:eastAsia="zh-CN"/>
        </w:rPr>
      </w:pPr>
      <w:r>
        <w:rPr>
          <w:rFonts w:hint="eastAsia"/>
          <w:lang w:val="en-US" w:eastAsia="zh-CN"/>
        </w:rPr>
        <w:t>16．开展劳动力资源协作。与丰都县开展联合招聘会，定期进行企业用工信息共享，全年提供优质就业岗位信息不低于200个，吸纳丰都籍用工50人以上，组织1次在荣就业丰都籍员工座谈会。采取联合培养模式，为丰都县开展职业技能培训150人次以上。（</w:t>
      </w:r>
      <w:r>
        <w:rPr>
          <w:rFonts w:hint="eastAsia"/>
          <w:lang w:eastAsia="zh-CN"/>
        </w:rPr>
        <w:t>责任单位：</w:t>
      </w:r>
      <w:r>
        <w:rPr>
          <w:rFonts w:hint="eastAsia"/>
          <w:lang w:val="en-US" w:eastAsia="zh-CN"/>
        </w:rPr>
        <w:t>区人力社保局）</w:t>
      </w:r>
    </w:p>
    <w:p>
      <w:pPr>
        <w:bidi w:val="0"/>
        <w:rPr>
          <w:rFonts w:hint="eastAsia"/>
          <w:lang w:val="en-US" w:eastAsia="zh-CN"/>
        </w:rPr>
      </w:pPr>
      <w:r>
        <w:rPr>
          <w:rFonts w:hint="eastAsia"/>
          <w:lang w:val="en-US" w:eastAsia="zh-CN"/>
        </w:rPr>
        <w:t>17．探索资源跨区域交易。探索与丰都县开展自然资本核算、森林面积指标交易。同等条件下优先购买丰都县产生的耕地占补平衡指标。依法依规探索开展建设用地指标平移。（</w:t>
      </w:r>
      <w:r>
        <w:rPr>
          <w:rFonts w:hint="eastAsia"/>
          <w:lang w:eastAsia="zh-CN"/>
        </w:rPr>
        <w:t>责任单位：</w:t>
      </w:r>
      <w:r>
        <w:rPr>
          <w:rFonts w:hint="eastAsia"/>
          <w:lang w:val="en-US" w:eastAsia="zh-CN"/>
        </w:rPr>
        <w:t>区规划自然资源局、区林业局、荣昌高新区管委会）</w:t>
      </w:r>
    </w:p>
    <w:p>
      <w:pPr>
        <w:pStyle w:val="3"/>
        <w:bidi w:val="0"/>
        <w:rPr>
          <w:rFonts w:hint="default"/>
          <w:lang w:val="en-US" w:eastAsia="zh-CN"/>
        </w:rPr>
      </w:pPr>
      <w:r>
        <w:rPr>
          <w:rFonts w:hint="eastAsia"/>
          <w:lang w:val="en-US" w:eastAsia="zh-CN"/>
        </w:rPr>
        <w:t>三、保障与要求</w:t>
      </w:r>
    </w:p>
    <w:p>
      <w:pPr>
        <w:bidi w:val="0"/>
        <w:rPr>
          <w:rFonts w:hint="eastAsia"/>
          <w:lang w:val="en-US" w:eastAsia="zh-CN"/>
        </w:rPr>
      </w:pPr>
      <w:r>
        <w:rPr>
          <w:rStyle w:val="18"/>
          <w:rFonts w:hint="eastAsia"/>
          <w:lang w:val="en-US" w:eastAsia="zh-CN"/>
        </w:rPr>
        <w:t>（一）深化协同联动。</w:t>
      </w:r>
      <w:r>
        <w:rPr>
          <w:rFonts w:hint="eastAsia"/>
          <w:lang w:val="en-US" w:eastAsia="zh-CN"/>
        </w:rPr>
        <w:t>各部门要</w:t>
      </w:r>
      <w:r>
        <w:rPr>
          <w:rFonts w:hint="default"/>
          <w:lang w:val="en-US" w:eastAsia="zh-CN"/>
        </w:rPr>
        <w:t>聚焦产业协同、城乡协同、创新协同、改革协同</w:t>
      </w:r>
      <w:r>
        <w:rPr>
          <w:rFonts w:hint="eastAsia"/>
          <w:lang w:val="en-US" w:eastAsia="zh-CN"/>
        </w:rPr>
        <w:t>等方面</w:t>
      </w:r>
      <w:r>
        <w:rPr>
          <w:rFonts w:hint="default"/>
          <w:lang w:val="en-US" w:eastAsia="zh-CN"/>
        </w:rPr>
        <w:t>，</w:t>
      </w:r>
      <w:r>
        <w:rPr>
          <w:rFonts w:hint="eastAsia"/>
          <w:lang w:val="en-US" w:eastAsia="zh-CN"/>
        </w:rPr>
        <w:t>主动融入、通力合作、全面对接，</w:t>
      </w:r>
      <w:r>
        <w:rPr>
          <w:rFonts w:hint="default"/>
          <w:lang w:val="en-US" w:eastAsia="zh-CN"/>
        </w:rPr>
        <w:t>结合两地实际，争取</w:t>
      </w:r>
      <w:r>
        <w:rPr>
          <w:rFonts w:hint="eastAsia"/>
          <w:lang w:val="en-US" w:eastAsia="zh-CN"/>
        </w:rPr>
        <w:t>在更深层次、更广领域</w:t>
      </w:r>
      <w:r>
        <w:rPr>
          <w:rFonts w:hint="default"/>
          <w:lang w:val="en-US" w:eastAsia="zh-CN"/>
        </w:rPr>
        <w:t>探索创新特色合作项目和事项。深化既有合作事项的延续性，针对短板弱项进行整改提升，将畜牧科技的合作打造成为双方协作的重要特色和亮点</w:t>
      </w:r>
      <w:r>
        <w:rPr>
          <w:rFonts w:hint="eastAsia"/>
          <w:lang w:val="en-US" w:eastAsia="zh-CN"/>
        </w:rPr>
        <w:t>，</w:t>
      </w:r>
      <w:r>
        <w:rPr>
          <w:rFonts w:hint="default"/>
          <w:lang w:val="en-US" w:eastAsia="zh-CN"/>
        </w:rPr>
        <w:t>使协同发展工作从夯基垒台迈向积厚成势。</w:t>
      </w:r>
    </w:p>
    <w:p>
      <w:pPr>
        <w:bidi w:val="0"/>
        <w:rPr>
          <w:rFonts w:hint="eastAsia"/>
          <w:lang w:val="en-US" w:eastAsia="zh-CN"/>
        </w:rPr>
      </w:pPr>
      <w:r>
        <w:rPr>
          <w:rStyle w:val="18"/>
          <w:rFonts w:hint="eastAsia"/>
          <w:lang w:val="en-US" w:eastAsia="zh-CN"/>
        </w:rPr>
        <w:t>（二）强化督查通报。</w:t>
      </w:r>
      <w:r>
        <w:rPr>
          <w:rFonts w:hint="eastAsia"/>
          <w:lang w:val="en-US" w:eastAsia="zh-CN"/>
        </w:rPr>
        <w:t>各责任单位要加强担当作为，对照目标任务进一步细化工作举措，按单打表推动实施，于每月20日前将推进情况</w:t>
      </w:r>
      <w:r>
        <w:rPr>
          <w:rFonts w:hint="eastAsia"/>
          <w:lang w:eastAsia="zh-CN"/>
        </w:rPr>
        <w:t>（附件）</w:t>
      </w:r>
      <w:r>
        <w:rPr>
          <w:rFonts w:hint="eastAsia"/>
          <w:lang w:val="en-US" w:eastAsia="zh-CN"/>
        </w:rPr>
        <w:t>报送至区对口协同发展领导小组办公室。领导小组办公室将按照“月调度、季通报”机制对任务实施情况、对口帮扶项目实施情况定期进行跟踪督导，对于未完成年度任务的工作单位严格按照考核实施细则评判打分。</w:t>
      </w:r>
    </w:p>
    <w:p>
      <w:pPr>
        <w:bidi w:val="0"/>
        <w:rPr>
          <w:rFonts w:hint="eastAsia"/>
          <w:lang w:val="en-US" w:eastAsia="zh-CN"/>
        </w:rPr>
      </w:pPr>
      <w:r>
        <w:rPr>
          <w:rStyle w:val="18"/>
          <w:rFonts w:hint="eastAsia"/>
          <w:lang w:val="en-US" w:eastAsia="zh-CN"/>
        </w:rPr>
        <w:t>（三）加强成效宣传。</w:t>
      </w:r>
      <w:r>
        <w:rPr>
          <w:rFonts w:hint="eastAsia"/>
          <w:lang w:val="en-US" w:eastAsia="zh-CN"/>
        </w:rPr>
        <w:t>荣昌丰都对口协同工作贯穿整个“十四五”期间，各单位要加大宣传力度，及时将工作推进过程中的做法、经验、亮点进行总结提炼，通过各级各类媒体进行宣传，凝聚社会各界对对口协同工作的重视和关注。各责任单位应确保每年工作成效被区融媒体中心及以上的宣传媒体宣传报道至少2次，并将报道链接等信息及时反馈至领导小组办公室。</w:t>
      </w:r>
    </w:p>
    <w:p>
      <w:pPr>
        <w:bidi w:val="0"/>
      </w:pPr>
    </w:p>
    <w:p>
      <w:pPr>
        <w:pStyle w:val="25"/>
        <w:bidi w:val="0"/>
        <w:rPr>
          <w:rFonts w:hint="eastAsia"/>
        </w:rPr>
      </w:pPr>
      <w:r>
        <w:rPr>
          <w:rFonts w:hint="eastAsia"/>
        </w:rPr>
        <w:t>附件：</w:t>
      </w:r>
      <w:r>
        <w:rPr>
          <w:rFonts w:hint="eastAsia"/>
          <w:lang w:val="en-US" w:eastAsia="zh-CN"/>
        </w:rPr>
        <w:t>荣昌区</w:t>
      </w:r>
      <w:r>
        <w:rPr>
          <w:rFonts w:hint="eastAsia"/>
        </w:rPr>
        <w:t>丰都县对口协同</w:t>
      </w:r>
      <w:r>
        <w:rPr>
          <w:rFonts w:hint="eastAsia"/>
          <w:lang w:eastAsia="zh-CN"/>
        </w:rPr>
        <w:t>发展</w:t>
      </w:r>
      <w:r>
        <w:rPr>
          <w:rFonts w:hint="eastAsia"/>
        </w:rPr>
        <w:t>202</w:t>
      </w:r>
      <w:r>
        <w:rPr>
          <w:rFonts w:hint="eastAsia"/>
          <w:lang w:val="en-US" w:eastAsia="zh-CN"/>
        </w:rPr>
        <w:t>3</w:t>
      </w:r>
      <w:r>
        <w:rPr>
          <w:rFonts w:hint="eastAsia"/>
        </w:rPr>
        <w:t>年</w:t>
      </w:r>
      <w:r>
        <w:rPr>
          <w:rFonts w:hint="eastAsia"/>
          <w:lang w:eastAsia="zh-CN"/>
        </w:rPr>
        <w:t>度</w:t>
      </w:r>
      <w:r>
        <w:rPr>
          <w:rFonts w:hint="eastAsia"/>
        </w:rPr>
        <w:t>工作</w:t>
      </w:r>
      <w:r>
        <w:rPr>
          <w:rFonts w:hint="eastAsia"/>
          <w:lang w:eastAsia="zh-CN"/>
        </w:rPr>
        <w:t>要点</w:t>
      </w:r>
      <w:r>
        <w:rPr>
          <w:rFonts w:hint="eastAsia"/>
        </w:rPr>
        <w:t>分解表</w:t>
      </w:r>
    </w:p>
    <w:p>
      <w:pPr>
        <w:pStyle w:val="25"/>
        <w:bidi w:val="0"/>
        <w:rPr>
          <w:rFonts w:hint="eastAsia"/>
        </w:rPr>
        <w:sectPr>
          <w:headerReference r:id="rId5" w:type="default"/>
          <w:footerReference r:id="rId7" w:type="default"/>
          <w:headerReference r:id="rId6" w:type="even"/>
          <w:footerReference r:id="rId8" w:type="even"/>
          <w:pgSz w:w="11906" w:h="16838"/>
          <w:pgMar w:top="2098" w:right="1531" w:bottom="1984" w:left="1531" w:header="851" w:footer="1474" w:gutter="0"/>
          <w:paperSrc/>
          <w:pgBorders>
            <w:top w:val="none" w:sz="0" w:space="0"/>
            <w:left w:val="none" w:sz="0" w:space="0"/>
            <w:bottom w:val="none" w:sz="0" w:space="0"/>
            <w:right w:val="none" w:sz="0" w:space="0"/>
          </w:pgBorders>
          <w:pgNumType w:fmt="decimal"/>
          <w:cols w:space="720" w:num="1"/>
          <w:docGrid w:type="lines" w:linePitch="579" w:charSpace="0"/>
        </w:sectPr>
      </w:pPr>
    </w:p>
    <w:p>
      <w:pPr>
        <w:pStyle w:val="3"/>
        <w:bidi w:val="0"/>
        <w:ind w:left="0" w:leftChars="0" w:firstLine="0" w:firstLineChars="0"/>
        <w:rPr>
          <w:rFonts w:hint="eastAsia"/>
          <w:lang w:val="en-US" w:eastAsia="zh-CN"/>
        </w:rPr>
      </w:pPr>
      <w:r>
        <w:rPr>
          <w:rFonts w:hint="eastAsia"/>
          <w:lang w:val="en-US" w:eastAsia="zh-CN"/>
        </w:rPr>
        <w:t>附件</w:t>
      </w:r>
    </w:p>
    <w:p>
      <w:pPr>
        <w:keepNext w:val="0"/>
        <w:keepLines w:val="0"/>
        <w:pageBreakBefore w:val="0"/>
        <w:widowControl w:val="0"/>
        <w:kinsoku/>
        <w:wordWrap/>
        <w:overflowPunct/>
        <w:topLinePunct w:val="0"/>
        <w:autoSpaceDE/>
        <w:autoSpaceDN/>
        <w:bidi w:val="0"/>
        <w:adjustRightInd/>
        <w:snapToGrid/>
        <w:spacing w:after="292" w:afterLines="50"/>
        <w:ind w:left="0" w:leftChars="0" w:firstLine="0" w:firstLineChars="0"/>
        <w:jc w:val="center"/>
        <w:textAlignment w:val="auto"/>
        <w:rPr>
          <w:rFonts w:hint="eastAsia" w:ascii="方正小标宋_GBK" w:hAnsi="方正小标宋_GBK" w:eastAsia="方正小标宋_GBK" w:cs="方正小标宋_GBK"/>
          <w:spacing w:val="0"/>
          <w:w w:val="100"/>
          <w:kern w:val="2"/>
          <w:sz w:val="36"/>
          <w:szCs w:val="36"/>
          <w:lang w:val="en-US" w:eastAsia="zh-CN" w:bidi="ar-SA"/>
        </w:rPr>
      </w:pPr>
      <w:r>
        <w:rPr>
          <w:rFonts w:hint="eastAsia" w:ascii="方正小标宋_GBK" w:hAnsi="方正小标宋_GBK" w:eastAsia="方正小标宋_GBK" w:cs="方正小标宋_GBK"/>
          <w:spacing w:val="0"/>
          <w:w w:val="100"/>
          <w:kern w:val="2"/>
          <w:sz w:val="36"/>
          <w:szCs w:val="36"/>
          <w:lang w:val="en-US" w:eastAsia="zh-CN" w:bidi="ar-SA"/>
        </w:rPr>
        <w:t>荣昌区丰都县对口协同发展2023年度工作要点分解表</w:t>
      </w:r>
    </w:p>
    <w:tbl>
      <w:tblPr>
        <w:tblStyle w:val="13"/>
        <w:tblW w:w="12733" w:type="dxa"/>
        <w:jc w:val="center"/>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0" w:type="dxa"/>
          <w:bottom w:w="0" w:type="dxa"/>
          <w:right w:w="0" w:type="dxa"/>
        </w:tblCellMar>
      </w:tblPr>
      <w:tblGrid>
        <w:gridCol w:w="434"/>
        <w:gridCol w:w="1006"/>
        <w:gridCol w:w="8656"/>
        <w:gridCol w:w="1955"/>
        <w:gridCol w:w="682"/>
      </w:tblGrid>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0" w:type="dxa"/>
            <w:bottom w:w="0" w:type="dxa"/>
            <w:right w:w="0" w:type="dxa"/>
          </w:tblCellMar>
        </w:tblPrEx>
        <w:trPr>
          <w:trHeight w:val="0" w:hRule="atLeast"/>
          <w:tblHeader/>
          <w:jc w:val="center"/>
        </w:trPr>
        <w:tc>
          <w:tcPr>
            <w:tcW w:w="4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rPr>
                <w:rFonts w:hint="eastAsia" w:ascii="方正黑体_GBK" w:hAnsi="方正黑体_GBK" w:eastAsia="方正黑体_GBK" w:cs="方正黑体_GBK"/>
                <w:i w:val="0"/>
                <w:color w:val="auto"/>
                <w:spacing w:val="0"/>
                <w:w w:val="100"/>
                <w:sz w:val="24"/>
                <w:szCs w:val="24"/>
                <w:u w:val="none"/>
              </w:rPr>
            </w:pPr>
            <w:r>
              <w:rPr>
                <w:rFonts w:hint="eastAsia" w:ascii="方正黑体_GBK" w:hAnsi="方正黑体_GBK" w:eastAsia="方正黑体_GBK" w:cs="方正黑体_GBK"/>
                <w:i w:val="0"/>
                <w:color w:val="auto"/>
                <w:spacing w:val="0"/>
                <w:w w:val="100"/>
                <w:kern w:val="0"/>
                <w:sz w:val="24"/>
                <w:szCs w:val="24"/>
                <w:u w:val="none"/>
                <w:lang w:val="en-US" w:eastAsia="zh-CN" w:bidi="ar"/>
              </w:rPr>
              <w:t>序号</w:t>
            </w:r>
          </w:p>
        </w:tc>
        <w:tc>
          <w:tcPr>
            <w:tcW w:w="10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rPr>
                <w:rFonts w:hint="eastAsia" w:ascii="方正黑体_GBK" w:hAnsi="方正黑体_GBK" w:eastAsia="方正黑体_GBK" w:cs="方正黑体_GBK"/>
                <w:i w:val="0"/>
                <w:color w:val="auto"/>
                <w:spacing w:val="0"/>
                <w:w w:val="100"/>
                <w:sz w:val="24"/>
                <w:szCs w:val="24"/>
                <w:u w:val="none"/>
              </w:rPr>
            </w:pPr>
            <w:r>
              <w:rPr>
                <w:rFonts w:hint="eastAsia" w:ascii="方正黑体_GBK" w:hAnsi="方正黑体_GBK" w:eastAsia="方正黑体_GBK" w:cs="方正黑体_GBK"/>
                <w:i w:val="0"/>
                <w:color w:val="auto"/>
                <w:spacing w:val="0"/>
                <w:w w:val="100"/>
                <w:kern w:val="0"/>
                <w:sz w:val="24"/>
                <w:szCs w:val="24"/>
                <w:u w:val="none"/>
                <w:lang w:val="en-US" w:eastAsia="zh-CN" w:bidi="ar"/>
              </w:rPr>
              <w:t>协作事项</w:t>
            </w:r>
          </w:p>
        </w:tc>
        <w:tc>
          <w:tcPr>
            <w:tcW w:w="865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rPr>
                <w:rFonts w:hint="eastAsia" w:ascii="方正黑体_GBK" w:hAnsi="方正黑体_GBK" w:eastAsia="方正黑体_GBK" w:cs="方正黑体_GBK"/>
                <w:i w:val="0"/>
                <w:color w:val="auto"/>
                <w:spacing w:val="0"/>
                <w:w w:val="100"/>
                <w:sz w:val="24"/>
                <w:szCs w:val="24"/>
                <w:u w:val="none"/>
              </w:rPr>
            </w:pPr>
            <w:r>
              <w:rPr>
                <w:rFonts w:hint="eastAsia" w:ascii="方正黑体_GBK" w:hAnsi="方正黑体_GBK" w:eastAsia="方正黑体_GBK" w:cs="方正黑体_GBK"/>
                <w:i w:val="0"/>
                <w:color w:val="auto"/>
                <w:spacing w:val="0"/>
                <w:w w:val="100"/>
                <w:kern w:val="0"/>
                <w:sz w:val="24"/>
                <w:szCs w:val="24"/>
                <w:u w:val="none"/>
                <w:lang w:val="en-US" w:eastAsia="zh-CN" w:bidi="ar"/>
              </w:rPr>
              <w:t>年度工作计划</w:t>
            </w:r>
          </w:p>
        </w:tc>
        <w:tc>
          <w:tcPr>
            <w:tcW w:w="19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rPr>
                <w:rFonts w:hint="eastAsia" w:ascii="方正黑体_GBK" w:hAnsi="方正黑体_GBK" w:eastAsia="方正黑体_GBK" w:cs="方正黑体_GBK"/>
                <w:i w:val="0"/>
                <w:color w:val="auto"/>
                <w:spacing w:val="0"/>
                <w:w w:val="100"/>
                <w:sz w:val="24"/>
                <w:szCs w:val="24"/>
                <w:u w:val="none"/>
              </w:rPr>
            </w:pPr>
            <w:r>
              <w:rPr>
                <w:rFonts w:hint="eastAsia" w:ascii="方正黑体_GBK" w:hAnsi="方正黑体_GBK" w:eastAsia="方正黑体_GBK" w:cs="方正黑体_GBK"/>
                <w:i w:val="0"/>
                <w:color w:val="auto"/>
                <w:spacing w:val="0"/>
                <w:w w:val="100"/>
                <w:kern w:val="0"/>
                <w:sz w:val="24"/>
                <w:szCs w:val="24"/>
                <w:u w:val="none"/>
                <w:lang w:val="en-US" w:eastAsia="zh-CN" w:bidi="ar"/>
              </w:rPr>
              <w:t>责任单位</w:t>
            </w:r>
          </w:p>
        </w:tc>
        <w:tc>
          <w:tcPr>
            <w:tcW w:w="68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rPr>
                <w:rFonts w:hint="eastAsia" w:ascii="方正黑体_GBK" w:hAnsi="方正黑体_GBK" w:eastAsia="方正黑体_GBK" w:cs="方正黑体_GBK"/>
                <w:i w:val="0"/>
                <w:color w:val="auto"/>
                <w:spacing w:val="0"/>
                <w:w w:val="100"/>
                <w:sz w:val="24"/>
                <w:szCs w:val="24"/>
                <w:u w:val="none"/>
              </w:rPr>
            </w:pPr>
            <w:r>
              <w:rPr>
                <w:rFonts w:hint="eastAsia" w:ascii="方正黑体_GBK" w:hAnsi="方正黑体_GBK" w:eastAsia="方正黑体_GBK" w:cs="方正黑体_GBK"/>
                <w:i w:val="0"/>
                <w:color w:val="auto"/>
                <w:spacing w:val="0"/>
                <w:w w:val="100"/>
                <w:kern w:val="0"/>
                <w:sz w:val="24"/>
                <w:szCs w:val="24"/>
                <w:u w:val="none"/>
                <w:lang w:val="en-US" w:eastAsia="zh-CN" w:bidi="ar"/>
              </w:rPr>
              <w:t>推进情况</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0" w:type="dxa"/>
            <w:bottom w:w="0" w:type="dxa"/>
            <w:right w:w="0" w:type="dxa"/>
          </w:tblCellMar>
        </w:tblPrEx>
        <w:trPr>
          <w:trHeight w:val="850" w:hRule="atLeast"/>
          <w:jc w:val="center"/>
        </w:trPr>
        <w:tc>
          <w:tcPr>
            <w:tcW w:w="434"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color w:val="auto"/>
                <w:spacing w:val="0"/>
                <w:w w:val="100"/>
                <w:sz w:val="24"/>
                <w:szCs w:val="24"/>
                <w:u w:val="none"/>
              </w:rPr>
            </w:pPr>
            <w:r>
              <w:rPr>
                <w:rFonts w:hint="eastAsia" w:ascii="方正仿宋_GBK" w:hAnsi="方正仿宋_GBK" w:eastAsia="方正仿宋_GBK" w:cs="方正仿宋_GBK"/>
                <w:i w:val="0"/>
                <w:color w:val="auto"/>
                <w:spacing w:val="0"/>
                <w:w w:val="100"/>
                <w:kern w:val="0"/>
                <w:sz w:val="24"/>
                <w:szCs w:val="24"/>
                <w:u w:val="none"/>
                <w:lang w:val="en-US" w:eastAsia="zh-CN" w:bidi="ar"/>
              </w:rPr>
              <w:t>1</w:t>
            </w:r>
          </w:p>
        </w:tc>
        <w:tc>
          <w:tcPr>
            <w:tcW w:w="1006"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联手开展招商引资</w:t>
            </w:r>
          </w:p>
        </w:tc>
        <w:tc>
          <w:tcPr>
            <w:tcW w:w="865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用好招商信息互通平台，通过对外招商网站和微信公众号等渠道，互相宣传推介对方投资环境，发布推送重点策划招商项目信息。</w:t>
            </w:r>
          </w:p>
        </w:tc>
        <w:tc>
          <w:tcPr>
            <w:tcW w:w="1955"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区招商投资局</w:t>
            </w:r>
          </w:p>
        </w:tc>
        <w:tc>
          <w:tcPr>
            <w:tcW w:w="682" w:type="dxa"/>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方正仿宋_GBK" w:hAnsi="方正仿宋_GBK" w:eastAsia="方正仿宋_GBK" w:cs="方正仿宋_GBK"/>
                <w:i w:val="0"/>
                <w:color w:val="auto"/>
                <w:spacing w:val="0"/>
                <w:w w:val="100"/>
                <w:sz w:val="24"/>
                <w:szCs w:val="24"/>
                <w:u w:val="none"/>
              </w:rPr>
            </w:pP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0" w:type="dxa"/>
            <w:bottom w:w="0" w:type="dxa"/>
            <w:right w:w="0" w:type="dxa"/>
          </w:tblCellMar>
        </w:tblPrEx>
        <w:trPr>
          <w:trHeight w:val="762" w:hRule="atLeast"/>
          <w:jc w:val="center"/>
        </w:trPr>
        <w:tc>
          <w:tcPr>
            <w:tcW w:w="434"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color w:val="auto"/>
                <w:sz w:val="24"/>
                <w:szCs w:val="24"/>
              </w:rPr>
            </w:pPr>
          </w:p>
        </w:tc>
        <w:tc>
          <w:tcPr>
            <w:tcW w:w="1006"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color w:val="auto"/>
                <w:sz w:val="24"/>
                <w:szCs w:val="24"/>
              </w:rPr>
            </w:pPr>
          </w:p>
        </w:tc>
        <w:tc>
          <w:tcPr>
            <w:tcW w:w="865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组织区内食品加工、兽药饲料、医疗器械、中药饮片、机械制造等有异地扩能需求的企业到丰都考察洽谈。在沿海地区联合举办1场招商推介会。</w:t>
            </w:r>
          </w:p>
        </w:tc>
        <w:tc>
          <w:tcPr>
            <w:tcW w:w="1955"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p>
        </w:tc>
        <w:tc>
          <w:tcPr>
            <w:tcW w:w="682"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0" w:type="dxa"/>
            <w:bottom w:w="0" w:type="dxa"/>
            <w:right w:w="0" w:type="dxa"/>
          </w:tblCellMar>
        </w:tblPrEx>
        <w:trPr>
          <w:trHeight w:val="578" w:hRule="atLeast"/>
          <w:jc w:val="center"/>
        </w:trPr>
        <w:tc>
          <w:tcPr>
            <w:tcW w:w="434"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color w:val="auto"/>
                <w:sz w:val="24"/>
                <w:szCs w:val="24"/>
              </w:rPr>
            </w:pPr>
          </w:p>
        </w:tc>
        <w:tc>
          <w:tcPr>
            <w:tcW w:w="1006"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color w:val="auto"/>
                <w:sz w:val="24"/>
                <w:szCs w:val="24"/>
              </w:rPr>
            </w:pPr>
          </w:p>
        </w:tc>
        <w:tc>
          <w:tcPr>
            <w:tcW w:w="865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协助引进1个以上符合丰都县产业定位的项目落地，实际到位资金不低于2500万元。</w:t>
            </w:r>
          </w:p>
        </w:tc>
        <w:tc>
          <w:tcPr>
            <w:tcW w:w="1955"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p>
        </w:tc>
        <w:tc>
          <w:tcPr>
            <w:tcW w:w="682"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0" w:type="dxa"/>
            <w:bottom w:w="0" w:type="dxa"/>
            <w:right w:w="0" w:type="dxa"/>
          </w:tblCellMar>
        </w:tblPrEx>
        <w:trPr>
          <w:trHeight w:val="1525" w:hRule="atLeast"/>
          <w:jc w:val="center"/>
        </w:trPr>
        <w:tc>
          <w:tcPr>
            <w:tcW w:w="4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color w:val="auto"/>
                <w:spacing w:val="0"/>
                <w:w w:val="100"/>
                <w:sz w:val="24"/>
                <w:szCs w:val="24"/>
                <w:u w:val="none"/>
              </w:rPr>
            </w:pPr>
            <w:r>
              <w:rPr>
                <w:rFonts w:hint="eastAsia" w:ascii="方正仿宋_GBK" w:hAnsi="方正仿宋_GBK" w:eastAsia="方正仿宋_GBK" w:cs="方正仿宋_GBK"/>
                <w:i w:val="0"/>
                <w:color w:val="auto"/>
                <w:spacing w:val="0"/>
                <w:w w:val="100"/>
                <w:kern w:val="0"/>
                <w:sz w:val="24"/>
                <w:szCs w:val="24"/>
                <w:u w:val="none"/>
                <w:lang w:val="en-US" w:eastAsia="zh-CN" w:bidi="ar"/>
              </w:rPr>
              <w:t>2</w:t>
            </w:r>
          </w:p>
        </w:tc>
        <w:tc>
          <w:tcPr>
            <w:tcW w:w="10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产业链供应链延伸</w:t>
            </w:r>
          </w:p>
        </w:tc>
        <w:tc>
          <w:tcPr>
            <w:tcW w:w="865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推动两地企业开展“荣昌行、丰都行”活动，推动2家以上重点骨干企业与丰都县优质企业建立合作关系，建设配套产业基地、原材料供应基地，将前端部分产业链延伸到丰都县。</w:t>
            </w:r>
          </w:p>
        </w:tc>
        <w:tc>
          <w:tcPr>
            <w:tcW w:w="19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区经济信息委、荣昌高新区管委会</w:t>
            </w:r>
          </w:p>
        </w:tc>
        <w:tc>
          <w:tcPr>
            <w:tcW w:w="682"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方正仿宋_GBK" w:hAnsi="方正仿宋_GBK" w:eastAsia="方正仿宋_GBK" w:cs="方正仿宋_GBK"/>
                <w:i w:val="0"/>
                <w:color w:val="auto"/>
                <w:spacing w:val="0"/>
                <w:w w:val="100"/>
                <w:sz w:val="24"/>
                <w:szCs w:val="24"/>
                <w:u w:val="none"/>
              </w:rPr>
            </w:pP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0" w:type="dxa"/>
            <w:bottom w:w="0" w:type="dxa"/>
            <w:right w:w="0" w:type="dxa"/>
          </w:tblCellMar>
        </w:tblPrEx>
        <w:trPr>
          <w:trHeight w:val="1274" w:hRule="atLeast"/>
          <w:jc w:val="center"/>
        </w:trPr>
        <w:tc>
          <w:tcPr>
            <w:tcW w:w="4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3</w:t>
            </w:r>
          </w:p>
        </w:tc>
        <w:tc>
          <w:tcPr>
            <w:tcW w:w="10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开展营商环境“同优共创”</w:t>
            </w:r>
          </w:p>
        </w:tc>
        <w:tc>
          <w:tcPr>
            <w:tcW w:w="865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荣昌区、丰都县两地优先共享对方可复制可推广的工作经验、创新举措，以及已获取的市内外先进经验，共同宣传推广优化营商环境方面的先进做法。</w:t>
            </w:r>
          </w:p>
        </w:tc>
        <w:tc>
          <w:tcPr>
            <w:tcW w:w="19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区发展改革委</w:t>
            </w:r>
          </w:p>
        </w:tc>
        <w:tc>
          <w:tcPr>
            <w:tcW w:w="682"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方正仿宋_GBK" w:hAnsi="方正仿宋_GBK" w:eastAsia="方正仿宋_GBK" w:cs="方正仿宋_GBK"/>
                <w:i w:val="0"/>
                <w:color w:val="auto"/>
                <w:spacing w:val="0"/>
                <w:w w:val="100"/>
                <w:sz w:val="24"/>
                <w:szCs w:val="24"/>
                <w:u w:val="none"/>
              </w:rPr>
            </w:pP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0" w:type="dxa"/>
            <w:bottom w:w="0" w:type="dxa"/>
            <w:right w:w="0" w:type="dxa"/>
          </w:tblCellMar>
        </w:tblPrEx>
        <w:trPr>
          <w:trHeight w:val="1180" w:hRule="atLeast"/>
          <w:jc w:val="center"/>
        </w:trPr>
        <w:tc>
          <w:tcPr>
            <w:tcW w:w="4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color w:val="auto"/>
                <w:spacing w:val="0"/>
                <w:w w:val="100"/>
                <w:sz w:val="24"/>
                <w:szCs w:val="24"/>
                <w:u w:val="none"/>
              </w:rPr>
            </w:pPr>
            <w:r>
              <w:rPr>
                <w:rFonts w:hint="eastAsia" w:ascii="方正仿宋_GBK" w:hAnsi="方正仿宋_GBK" w:eastAsia="方正仿宋_GBK" w:cs="方正仿宋_GBK"/>
                <w:i w:val="0"/>
                <w:color w:val="auto"/>
                <w:spacing w:val="0"/>
                <w:w w:val="100"/>
                <w:kern w:val="0"/>
                <w:sz w:val="24"/>
                <w:szCs w:val="24"/>
                <w:u w:val="none"/>
                <w:lang w:val="en-US" w:eastAsia="zh-CN" w:bidi="ar"/>
              </w:rPr>
              <w:t>4</w:t>
            </w:r>
          </w:p>
        </w:tc>
        <w:tc>
          <w:tcPr>
            <w:tcW w:w="10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探索“飞地建园”</w:t>
            </w:r>
          </w:p>
        </w:tc>
        <w:tc>
          <w:tcPr>
            <w:tcW w:w="865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深入推进荣昌丰都农牧产业合作示范园建设，完善工作机制，在运营模式、合作招商、产业共建、产业扶持、招工用工、人才合作交流等方面成效初显。</w:t>
            </w:r>
          </w:p>
        </w:tc>
        <w:tc>
          <w:tcPr>
            <w:tcW w:w="19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荣昌高新区管委会、区经济信息委、区人力社保局</w:t>
            </w:r>
          </w:p>
        </w:tc>
        <w:tc>
          <w:tcPr>
            <w:tcW w:w="682"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方正仿宋_GBK" w:hAnsi="方正仿宋_GBK" w:eastAsia="方正仿宋_GBK" w:cs="方正仿宋_GBK"/>
                <w:i w:val="0"/>
                <w:color w:val="auto"/>
                <w:spacing w:val="0"/>
                <w:w w:val="100"/>
                <w:sz w:val="24"/>
                <w:szCs w:val="24"/>
                <w:u w:val="none"/>
              </w:rPr>
            </w:pP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0" w:type="dxa"/>
            <w:bottom w:w="0" w:type="dxa"/>
            <w:right w:w="0" w:type="dxa"/>
          </w:tblCellMar>
        </w:tblPrEx>
        <w:trPr>
          <w:trHeight w:val="802" w:hRule="atLeast"/>
          <w:jc w:val="center"/>
        </w:trPr>
        <w:tc>
          <w:tcPr>
            <w:tcW w:w="434"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color w:val="auto"/>
                <w:spacing w:val="0"/>
                <w:w w:val="100"/>
                <w:sz w:val="24"/>
                <w:szCs w:val="24"/>
                <w:u w:val="none"/>
              </w:rPr>
            </w:pPr>
            <w:r>
              <w:rPr>
                <w:rFonts w:hint="eastAsia" w:ascii="方正仿宋_GBK" w:hAnsi="方正仿宋_GBK" w:eastAsia="方正仿宋_GBK" w:cs="方正仿宋_GBK"/>
                <w:i w:val="0"/>
                <w:color w:val="auto"/>
                <w:spacing w:val="0"/>
                <w:w w:val="100"/>
                <w:kern w:val="0"/>
                <w:sz w:val="24"/>
                <w:szCs w:val="24"/>
                <w:u w:val="none"/>
                <w:lang w:val="en-US" w:eastAsia="zh-CN" w:bidi="ar"/>
              </w:rPr>
              <w:t>5</w:t>
            </w:r>
          </w:p>
        </w:tc>
        <w:tc>
          <w:tcPr>
            <w:tcW w:w="1006"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联手开展“文旅共荣”</w:t>
            </w:r>
          </w:p>
        </w:tc>
        <w:tc>
          <w:tcPr>
            <w:tcW w:w="865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共推两地文化旅游常态化合作，引导区内旅行社与丰都优质景点对接合作，共同策划推出跨区精品旅游线路，帮助丰都推送游客不低于0.5万人次。探索两地居民享受指定酒店优惠政策。</w:t>
            </w:r>
          </w:p>
        </w:tc>
        <w:tc>
          <w:tcPr>
            <w:tcW w:w="19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区文化旅游委、万灵山公司</w:t>
            </w:r>
          </w:p>
        </w:tc>
        <w:tc>
          <w:tcPr>
            <w:tcW w:w="682" w:type="dxa"/>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方正仿宋_GBK" w:hAnsi="方正仿宋_GBK" w:eastAsia="方正仿宋_GBK" w:cs="方正仿宋_GBK"/>
                <w:i w:val="0"/>
                <w:color w:val="auto"/>
                <w:spacing w:val="0"/>
                <w:w w:val="100"/>
                <w:sz w:val="24"/>
                <w:szCs w:val="24"/>
                <w:u w:val="none"/>
              </w:rPr>
            </w:pP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0" w:type="dxa"/>
            <w:bottom w:w="0" w:type="dxa"/>
            <w:right w:w="0" w:type="dxa"/>
          </w:tblCellMar>
        </w:tblPrEx>
        <w:trPr>
          <w:trHeight w:val="360" w:hRule="atLeast"/>
          <w:jc w:val="center"/>
        </w:trPr>
        <w:tc>
          <w:tcPr>
            <w:tcW w:w="434"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color w:val="auto"/>
                <w:sz w:val="24"/>
                <w:szCs w:val="24"/>
              </w:rPr>
            </w:pPr>
          </w:p>
        </w:tc>
        <w:tc>
          <w:tcPr>
            <w:tcW w:w="1006"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color w:val="auto"/>
                <w:sz w:val="24"/>
                <w:szCs w:val="24"/>
              </w:rPr>
            </w:pPr>
          </w:p>
        </w:tc>
        <w:tc>
          <w:tcPr>
            <w:tcW w:w="865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通过区内网络新媒体、LED屏、大型酒店、旅游景区等对丰都县旅游资源进行宣传。</w:t>
            </w:r>
          </w:p>
        </w:tc>
        <w:tc>
          <w:tcPr>
            <w:tcW w:w="19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区文化旅游委、区城市管理局、万灵山公司</w:t>
            </w:r>
          </w:p>
        </w:tc>
        <w:tc>
          <w:tcPr>
            <w:tcW w:w="682"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0" w:type="dxa"/>
            <w:bottom w:w="0" w:type="dxa"/>
            <w:right w:w="0" w:type="dxa"/>
          </w:tblCellMar>
        </w:tblPrEx>
        <w:trPr>
          <w:trHeight w:val="421" w:hRule="atLeast"/>
          <w:jc w:val="center"/>
        </w:trPr>
        <w:tc>
          <w:tcPr>
            <w:tcW w:w="434"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color w:val="auto"/>
                <w:sz w:val="24"/>
                <w:szCs w:val="24"/>
              </w:rPr>
            </w:pPr>
          </w:p>
        </w:tc>
        <w:tc>
          <w:tcPr>
            <w:tcW w:w="1006"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color w:val="auto"/>
                <w:sz w:val="24"/>
                <w:szCs w:val="24"/>
              </w:rPr>
            </w:pPr>
          </w:p>
        </w:tc>
        <w:tc>
          <w:tcPr>
            <w:tcW w:w="865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联合举办旅游推介活动，在赛事节会上开展合作。</w:t>
            </w:r>
          </w:p>
        </w:tc>
        <w:tc>
          <w:tcPr>
            <w:tcW w:w="19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区文化旅游委</w:t>
            </w:r>
          </w:p>
        </w:tc>
        <w:tc>
          <w:tcPr>
            <w:tcW w:w="682"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0" w:type="dxa"/>
            <w:bottom w:w="0" w:type="dxa"/>
            <w:right w:w="0" w:type="dxa"/>
          </w:tblCellMar>
        </w:tblPrEx>
        <w:trPr>
          <w:trHeight w:val="1205" w:hRule="atLeast"/>
          <w:jc w:val="center"/>
        </w:trPr>
        <w:tc>
          <w:tcPr>
            <w:tcW w:w="4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6</w:t>
            </w:r>
          </w:p>
        </w:tc>
        <w:tc>
          <w:tcPr>
            <w:tcW w:w="10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巩固脱贫攻坚成果</w:t>
            </w:r>
          </w:p>
        </w:tc>
        <w:tc>
          <w:tcPr>
            <w:tcW w:w="865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通过超市直销、工会助销、企业订销、平台（“在村头”）营销等方式帮助丰都县销售优质农特产品、文旅产品不低于1000万元。其中，区商务委负责落实不低于400万元，区总工会、区文化旅游委负责落实不低于300万元，荣昌高新区管委会负责落实不低于100万元，万灵山公司负责落实不低于100万元，农牧公司负责落实不低于100万元。</w:t>
            </w:r>
          </w:p>
        </w:tc>
        <w:tc>
          <w:tcPr>
            <w:tcW w:w="19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区商务委、区总工会、区文化旅游委、荣昌高新区管委会、万灵山公司、农牧公司</w:t>
            </w:r>
          </w:p>
        </w:tc>
        <w:tc>
          <w:tcPr>
            <w:tcW w:w="682"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方正仿宋_GBK" w:hAnsi="方正仿宋_GBK" w:eastAsia="方正仿宋_GBK" w:cs="方正仿宋_GBK"/>
                <w:i w:val="0"/>
                <w:color w:val="auto"/>
                <w:spacing w:val="0"/>
                <w:w w:val="100"/>
                <w:sz w:val="24"/>
                <w:szCs w:val="24"/>
                <w:u w:val="none"/>
              </w:rPr>
            </w:pP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0" w:type="dxa"/>
            <w:bottom w:w="0" w:type="dxa"/>
            <w:right w:w="0" w:type="dxa"/>
          </w:tblCellMar>
        </w:tblPrEx>
        <w:trPr>
          <w:trHeight w:val="835" w:hRule="atLeast"/>
          <w:jc w:val="center"/>
        </w:trPr>
        <w:tc>
          <w:tcPr>
            <w:tcW w:w="434"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color w:val="auto"/>
                <w:spacing w:val="0"/>
                <w:w w:val="100"/>
                <w:sz w:val="24"/>
                <w:szCs w:val="24"/>
                <w:u w:val="none"/>
                <w:lang w:val="en-US" w:eastAsia="zh-CN"/>
              </w:rPr>
            </w:pPr>
            <w:r>
              <w:rPr>
                <w:rFonts w:hint="eastAsia" w:ascii="方正仿宋_GBK" w:hAnsi="方正仿宋_GBK" w:eastAsia="方正仿宋_GBK" w:cs="方正仿宋_GBK"/>
                <w:i w:val="0"/>
                <w:color w:val="auto"/>
                <w:spacing w:val="0"/>
                <w:w w:val="100"/>
                <w:sz w:val="24"/>
                <w:szCs w:val="24"/>
                <w:u w:val="none"/>
                <w:lang w:val="en-US" w:eastAsia="zh-CN"/>
              </w:rPr>
              <w:t>7</w:t>
            </w:r>
          </w:p>
        </w:tc>
        <w:tc>
          <w:tcPr>
            <w:tcW w:w="1006"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培育新型消费场景</w:t>
            </w:r>
          </w:p>
        </w:tc>
        <w:tc>
          <w:tcPr>
            <w:tcW w:w="865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开展1场以上消费帮扶活动，并在其他各类展会节庆活动中设立“丰都县特色产品展销专区”，补助丰都县参展企业500元/家/日。</w:t>
            </w:r>
          </w:p>
        </w:tc>
        <w:tc>
          <w:tcPr>
            <w:tcW w:w="19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区商务委、区文化旅游委、区农业农村委</w:t>
            </w:r>
          </w:p>
        </w:tc>
        <w:tc>
          <w:tcPr>
            <w:tcW w:w="682" w:type="dxa"/>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方正仿宋_GBK" w:hAnsi="方正仿宋_GBK" w:eastAsia="方正仿宋_GBK" w:cs="方正仿宋_GBK"/>
                <w:i w:val="0"/>
                <w:color w:val="auto"/>
                <w:spacing w:val="0"/>
                <w:w w:val="100"/>
                <w:sz w:val="24"/>
                <w:szCs w:val="24"/>
                <w:u w:val="none"/>
              </w:rPr>
            </w:pP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0" w:type="dxa"/>
            <w:bottom w:w="0" w:type="dxa"/>
            <w:right w:w="0" w:type="dxa"/>
          </w:tblCellMar>
        </w:tblPrEx>
        <w:trPr>
          <w:trHeight w:val="835" w:hRule="atLeast"/>
          <w:jc w:val="center"/>
        </w:trPr>
        <w:tc>
          <w:tcPr>
            <w:tcW w:w="434"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color w:val="auto"/>
                <w:sz w:val="24"/>
                <w:szCs w:val="24"/>
              </w:rPr>
            </w:pPr>
          </w:p>
        </w:tc>
        <w:tc>
          <w:tcPr>
            <w:tcW w:w="1006"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color w:val="auto"/>
                <w:sz w:val="24"/>
                <w:szCs w:val="24"/>
              </w:rPr>
            </w:pPr>
          </w:p>
        </w:tc>
        <w:tc>
          <w:tcPr>
            <w:tcW w:w="865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推动丰都麻辣鸡、豆腐乳、牛肉等特色农产品纳入我区定向帮扶采购产品名录库。依托大型酒店、机关食堂、“在村头”实体店等建立“丰都县农特产品销售专柜”，对丰都县特色产品进行展示展销。</w:t>
            </w:r>
          </w:p>
        </w:tc>
        <w:tc>
          <w:tcPr>
            <w:tcW w:w="19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区商务委、区文化旅游委、区农业农村委、万灵山公司、农牧公司</w:t>
            </w:r>
          </w:p>
        </w:tc>
        <w:tc>
          <w:tcPr>
            <w:tcW w:w="682"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0" w:type="dxa"/>
            <w:bottom w:w="0" w:type="dxa"/>
            <w:right w:w="0" w:type="dxa"/>
          </w:tblCellMar>
        </w:tblPrEx>
        <w:trPr>
          <w:trHeight w:val="1091" w:hRule="atLeast"/>
          <w:jc w:val="center"/>
        </w:trPr>
        <w:tc>
          <w:tcPr>
            <w:tcW w:w="4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color w:val="auto"/>
                <w:spacing w:val="0"/>
                <w:w w:val="100"/>
                <w:sz w:val="24"/>
                <w:szCs w:val="24"/>
                <w:u w:val="none"/>
              </w:rPr>
            </w:pPr>
            <w:r>
              <w:rPr>
                <w:rFonts w:hint="eastAsia" w:ascii="方正仿宋_GBK" w:hAnsi="方正仿宋_GBK" w:eastAsia="方正仿宋_GBK" w:cs="方正仿宋_GBK"/>
                <w:i w:val="0"/>
                <w:color w:val="auto"/>
                <w:spacing w:val="0"/>
                <w:w w:val="100"/>
                <w:kern w:val="0"/>
                <w:sz w:val="24"/>
                <w:szCs w:val="24"/>
                <w:u w:val="none"/>
                <w:lang w:val="en-US" w:eastAsia="zh-CN" w:bidi="ar"/>
              </w:rPr>
              <w:t>8</w:t>
            </w:r>
          </w:p>
        </w:tc>
        <w:tc>
          <w:tcPr>
            <w:tcW w:w="10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助推乡村振兴</w:t>
            </w:r>
          </w:p>
        </w:tc>
        <w:tc>
          <w:tcPr>
            <w:tcW w:w="865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协同丰都实施乡村建设行动，加强农村人居环境整治打造美丽乡村。与丰都县建立乡村振兴联席会议制度，助推体制机制完善，共同打造丰都县包鸾镇包鸾村为乡村振兴协同发展示范点，共同探索乡村治理新路径。</w:t>
            </w:r>
          </w:p>
        </w:tc>
        <w:tc>
          <w:tcPr>
            <w:tcW w:w="19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区农业农村委（区乡村振兴局）</w:t>
            </w:r>
          </w:p>
        </w:tc>
        <w:tc>
          <w:tcPr>
            <w:tcW w:w="682" w:type="dxa"/>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方正仿宋_GBK" w:hAnsi="方正仿宋_GBK" w:eastAsia="方正仿宋_GBK" w:cs="方正仿宋_GBK"/>
                <w:i w:val="0"/>
                <w:color w:val="auto"/>
                <w:spacing w:val="0"/>
                <w:w w:val="100"/>
                <w:sz w:val="24"/>
                <w:szCs w:val="24"/>
                <w:u w:val="none"/>
              </w:rPr>
            </w:pP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0" w:type="dxa"/>
            <w:bottom w:w="0" w:type="dxa"/>
            <w:right w:w="0" w:type="dxa"/>
          </w:tblCellMar>
        </w:tblPrEx>
        <w:trPr>
          <w:trHeight w:val="641" w:hRule="atLeast"/>
          <w:jc w:val="center"/>
        </w:trPr>
        <w:tc>
          <w:tcPr>
            <w:tcW w:w="434"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color w:val="auto"/>
                <w:spacing w:val="0"/>
                <w:w w:val="100"/>
                <w:kern w:val="2"/>
                <w:sz w:val="24"/>
                <w:szCs w:val="24"/>
                <w:u w:val="none"/>
                <w:lang w:val="en-US" w:eastAsia="zh-CN" w:bidi="ar-SA"/>
              </w:rPr>
            </w:pPr>
            <w:r>
              <w:rPr>
                <w:rFonts w:hint="eastAsia" w:ascii="方正仿宋_GBK" w:hAnsi="方正仿宋_GBK" w:eastAsia="方正仿宋_GBK" w:cs="方正仿宋_GBK"/>
                <w:i w:val="0"/>
                <w:color w:val="auto"/>
                <w:spacing w:val="0"/>
                <w:w w:val="100"/>
                <w:kern w:val="0"/>
                <w:sz w:val="24"/>
                <w:szCs w:val="24"/>
                <w:u w:val="none"/>
                <w:lang w:val="en-US" w:eastAsia="zh-CN" w:bidi="ar"/>
              </w:rPr>
              <w:t>8</w:t>
            </w:r>
          </w:p>
        </w:tc>
        <w:tc>
          <w:tcPr>
            <w:tcW w:w="1006"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助推乡村振兴</w:t>
            </w:r>
          </w:p>
        </w:tc>
        <w:tc>
          <w:tcPr>
            <w:tcW w:w="865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加强与丰都县在“党建引领乡村善治”、新时代文明实践工作等方面经验成效交流，促进自治、德治、法治的有机融合。</w:t>
            </w:r>
          </w:p>
        </w:tc>
        <w:tc>
          <w:tcPr>
            <w:tcW w:w="19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区委组织部、区委宣传部、区农业农村委</w:t>
            </w:r>
          </w:p>
        </w:tc>
        <w:tc>
          <w:tcPr>
            <w:tcW w:w="682"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0" w:type="dxa"/>
            <w:bottom w:w="0" w:type="dxa"/>
            <w:right w:w="0" w:type="dxa"/>
          </w:tblCellMar>
        </w:tblPrEx>
        <w:trPr>
          <w:trHeight w:val="812" w:hRule="atLeast"/>
          <w:jc w:val="center"/>
        </w:trPr>
        <w:tc>
          <w:tcPr>
            <w:tcW w:w="434"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p>
        </w:tc>
        <w:tc>
          <w:tcPr>
            <w:tcW w:w="1006"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p>
        </w:tc>
        <w:tc>
          <w:tcPr>
            <w:tcW w:w="865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支持辖区内企业和社会资本投入丰都县乡村振兴建设，为丰都县种养循环，柑橘、生猪和肉牛养殖等产业发展提供技术指导。</w:t>
            </w:r>
          </w:p>
        </w:tc>
        <w:tc>
          <w:tcPr>
            <w:tcW w:w="19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区科技局、区科协、西南大学荣昌校区、区农业农村委</w:t>
            </w:r>
          </w:p>
        </w:tc>
        <w:tc>
          <w:tcPr>
            <w:tcW w:w="682"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0" w:type="dxa"/>
            <w:bottom w:w="0" w:type="dxa"/>
            <w:right w:w="0" w:type="dxa"/>
          </w:tblCellMar>
        </w:tblPrEx>
        <w:trPr>
          <w:trHeight w:val="1031" w:hRule="atLeast"/>
          <w:jc w:val="center"/>
        </w:trPr>
        <w:tc>
          <w:tcPr>
            <w:tcW w:w="434"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color w:val="auto"/>
                <w:spacing w:val="0"/>
                <w:w w:val="100"/>
                <w:sz w:val="24"/>
                <w:szCs w:val="24"/>
                <w:u w:val="none"/>
              </w:rPr>
            </w:pPr>
            <w:r>
              <w:rPr>
                <w:rFonts w:hint="eastAsia" w:ascii="方正仿宋_GBK" w:hAnsi="方正仿宋_GBK" w:eastAsia="方正仿宋_GBK" w:cs="方正仿宋_GBK"/>
                <w:i w:val="0"/>
                <w:color w:val="auto"/>
                <w:spacing w:val="0"/>
                <w:w w:val="100"/>
                <w:kern w:val="0"/>
                <w:sz w:val="24"/>
                <w:szCs w:val="24"/>
                <w:u w:val="none"/>
                <w:lang w:val="en-US" w:eastAsia="zh-CN" w:bidi="ar"/>
              </w:rPr>
              <w:t>9</w:t>
            </w:r>
          </w:p>
        </w:tc>
        <w:tc>
          <w:tcPr>
            <w:tcW w:w="1006"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筑牢民生底板</w:t>
            </w:r>
          </w:p>
        </w:tc>
        <w:tc>
          <w:tcPr>
            <w:tcW w:w="865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持续开展教学交流活动，鼓励教师到丰都县支教，互派教师或教学管理人员不少于5名。开展荣丰两地教研教改经验交流会及“管理论坛”“校长论坛”“教师论坛”等专题研讨交流活动1次。进一步完善荣丰教育人才信息库建设。</w:t>
            </w:r>
          </w:p>
        </w:tc>
        <w:tc>
          <w:tcPr>
            <w:tcW w:w="19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区教委、区人力社保局</w:t>
            </w:r>
          </w:p>
        </w:tc>
        <w:tc>
          <w:tcPr>
            <w:tcW w:w="682" w:type="dxa"/>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方正仿宋_GBK" w:hAnsi="方正仿宋_GBK" w:eastAsia="方正仿宋_GBK" w:cs="方正仿宋_GBK"/>
                <w:i w:val="0"/>
                <w:color w:val="auto"/>
                <w:spacing w:val="0"/>
                <w:w w:val="100"/>
                <w:sz w:val="24"/>
                <w:szCs w:val="24"/>
                <w:u w:val="none"/>
              </w:rPr>
            </w:pP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0" w:type="dxa"/>
            <w:bottom w:w="0" w:type="dxa"/>
            <w:right w:w="0" w:type="dxa"/>
          </w:tblCellMar>
        </w:tblPrEx>
        <w:trPr>
          <w:trHeight w:val="459" w:hRule="atLeast"/>
          <w:jc w:val="center"/>
        </w:trPr>
        <w:tc>
          <w:tcPr>
            <w:tcW w:w="434"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color w:val="auto"/>
                <w:sz w:val="24"/>
                <w:szCs w:val="24"/>
              </w:rPr>
            </w:pPr>
          </w:p>
        </w:tc>
        <w:tc>
          <w:tcPr>
            <w:tcW w:w="1006"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color w:val="auto"/>
                <w:sz w:val="24"/>
                <w:szCs w:val="24"/>
              </w:rPr>
            </w:pPr>
          </w:p>
        </w:tc>
        <w:tc>
          <w:tcPr>
            <w:tcW w:w="865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开展荣昌青少年宫特色课程进丰都，联手开展爱心帮扶活动1场次。</w:t>
            </w:r>
          </w:p>
        </w:tc>
        <w:tc>
          <w:tcPr>
            <w:tcW w:w="19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团区委</w:t>
            </w:r>
          </w:p>
        </w:tc>
        <w:tc>
          <w:tcPr>
            <w:tcW w:w="682"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0" w:type="dxa"/>
            <w:bottom w:w="0" w:type="dxa"/>
            <w:right w:w="0" w:type="dxa"/>
          </w:tblCellMar>
        </w:tblPrEx>
        <w:trPr>
          <w:trHeight w:val="829" w:hRule="atLeast"/>
          <w:jc w:val="center"/>
        </w:trPr>
        <w:tc>
          <w:tcPr>
            <w:tcW w:w="434"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p>
        </w:tc>
        <w:tc>
          <w:tcPr>
            <w:tcW w:w="1006"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p>
        </w:tc>
        <w:tc>
          <w:tcPr>
            <w:tcW w:w="865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持续开展医院结对活动，加强技术帮带、设备支持、学科建设等，与丰都县互派交流医务人员不少于5名，帮助培训丰都县医务人员10名以上，广泛开展义诊志愿活动。</w:t>
            </w:r>
          </w:p>
        </w:tc>
        <w:tc>
          <w:tcPr>
            <w:tcW w:w="19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区卫生健康委、区人力社保局</w:t>
            </w:r>
          </w:p>
        </w:tc>
        <w:tc>
          <w:tcPr>
            <w:tcW w:w="682"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0" w:type="dxa"/>
            <w:bottom w:w="0" w:type="dxa"/>
            <w:right w:w="0" w:type="dxa"/>
          </w:tblCellMar>
        </w:tblPrEx>
        <w:trPr>
          <w:trHeight w:val="618" w:hRule="atLeast"/>
          <w:jc w:val="center"/>
        </w:trPr>
        <w:tc>
          <w:tcPr>
            <w:tcW w:w="434"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color w:val="auto"/>
                <w:spacing w:val="0"/>
                <w:w w:val="100"/>
                <w:sz w:val="24"/>
                <w:szCs w:val="24"/>
                <w:u w:val="none"/>
                <w:lang w:val="en-US"/>
              </w:rPr>
            </w:pPr>
            <w:r>
              <w:rPr>
                <w:rFonts w:hint="eastAsia" w:ascii="方正仿宋_GBK" w:hAnsi="方正仿宋_GBK" w:eastAsia="方正仿宋_GBK" w:cs="方正仿宋_GBK"/>
                <w:i w:val="0"/>
                <w:color w:val="auto"/>
                <w:spacing w:val="0"/>
                <w:w w:val="100"/>
                <w:kern w:val="0"/>
                <w:sz w:val="24"/>
                <w:szCs w:val="24"/>
                <w:u w:val="none"/>
                <w:lang w:val="en-US" w:eastAsia="zh-CN" w:bidi="ar"/>
              </w:rPr>
              <w:t>10</w:t>
            </w:r>
          </w:p>
        </w:tc>
        <w:tc>
          <w:tcPr>
            <w:tcW w:w="1006"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科技助推特色产业</w:t>
            </w:r>
          </w:p>
        </w:tc>
        <w:tc>
          <w:tcPr>
            <w:tcW w:w="865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继续投入50万元用于西南大学和市畜科院开展肉牛产业相关研究。</w:t>
            </w:r>
          </w:p>
        </w:tc>
        <w:tc>
          <w:tcPr>
            <w:tcW w:w="19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区科技局</w:t>
            </w:r>
          </w:p>
        </w:tc>
        <w:tc>
          <w:tcPr>
            <w:tcW w:w="682" w:type="dxa"/>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方正仿宋_GBK" w:hAnsi="方正仿宋_GBK" w:eastAsia="方正仿宋_GBK" w:cs="方正仿宋_GBK"/>
                <w:i w:val="0"/>
                <w:color w:val="auto"/>
                <w:spacing w:val="0"/>
                <w:w w:val="100"/>
                <w:sz w:val="24"/>
                <w:szCs w:val="24"/>
                <w:u w:val="none"/>
              </w:rPr>
            </w:pP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0" w:type="dxa"/>
            <w:bottom w:w="0" w:type="dxa"/>
            <w:right w:w="0" w:type="dxa"/>
          </w:tblCellMar>
        </w:tblPrEx>
        <w:trPr>
          <w:trHeight w:val="1098" w:hRule="atLeast"/>
          <w:jc w:val="center"/>
        </w:trPr>
        <w:tc>
          <w:tcPr>
            <w:tcW w:w="434"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color w:val="auto"/>
                <w:sz w:val="24"/>
                <w:szCs w:val="24"/>
              </w:rPr>
            </w:pPr>
          </w:p>
        </w:tc>
        <w:tc>
          <w:tcPr>
            <w:tcW w:w="1006"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color w:val="auto"/>
                <w:sz w:val="24"/>
                <w:szCs w:val="24"/>
              </w:rPr>
            </w:pPr>
          </w:p>
        </w:tc>
        <w:tc>
          <w:tcPr>
            <w:tcW w:w="865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举办丰都肉牛产业发展论坛，推广联动肉牛养殖并开展专题培训1-2次。组建“红西本”育种核心群，开展肉牛新品种选育。推动能繁母牛健康养殖技术示范，推进酒糟和稻草储存利用、粪污资源化利用等技术研发与推广。推进丰都肉牛科技小院建设。</w:t>
            </w:r>
          </w:p>
        </w:tc>
        <w:tc>
          <w:tcPr>
            <w:tcW w:w="19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西南大学荣昌校区</w:t>
            </w:r>
          </w:p>
        </w:tc>
        <w:tc>
          <w:tcPr>
            <w:tcW w:w="682"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0" w:type="dxa"/>
            <w:bottom w:w="0" w:type="dxa"/>
            <w:right w:w="0" w:type="dxa"/>
          </w:tblCellMar>
        </w:tblPrEx>
        <w:trPr>
          <w:trHeight w:val="1085" w:hRule="atLeast"/>
          <w:jc w:val="center"/>
        </w:trPr>
        <w:tc>
          <w:tcPr>
            <w:tcW w:w="4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color w:val="auto"/>
                <w:spacing w:val="0"/>
                <w:w w:val="100"/>
                <w:sz w:val="24"/>
                <w:szCs w:val="24"/>
                <w:u w:val="none"/>
                <w:lang w:val="en-US"/>
              </w:rPr>
            </w:pPr>
            <w:r>
              <w:rPr>
                <w:rFonts w:hint="eastAsia" w:ascii="方正仿宋_GBK" w:hAnsi="方正仿宋_GBK" w:eastAsia="方正仿宋_GBK" w:cs="方正仿宋_GBK"/>
                <w:i w:val="0"/>
                <w:color w:val="auto"/>
                <w:spacing w:val="0"/>
                <w:w w:val="100"/>
                <w:kern w:val="0"/>
                <w:sz w:val="24"/>
                <w:szCs w:val="24"/>
                <w:u w:val="none"/>
                <w:lang w:val="en-US" w:eastAsia="zh-CN" w:bidi="ar"/>
              </w:rPr>
              <w:t>11</w:t>
            </w:r>
          </w:p>
        </w:tc>
        <w:tc>
          <w:tcPr>
            <w:tcW w:w="10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强化优质牧草栽培及推广</w:t>
            </w:r>
          </w:p>
        </w:tc>
        <w:tc>
          <w:tcPr>
            <w:tcW w:w="865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推进市畜科院丰都专家服务团项目建设，开展杂交狼尾草集约化栽培基地土壤复壮技术示范。推广杂交狼尾草混合青贮加工技术1项，开展杂交狼尾草间套作。指导建设标准化杂交狼尾草生产核心基地100亩，辐射推广500亩。</w:t>
            </w:r>
          </w:p>
        </w:tc>
        <w:tc>
          <w:tcPr>
            <w:tcW w:w="19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市畜科院</w:t>
            </w:r>
          </w:p>
        </w:tc>
        <w:tc>
          <w:tcPr>
            <w:tcW w:w="682"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方正仿宋_GBK" w:hAnsi="方正仿宋_GBK" w:eastAsia="方正仿宋_GBK" w:cs="方正仿宋_GBK"/>
                <w:i w:val="0"/>
                <w:color w:val="auto"/>
                <w:spacing w:val="0"/>
                <w:w w:val="100"/>
                <w:sz w:val="24"/>
                <w:szCs w:val="24"/>
                <w:u w:val="none"/>
              </w:rPr>
            </w:pP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0" w:type="dxa"/>
            <w:bottom w:w="0" w:type="dxa"/>
            <w:right w:w="0" w:type="dxa"/>
          </w:tblCellMar>
        </w:tblPrEx>
        <w:trPr>
          <w:trHeight w:val="90" w:hRule="atLeast"/>
          <w:jc w:val="center"/>
        </w:trPr>
        <w:tc>
          <w:tcPr>
            <w:tcW w:w="434"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color w:val="auto"/>
                <w:spacing w:val="0"/>
                <w:w w:val="100"/>
                <w:sz w:val="24"/>
                <w:szCs w:val="24"/>
                <w:u w:val="none"/>
                <w:lang w:val="en-US"/>
              </w:rPr>
            </w:pPr>
            <w:r>
              <w:rPr>
                <w:rFonts w:hint="eastAsia" w:ascii="方正仿宋_GBK" w:hAnsi="方正仿宋_GBK" w:eastAsia="方正仿宋_GBK" w:cs="方正仿宋_GBK"/>
                <w:i w:val="0"/>
                <w:color w:val="auto"/>
                <w:spacing w:val="0"/>
                <w:w w:val="100"/>
                <w:kern w:val="0"/>
                <w:sz w:val="24"/>
                <w:szCs w:val="24"/>
                <w:u w:val="none"/>
                <w:lang w:val="en-US" w:eastAsia="zh-CN" w:bidi="ar"/>
              </w:rPr>
              <w:t>12</w:t>
            </w:r>
          </w:p>
        </w:tc>
        <w:tc>
          <w:tcPr>
            <w:tcW w:w="1006"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推动科技成果转化</w:t>
            </w:r>
          </w:p>
        </w:tc>
        <w:tc>
          <w:tcPr>
            <w:tcW w:w="865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继续协助丰都县开展非洲猪瘟等检验检测服务和技术培训。适时推广荣昌猪养殖。支持荣昌区科技特派员赴丰都县开展技术指导和项目合作，促进科研成果的转化和创新能力的提高，促进产业振兴。</w:t>
            </w:r>
          </w:p>
        </w:tc>
        <w:tc>
          <w:tcPr>
            <w:tcW w:w="19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区农业农村委、区科技局、市畜科院</w:t>
            </w:r>
          </w:p>
        </w:tc>
        <w:tc>
          <w:tcPr>
            <w:tcW w:w="682"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方正仿宋_GBK" w:hAnsi="方正仿宋_GBK" w:eastAsia="方正仿宋_GBK" w:cs="方正仿宋_GBK"/>
                <w:i w:val="0"/>
                <w:color w:val="auto"/>
                <w:spacing w:val="0"/>
                <w:w w:val="100"/>
                <w:sz w:val="24"/>
                <w:szCs w:val="24"/>
                <w:u w:val="none"/>
              </w:rPr>
            </w:pP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0" w:type="dxa"/>
            <w:bottom w:w="0" w:type="dxa"/>
            <w:right w:w="0" w:type="dxa"/>
          </w:tblCellMar>
        </w:tblPrEx>
        <w:trPr>
          <w:trHeight w:val="723" w:hRule="atLeast"/>
          <w:jc w:val="center"/>
        </w:trPr>
        <w:tc>
          <w:tcPr>
            <w:tcW w:w="434"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p>
        </w:tc>
        <w:tc>
          <w:tcPr>
            <w:tcW w:w="1006"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p>
        </w:tc>
        <w:tc>
          <w:tcPr>
            <w:tcW w:w="865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邀请丰都县参加第十届中国畜牧科技论坛，精准发力畜牧业供给侧结构性改革。</w:t>
            </w:r>
          </w:p>
        </w:tc>
        <w:tc>
          <w:tcPr>
            <w:tcW w:w="19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现代农业畜牧业管委会</w:t>
            </w:r>
          </w:p>
        </w:tc>
        <w:tc>
          <w:tcPr>
            <w:tcW w:w="682"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方正仿宋_GBK" w:hAnsi="方正仿宋_GBK" w:eastAsia="方正仿宋_GBK" w:cs="方正仿宋_GBK"/>
                <w:i w:val="0"/>
                <w:color w:val="auto"/>
                <w:spacing w:val="0"/>
                <w:w w:val="100"/>
                <w:sz w:val="24"/>
                <w:szCs w:val="24"/>
                <w:u w:val="none"/>
              </w:rPr>
            </w:pP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0" w:type="dxa"/>
            <w:bottom w:w="0" w:type="dxa"/>
            <w:right w:w="0" w:type="dxa"/>
          </w:tblCellMar>
        </w:tblPrEx>
        <w:trPr>
          <w:trHeight w:val="747" w:hRule="atLeast"/>
          <w:jc w:val="center"/>
        </w:trPr>
        <w:tc>
          <w:tcPr>
            <w:tcW w:w="434"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color w:val="auto"/>
                <w:spacing w:val="0"/>
                <w:w w:val="100"/>
                <w:sz w:val="24"/>
                <w:szCs w:val="24"/>
                <w:u w:val="none"/>
                <w:lang w:val="en-US"/>
              </w:rPr>
            </w:pPr>
            <w:r>
              <w:rPr>
                <w:rFonts w:hint="eastAsia" w:ascii="方正仿宋_GBK" w:hAnsi="方正仿宋_GBK" w:eastAsia="方正仿宋_GBK" w:cs="方正仿宋_GBK"/>
                <w:i w:val="0"/>
                <w:color w:val="auto"/>
                <w:spacing w:val="0"/>
                <w:w w:val="100"/>
                <w:kern w:val="0"/>
                <w:sz w:val="24"/>
                <w:szCs w:val="24"/>
                <w:u w:val="none"/>
                <w:lang w:val="en-US" w:eastAsia="zh-CN" w:bidi="ar"/>
              </w:rPr>
              <w:t>13</w:t>
            </w:r>
          </w:p>
        </w:tc>
        <w:tc>
          <w:tcPr>
            <w:tcW w:w="1006"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深化人才交流培训</w:t>
            </w:r>
          </w:p>
        </w:tc>
        <w:tc>
          <w:tcPr>
            <w:tcW w:w="865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区内服务年限已满的教科文卫人员、规划设计人员等事业单位工作人员，可以按程序申请调动到丰都县工作。</w:t>
            </w:r>
          </w:p>
        </w:tc>
        <w:tc>
          <w:tcPr>
            <w:tcW w:w="1955"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区人力社保局</w:t>
            </w:r>
          </w:p>
        </w:tc>
        <w:tc>
          <w:tcPr>
            <w:tcW w:w="682" w:type="dxa"/>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方正仿宋_GBK" w:hAnsi="方正仿宋_GBK" w:eastAsia="方正仿宋_GBK" w:cs="方正仿宋_GBK"/>
                <w:i w:val="0"/>
                <w:color w:val="auto"/>
                <w:spacing w:val="0"/>
                <w:w w:val="100"/>
                <w:sz w:val="24"/>
                <w:szCs w:val="24"/>
                <w:u w:val="none"/>
              </w:rPr>
            </w:pP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0" w:type="dxa"/>
            <w:bottom w:w="0" w:type="dxa"/>
            <w:right w:w="0" w:type="dxa"/>
          </w:tblCellMar>
        </w:tblPrEx>
        <w:trPr>
          <w:trHeight w:val="766" w:hRule="atLeast"/>
          <w:jc w:val="center"/>
        </w:trPr>
        <w:tc>
          <w:tcPr>
            <w:tcW w:w="434"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color w:val="auto"/>
                <w:sz w:val="24"/>
                <w:szCs w:val="24"/>
              </w:rPr>
            </w:pPr>
          </w:p>
        </w:tc>
        <w:tc>
          <w:tcPr>
            <w:tcW w:w="1006"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color w:val="auto"/>
                <w:sz w:val="24"/>
                <w:szCs w:val="24"/>
              </w:rPr>
            </w:pPr>
          </w:p>
        </w:tc>
        <w:tc>
          <w:tcPr>
            <w:tcW w:w="865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鼓励区内优秀的专技人员主动赴丰都挂职锻炼，并配套好相关政策。选派2名专技人才到丰都县挂职。</w:t>
            </w:r>
          </w:p>
        </w:tc>
        <w:tc>
          <w:tcPr>
            <w:tcW w:w="1955"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p>
        </w:tc>
        <w:tc>
          <w:tcPr>
            <w:tcW w:w="682"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0" w:type="dxa"/>
            <w:bottom w:w="0" w:type="dxa"/>
            <w:right w:w="0" w:type="dxa"/>
          </w:tblCellMar>
        </w:tblPrEx>
        <w:trPr>
          <w:trHeight w:val="766" w:hRule="atLeast"/>
          <w:jc w:val="center"/>
        </w:trPr>
        <w:tc>
          <w:tcPr>
            <w:tcW w:w="434"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p>
        </w:tc>
        <w:tc>
          <w:tcPr>
            <w:tcW w:w="1006"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p>
        </w:tc>
        <w:tc>
          <w:tcPr>
            <w:tcW w:w="865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依托荣昌区教育培训中心和21个棠城研学点，联合举办1期专题培训班，培训丰都干部人才50名以上。</w:t>
            </w:r>
          </w:p>
        </w:tc>
        <w:tc>
          <w:tcPr>
            <w:tcW w:w="19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区委组织部</w:t>
            </w:r>
          </w:p>
        </w:tc>
        <w:tc>
          <w:tcPr>
            <w:tcW w:w="682"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0" w:type="dxa"/>
            <w:bottom w:w="0" w:type="dxa"/>
            <w:right w:w="0" w:type="dxa"/>
          </w:tblCellMar>
        </w:tblPrEx>
        <w:trPr>
          <w:trHeight w:val="868" w:hRule="atLeast"/>
          <w:jc w:val="center"/>
        </w:trPr>
        <w:tc>
          <w:tcPr>
            <w:tcW w:w="434"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color w:val="auto"/>
                <w:spacing w:val="0"/>
                <w:w w:val="100"/>
                <w:sz w:val="24"/>
                <w:szCs w:val="24"/>
                <w:u w:val="none"/>
                <w:lang w:val="en-US"/>
              </w:rPr>
            </w:pPr>
            <w:r>
              <w:rPr>
                <w:rFonts w:hint="eastAsia" w:ascii="方正仿宋_GBK" w:hAnsi="方正仿宋_GBK" w:eastAsia="方正仿宋_GBK" w:cs="方正仿宋_GBK"/>
                <w:i w:val="0"/>
                <w:color w:val="auto"/>
                <w:spacing w:val="0"/>
                <w:w w:val="100"/>
                <w:kern w:val="0"/>
                <w:sz w:val="24"/>
                <w:szCs w:val="24"/>
                <w:u w:val="none"/>
                <w:lang w:val="en-US" w:eastAsia="zh-CN" w:bidi="ar"/>
              </w:rPr>
              <w:t>14</w:t>
            </w:r>
          </w:p>
        </w:tc>
        <w:tc>
          <w:tcPr>
            <w:tcW w:w="1006"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推进市场互通</w:t>
            </w:r>
          </w:p>
        </w:tc>
        <w:tc>
          <w:tcPr>
            <w:tcW w:w="865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引导永辉、大润发、重百、永立百货等大型商超与丰都县农产品基地、特色产业村等开展协作。支持在大型超市开设丰都特色农产品销售区。</w:t>
            </w:r>
          </w:p>
        </w:tc>
        <w:tc>
          <w:tcPr>
            <w:tcW w:w="1955"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区商务委、区农业农村委、农牧公司</w:t>
            </w:r>
          </w:p>
        </w:tc>
        <w:tc>
          <w:tcPr>
            <w:tcW w:w="682" w:type="dxa"/>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方正仿宋_GBK" w:hAnsi="方正仿宋_GBK" w:eastAsia="方正仿宋_GBK" w:cs="方正仿宋_GBK"/>
                <w:i w:val="0"/>
                <w:color w:val="auto"/>
                <w:spacing w:val="0"/>
                <w:w w:val="100"/>
                <w:sz w:val="24"/>
                <w:szCs w:val="24"/>
                <w:u w:val="none"/>
              </w:rPr>
            </w:pP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0" w:type="dxa"/>
            <w:bottom w:w="0" w:type="dxa"/>
            <w:right w:w="0" w:type="dxa"/>
          </w:tblCellMar>
        </w:tblPrEx>
        <w:trPr>
          <w:trHeight w:val="1296" w:hRule="atLeast"/>
          <w:jc w:val="center"/>
        </w:trPr>
        <w:tc>
          <w:tcPr>
            <w:tcW w:w="434"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color w:val="auto"/>
                <w:sz w:val="24"/>
                <w:szCs w:val="24"/>
              </w:rPr>
            </w:pPr>
          </w:p>
        </w:tc>
        <w:tc>
          <w:tcPr>
            <w:tcW w:w="1006"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color w:val="auto"/>
                <w:sz w:val="24"/>
                <w:szCs w:val="24"/>
              </w:rPr>
            </w:pPr>
          </w:p>
        </w:tc>
        <w:tc>
          <w:tcPr>
            <w:tcW w:w="865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支持“在村头”等电商企业开展线上营销推广活动，助力丰都特色产品上行，加强两地电商企业交流，促进电商企业协同发展，帮助丰都县开展直播带货、短视频制作等电商业务知识培训，提高当地农户网络销售技能。</w:t>
            </w:r>
          </w:p>
        </w:tc>
        <w:tc>
          <w:tcPr>
            <w:tcW w:w="1955"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p>
        </w:tc>
        <w:tc>
          <w:tcPr>
            <w:tcW w:w="682"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0" w:type="dxa"/>
            <w:bottom w:w="0" w:type="dxa"/>
            <w:right w:w="0" w:type="dxa"/>
          </w:tblCellMar>
        </w:tblPrEx>
        <w:trPr>
          <w:trHeight w:val="1438" w:hRule="atLeast"/>
          <w:jc w:val="center"/>
        </w:trPr>
        <w:tc>
          <w:tcPr>
            <w:tcW w:w="4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color w:val="auto"/>
                <w:spacing w:val="0"/>
                <w:w w:val="100"/>
                <w:sz w:val="24"/>
                <w:szCs w:val="24"/>
                <w:u w:val="none"/>
                <w:lang w:val="en-US"/>
              </w:rPr>
            </w:pPr>
            <w:r>
              <w:rPr>
                <w:rFonts w:hint="eastAsia" w:ascii="方正仿宋_GBK" w:hAnsi="方正仿宋_GBK" w:eastAsia="方正仿宋_GBK" w:cs="方正仿宋_GBK"/>
                <w:i w:val="0"/>
                <w:color w:val="auto"/>
                <w:spacing w:val="0"/>
                <w:w w:val="100"/>
                <w:kern w:val="0"/>
                <w:sz w:val="24"/>
                <w:szCs w:val="24"/>
                <w:u w:val="none"/>
                <w:lang w:val="en-US" w:eastAsia="zh-CN" w:bidi="ar"/>
              </w:rPr>
              <w:t>15</w:t>
            </w:r>
          </w:p>
        </w:tc>
        <w:tc>
          <w:tcPr>
            <w:tcW w:w="10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拓展两地特色产品市场。</w:t>
            </w:r>
          </w:p>
        </w:tc>
        <w:tc>
          <w:tcPr>
            <w:tcW w:w="865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深化与丰都县商会的交流合作，促进开展实质性合作事项1个以上。依托荣昌区营销渠道、营销资源，扩大丰都县产品知名度、影响力，帮助丰都县拓宽农副产品销售渠道，推动优质特色产品逐步走向各地市场。</w:t>
            </w:r>
          </w:p>
        </w:tc>
        <w:tc>
          <w:tcPr>
            <w:tcW w:w="19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区工商联、区商务委、区文化旅游委</w:t>
            </w:r>
          </w:p>
        </w:tc>
        <w:tc>
          <w:tcPr>
            <w:tcW w:w="682"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方正仿宋_GBK" w:hAnsi="方正仿宋_GBK" w:eastAsia="方正仿宋_GBK" w:cs="方正仿宋_GBK"/>
                <w:i w:val="0"/>
                <w:color w:val="auto"/>
                <w:spacing w:val="0"/>
                <w:w w:val="100"/>
                <w:sz w:val="24"/>
                <w:szCs w:val="24"/>
                <w:u w:val="none"/>
              </w:rPr>
            </w:pP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0" w:type="dxa"/>
            <w:bottom w:w="0" w:type="dxa"/>
            <w:right w:w="0" w:type="dxa"/>
          </w:tblCellMar>
        </w:tblPrEx>
        <w:trPr>
          <w:trHeight w:val="1216" w:hRule="atLeast"/>
          <w:jc w:val="center"/>
        </w:trPr>
        <w:tc>
          <w:tcPr>
            <w:tcW w:w="4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color w:val="auto"/>
                <w:spacing w:val="0"/>
                <w:w w:val="100"/>
                <w:sz w:val="24"/>
                <w:szCs w:val="24"/>
                <w:u w:val="none"/>
                <w:lang w:val="en-US"/>
              </w:rPr>
            </w:pPr>
            <w:r>
              <w:rPr>
                <w:rFonts w:hint="eastAsia" w:ascii="方正仿宋_GBK" w:hAnsi="方正仿宋_GBK" w:eastAsia="方正仿宋_GBK" w:cs="方正仿宋_GBK"/>
                <w:i w:val="0"/>
                <w:color w:val="auto"/>
                <w:spacing w:val="0"/>
                <w:w w:val="100"/>
                <w:kern w:val="0"/>
                <w:sz w:val="24"/>
                <w:szCs w:val="24"/>
                <w:u w:val="none"/>
                <w:lang w:val="en-US" w:eastAsia="zh-CN" w:bidi="ar"/>
              </w:rPr>
              <w:t>16</w:t>
            </w:r>
          </w:p>
        </w:tc>
        <w:tc>
          <w:tcPr>
            <w:tcW w:w="10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开展劳动力资源协作</w:t>
            </w:r>
          </w:p>
        </w:tc>
        <w:tc>
          <w:tcPr>
            <w:tcW w:w="865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与丰都县开展联合招聘会，定期进行企业用工信息共享，全年提供优质就业岗位信息不低于200个，吸纳丰都籍用工50人以上，组织1次在荣就业丰都籍员工座谈会。采取联合培养模式，为丰都县开展职业技能培训150人次以上。</w:t>
            </w:r>
          </w:p>
        </w:tc>
        <w:tc>
          <w:tcPr>
            <w:tcW w:w="19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区人力社保局</w:t>
            </w:r>
          </w:p>
        </w:tc>
        <w:tc>
          <w:tcPr>
            <w:tcW w:w="682"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方正仿宋_GBK" w:hAnsi="方正仿宋_GBK" w:eastAsia="方正仿宋_GBK" w:cs="方正仿宋_GBK"/>
                <w:i w:val="0"/>
                <w:color w:val="auto"/>
                <w:spacing w:val="0"/>
                <w:w w:val="100"/>
                <w:sz w:val="24"/>
                <w:szCs w:val="24"/>
                <w:u w:val="none"/>
              </w:rPr>
            </w:pP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0" w:type="dxa"/>
            <w:bottom w:w="0" w:type="dxa"/>
            <w:right w:w="0" w:type="dxa"/>
          </w:tblCellMar>
        </w:tblPrEx>
        <w:trPr>
          <w:trHeight w:val="1266" w:hRule="atLeast"/>
          <w:jc w:val="center"/>
        </w:trPr>
        <w:tc>
          <w:tcPr>
            <w:tcW w:w="4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color w:val="auto"/>
                <w:spacing w:val="0"/>
                <w:w w:val="100"/>
                <w:sz w:val="24"/>
                <w:szCs w:val="24"/>
                <w:u w:val="none"/>
                <w:lang w:val="en-US"/>
              </w:rPr>
            </w:pPr>
            <w:r>
              <w:rPr>
                <w:rFonts w:hint="eastAsia" w:ascii="方正仿宋_GBK" w:hAnsi="方正仿宋_GBK" w:eastAsia="方正仿宋_GBK" w:cs="方正仿宋_GBK"/>
                <w:i w:val="0"/>
                <w:color w:val="auto"/>
                <w:spacing w:val="0"/>
                <w:w w:val="100"/>
                <w:kern w:val="0"/>
                <w:sz w:val="24"/>
                <w:szCs w:val="24"/>
                <w:u w:val="none"/>
                <w:lang w:val="en-US" w:eastAsia="zh-CN" w:bidi="ar"/>
              </w:rPr>
              <w:t>17</w:t>
            </w:r>
          </w:p>
        </w:tc>
        <w:tc>
          <w:tcPr>
            <w:tcW w:w="10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探索资源跨区域交易</w:t>
            </w:r>
          </w:p>
        </w:tc>
        <w:tc>
          <w:tcPr>
            <w:tcW w:w="865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探索与丰都县开展自然资本核算、森林面积指标交易。同等条件下优先购买丰都县产生的耕地占补平衡指标。依法依规探索开展建设用地指标平移。</w:t>
            </w:r>
          </w:p>
        </w:tc>
        <w:tc>
          <w:tcPr>
            <w:tcW w:w="19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区规划自然资源局、区林业局、荣昌高新区管委会</w:t>
            </w:r>
          </w:p>
        </w:tc>
        <w:tc>
          <w:tcPr>
            <w:tcW w:w="682"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方正仿宋_GBK" w:hAnsi="方正仿宋_GBK" w:eastAsia="方正仿宋_GBK" w:cs="方正仿宋_GBK"/>
                <w:i w:val="0"/>
                <w:color w:val="auto"/>
                <w:spacing w:val="0"/>
                <w:w w:val="100"/>
                <w:sz w:val="24"/>
                <w:szCs w:val="24"/>
                <w:u w:val="none"/>
              </w:rPr>
            </w:pP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0" w:type="dxa"/>
            <w:bottom w:w="0" w:type="dxa"/>
            <w:right w:w="0" w:type="dxa"/>
          </w:tblCellMar>
        </w:tblPrEx>
        <w:trPr>
          <w:trHeight w:val="1038" w:hRule="atLeast"/>
          <w:jc w:val="center"/>
        </w:trPr>
        <w:tc>
          <w:tcPr>
            <w:tcW w:w="43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仿宋_GBK" w:hAnsi="方正仿宋_GBK" w:eastAsia="方正仿宋_GBK" w:cs="方正仿宋_GBK"/>
                <w:i w:val="0"/>
                <w:color w:val="auto"/>
                <w:spacing w:val="0"/>
                <w:w w:val="100"/>
                <w:sz w:val="24"/>
                <w:szCs w:val="24"/>
                <w:u w:val="none"/>
                <w:lang w:val="en-US" w:eastAsia="zh-CN"/>
              </w:rPr>
            </w:pPr>
            <w:r>
              <w:rPr>
                <w:rFonts w:hint="eastAsia" w:ascii="方正仿宋_GBK" w:hAnsi="方正仿宋_GBK" w:eastAsia="方正仿宋_GBK" w:cs="方正仿宋_GBK"/>
                <w:i w:val="0"/>
                <w:color w:val="auto"/>
                <w:spacing w:val="0"/>
                <w:w w:val="100"/>
                <w:sz w:val="24"/>
                <w:szCs w:val="24"/>
                <w:u w:val="none"/>
                <w:lang w:val="en-US" w:eastAsia="zh-CN"/>
              </w:rPr>
              <w:t>18</w:t>
            </w:r>
          </w:p>
        </w:tc>
        <w:tc>
          <w:tcPr>
            <w:tcW w:w="100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成效宣传</w:t>
            </w:r>
          </w:p>
        </w:tc>
        <w:tc>
          <w:tcPr>
            <w:tcW w:w="865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各责任单位应确保每年工作成效被区融媒体中心及以上的宣传媒体宣传报道至少2次，并将报道链接等信息及时反馈至领导小组办公室。</w:t>
            </w:r>
          </w:p>
        </w:tc>
        <w:tc>
          <w:tcPr>
            <w:tcW w:w="19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方正仿宋_GBK" w:hAnsi="方正仿宋_GBK" w:eastAsia="方正仿宋_GBK" w:cs="方正仿宋_GBK"/>
                <w:i w:val="0"/>
                <w:color w:val="auto"/>
                <w:spacing w:val="0"/>
                <w:w w:val="100"/>
                <w:kern w:val="0"/>
                <w:sz w:val="24"/>
                <w:szCs w:val="24"/>
                <w:u w:val="none"/>
                <w:lang w:val="en-US" w:eastAsia="zh-CN" w:bidi="ar"/>
              </w:rPr>
            </w:pPr>
            <w:r>
              <w:rPr>
                <w:rFonts w:hint="eastAsia" w:ascii="方正仿宋_GBK" w:hAnsi="方正仿宋_GBK" w:eastAsia="方正仿宋_GBK" w:cs="方正仿宋_GBK"/>
                <w:i w:val="0"/>
                <w:color w:val="auto"/>
                <w:spacing w:val="0"/>
                <w:w w:val="100"/>
                <w:kern w:val="0"/>
                <w:sz w:val="24"/>
                <w:szCs w:val="24"/>
                <w:u w:val="none"/>
                <w:lang w:val="en-US" w:eastAsia="zh-CN" w:bidi="ar"/>
              </w:rPr>
              <w:t>各责任单位</w:t>
            </w:r>
          </w:p>
        </w:tc>
        <w:tc>
          <w:tcPr>
            <w:tcW w:w="682"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方正仿宋_GBK" w:hAnsi="方正仿宋_GBK" w:eastAsia="方正仿宋_GBK" w:cs="方正仿宋_GBK"/>
                <w:i w:val="0"/>
                <w:color w:val="auto"/>
                <w:spacing w:val="0"/>
                <w:w w:val="100"/>
                <w:sz w:val="24"/>
                <w:szCs w:val="24"/>
                <w:u w:val="none"/>
              </w:rPr>
            </w:pPr>
          </w:p>
        </w:tc>
      </w:tr>
    </w:tbl>
    <w:p>
      <w:pPr>
        <w:widowControl/>
        <w:tabs>
          <w:tab w:val="left" w:pos="2412"/>
          <w:tab w:val="left" w:pos="3572"/>
          <w:tab w:val="left" w:pos="4732"/>
          <w:tab w:val="left" w:pos="5892"/>
          <w:tab w:val="left" w:pos="7052"/>
          <w:tab w:val="left" w:pos="8212"/>
          <w:tab w:val="left" w:pos="9372"/>
          <w:tab w:val="left" w:pos="10532"/>
          <w:tab w:val="left" w:pos="11692"/>
          <w:tab w:val="left" w:pos="12852"/>
          <w:tab w:val="left" w:pos="14012"/>
          <w:tab w:val="left" w:pos="15172"/>
          <w:tab w:val="left" w:pos="16332"/>
          <w:tab w:val="left" w:pos="17492"/>
          <w:tab w:val="left" w:pos="18652"/>
          <w:tab w:val="left" w:pos="19812"/>
        </w:tabs>
        <w:snapToGrid w:val="0"/>
        <w:ind w:firstLine="0" w:firstLineChars="0"/>
        <w:jc w:val="left"/>
        <w:rPr>
          <w:rFonts w:ascii="宋体" w:hAnsi="宋体" w:eastAsia="方正黑体_GBK" w:cs="方正仿宋_GBK"/>
          <w:color w:val="auto"/>
          <w:spacing w:val="0"/>
          <w:w w:val="100"/>
          <w:kern w:val="0"/>
          <w:szCs w:val="32"/>
        </w:rPr>
      </w:pPr>
    </w:p>
    <w:p>
      <w:pPr>
        <w:keepNext w:val="0"/>
        <w:keepLines w:val="0"/>
        <w:pageBreakBefore w:val="0"/>
        <w:widowControl w:val="0"/>
        <w:tabs>
          <w:tab w:val="left" w:pos="4800"/>
        </w:tabs>
        <w:kinsoku/>
        <w:wordWrap/>
        <w:overflowPunct/>
        <w:topLinePunct w:val="0"/>
        <w:autoSpaceDE/>
        <w:autoSpaceDN/>
        <w:bidi w:val="0"/>
        <w:adjustRightInd/>
        <w:snapToGrid w:val="0"/>
        <w:textAlignment w:val="auto"/>
        <w:rPr>
          <w:rFonts w:hint="eastAsia" w:ascii="宋体" w:hAnsi="宋体" w:eastAsia="方正黑体_GBK"/>
          <w:szCs w:val="32"/>
        </w:rPr>
        <w:sectPr>
          <w:footerReference r:id="rId10" w:type="default"/>
          <w:headerReference r:id="rId9" w:type="even"/>
          <w:footerReference r:id="rId11" w:type="even"/>
          <w:pgSz w:w="16838" w:h="11906" w:orient="landscape"/>
          <w:pgMar w:top="1531" w:right="2098" w:bottom="1531" w:left="1984" w:header="851" w:footer="1134" w:gutter="0"/>
          <w:paperSrc/>
          <w:pgBorders>
            <w:top w:val="none" w:sz="0" w:space="0"/>
            <w:left w:val="none" w:sz="0" w:space="0"/>
            <w:bottom w:val="none" w:sz="0" w:space="0"/>
            <w:right w:val="none" w:sz="0" w:space="0"/>
          </w:pgBorders>
          <w:pgNumType w:fmt="decimal"/>
          <w:cols w:space="720" w:num="1"/>
          <w:docGrid w:type="lines" w:linePitch="589" w:charSpace="0"/>
        </w:sectPr>
      </w:pPr>
    </w:p>
    <w:p>
      <w:pPr>
        <w:keepNext w:val="0"/>
        <w:keepLines w:val="0"/>
        <w:pageBreakBefore w:val="0"/>
        <w:widowControl w:val="0"/>
        <w:tabs>
          <w:tab w:val="left" w:pos="4800"/>
        </w:tabs>
        <w:kinsoku/>
        <w:wordWrap/>
        <w:overflowPunct/>
        <w:topLinePunct w:val="0"/>
        <w:autoSpaceDE/>
        <w:autoSpaceDN/>
        <w:bidi w:val="0"/>
        <w:adjustRightInd/>
        <w:snapToGrid w:val="0"/>
        <w:textAlignment w:val="auto"/>
        <w:rPr>
          <w:rFonts w:hint="eastAsia" w:ascii="宋体" w:hAnsi="宋体" w:eastAsia="方正黑体_GBK"/>
          <w:szCs w:val="32"/>
        </w:rPr>
      </w:pPr>
    </w:p>
    <w:p>
      <w:pPr>
        <w:keepNext w:val="0"/>
        <w:keepLines w:val="0"/>
        <w:pageBreakBefore w:val="0"/>
        <w:widowControl w:val="0"/>
        <w:tabs>
          <w:tab w:val="left" w:pos="4800"/>
        </w:tabs>
        <w:kinsoku/>
        <w:wordWrap/>
        <w:overflowPunct/>
        <w:topLinePunct w:val="0"/>
        <w:autoSpaceDE/>
        <w:autoSpaceDN/>
        <w:bidi w:val="0"/>
        <w:adjustRightInd/>
        <w:snapToGrid w:val="0"/>
        <w:textAlignment w:val="auto"/>
        <w:rPr>
          <w:rFonts w:hint="eastAsia" w:ascii="宋体" w:hAnsi="宋体" w:eastAsia="方正黑体_GBK"/>
          <w:szCs w:val="32"/>
        </w:rPr>
      </w:pPr>
    </w:p>
    <w:p>
      <w:pPr>
        <w:keepNext w:val="0"/>
        <w:keepLines w:val="0"/>
        <w:pageBreakBefore w:val="0"/>
        <w:widowControl w:val="0"/>
        <w:tabs>
          <w:tab w:val="left" w:pos="4800"/>
        </w:tabs>
        <w:kinsoku/>
        <w:wordWrap/>
        <w:overflowPunct/>
        <w:topLinePunct w:val="0"/>
        <w:autoSpaceDE/>
        <w:autoSpaceDN/>
        <w:bidi w:val="0"/>
        <w:adjustRightInd/>
        <w:snapToGrid w:val="0"/>
        <w:textAlignment w:val="auto"/>
        <w:rPr>
          <w:rFonts w:hint="eastAsia" w:ascii="宋体" w:hAnsi="宋体" w:eastAsia="方正黑体_GBK"/>
          <w:szCs w:val="32"/>
        </w:rPr>
      </w:pPr>
    </w:p>
    <w:p>
      <w:pPr>
        <w:keepNext w:val="0"/>
        <w:keepLines w:val="0"/>
        <w:pageBreakBefore w:val="0"/>
        <w:widowControl w:val="0"/>
        <w:tabs>
          <w:tab w:val="left" w:pos="4800"/>
        </w:tabs>
        <w:kinsoku/>
        <w:wordWrap/>
        <w:overflowPunct/>
        <w:topLinePunct w:val="0"/>
        <w:autoSpaceDE/>
        <w:autoSpaceDN/>
        <w:bidi w:val="0"/>
        <w:adjustRightInd/>
        <w:snapToGrid w:val="0"/>
        <w:textAlignment w:val="auto"/>
        <w:rPr>
          <w:rFonts w:hint="eastAsia" w:ascii="宋体" w:hAnsi="宋体" w:eastAsia="方正黑体_GBK"/>
          <w:szCs w:val="32"/>
        </w:rPr>
      </w:pPr>
    </w:p>
    <w:p>
      <w:pPr>
        <w:keepNext w:val="0"/>
        <w:keepLines w:val="0"/>
        <w:pageBreakBefore w:val="0"/>
        <w:widowControl w:val="0"/>
        <w:tabs>
          <w:tab w:val="left" w:pos="4800"/>
        </w:tabs>
        <w:kinsoku/>
        <w:wordWrap/>
        <w:overflowPunct/>
        <w:topLinePunct w:val="0"/>
        <w:autoSpaceDE/>
        <w:autoSpaceDN/>
        <w:bidi w:val="0"/>
        <w:adjustRightInd/>
        <w:snapToGrid w:val="0"/>
        <w:textAlignment w:val="auto"/>
        <w:rPr>
          <w:rFonts w:hint="eastAsia" w:ascii="宋体" w:hAnsi="宋体" w:eastAsia="方正黑体_GBK"/>
          <w:szCs w:val="32"/>
        </w:rPr>
      </w:pPr>
    </w:p>
    <w:p>
      <w:pPr>
        <w:keepNext w:val="0"/>
        <w:keepLines w:val="0"/>
        <w:pageBreakBefore w:val="0"/>
        <w:widowControl w:val="0"/>
        <w:tabs>
          <w:tab w:val="left" w:pos="4800"/>
        </w:tabs>
        <w:kinsoku/>
        <w:wordWrap/>
        <w:overflowPunct/>
        <w:topLinePunct w:val="0"/>
        <w:autoSpaceDE/>
        <w:autoSpaceDN/>
        <w:bidi w:val="0"/>
        <w:adjustRightInd/>
        <w:snapToGrid w:val="0"/>
        <w:textAlignment w:val="auto"/>
        <w:rPr>
          <w:rFonts w:hint="eastAsia" w:ascii="宋体" w:hAnsi="宋体" w:eastAsia="方正黑体_GBK"/>
          <w:szCs w:val="32"/>
        </w:rPr>
      </w:pPr>
    </w:p>
    <w:p>
      <w:pPr>
        <w:keepNext w:val="0"/>
        <w:keepLines w:val="0"/>
        <w:pageBreakBefore w:val="0"/>
        <w:widowControl w:val="0"/>
        <w:tabs>
          <w:tab w:val="left" w:pos="4800"/>
        </w:tabs>
        <w:kinsoku/>
        <w:wordWrap/>
        <w:overflowPunct/>
        <w:topLinePunct w:val="0"/>
        <w:autoSpaceDE/>
        <w:autoSpaceDN/>
        <w:bidi w:val="0"/>
        <w:adjustRightInd/>
        <w:snapToGrid w:val="0"/>
        <w:textAlignment w:val="auto"/>
        <w:rPr>
          <w:rFonts w:hint="eastAsia" w:ascii="宋体" w:hAnsi="宋体" w:eastAsia="方正黑体_GBK"/>
          <w:szCs w:val="32"/>
        </w:rPr>
      </w:pPr>
    </w:p>
    <w:p>
      <w:pPr>
        <w:keepNext w:val="0"/>
        <w:keepLines w:val="0"/>
        <w:pageBreakBefore w:val="0"/>
        <w:widowControl w:val="0"/>
        <w:tabs>
          <w:tab w:val="left" w:pos="4800"/>
        </w:tabs>
        <w:kinsoku/>
        <w:wordWrap/>
        <w:overflowPunct/>
        <w:topLinePunct w:val="0"/>
        <w:autoSpaceDE/>
        <w:autoSpaceDN/>
        <w:bidi w:val="0"/>
        <w:adjustRightInd/>
        <w:snapToGrid w:val="0"/>
        <w:textAlignment w:val="auto"/>
        <w:rPr>
          <w:rFonts w:hint="eastAsia" w:ascii="宋体" w:hAnsi="宋体" w:eastAsia="方正黑体_GBK"/>
          <w:szCs w:val="32"/>
        </w:rPr>
      </w:pPr>
    </w:p>
    <w:p>
      <w:pPr>
        <w:keepNext w:val="0"/>
        <w:keepLines w:val="0"/>
        <w:pageBreakBefore w:val="0"/>
        <w:widowControl w:val="0"/>
        <w:tabs>
          <w:tab w:val="left" w:pos="4800"/>
        </w:tabs>
        <w:kinsoku/>
        <w:wordWrap/>
        <w:overflowPunct/>
        <w:topLinePunct w:val="0"/>
        <w:autoSpaceDE/>
        <w:autoSpaceDN/>
        <w:bidi w:val="0"/>
        <w:adjustRightInd/>
        <w:snapToGrid w:val="0"/>
        <w:textAlignment w:val="auto"/>
        <w:rPr>
          <w:rFonts w:hint="eastAsia" w:ascii="宋体" w:hAnsi="宋体" w:eastAsia="方正黑体_GBK"/>
          <w:szCs w:val="32"/>
        </w:rPr>
      </w:pPr>
    </w:p>
    <w:p>
      <w:pPr>
        <w:keepNext w:val="0"/>
        <w:keepLines w:val="0"/>
        <w:pageBreakBefore w:val="0"/>
        <w:widowControl w:val="0"/>
        <w:tabs>
          <w:tab w:val="left" w:pos="4800"/>
        </w:tabs>
        <w:kinsoku/>
        <w:wordWrap/>
        <w:overflowPunct/>
        <w:topLinePunct w:val="0"/>
        <w:autoSpaceDE/>
        <w:autoSpaceDN/>
        <w:bidi w:val="0"/>
        <w:adjustRightInd/>
        <w:snapToGrid w:val="0"/>
        <w:textAlignment w:val="auto"/>
        <w:rPr>
          <w:rFonts w:hint="eastAsia" w:ascii="宋体" w:hAnsi="宋体" w:eastAsia="方正黑体_GBK"/>
          <w:szCs w:val="32"/>
        </w:rPr>
      </w:pPr>
    </w:p>
    <w:p>
      <w:pPr>
        <w:keepNext w:val="0"/>
        <w:keepLines w:val="0"/>
        <w:pageBreakBefore w:val="0"/>
        <w:widowControl w:val="0"/>
        <w:tabs>
          <w:tab w:val="left" w:pos="4800"/>
        </w:tabs>
        <w:kinsoku/>
        <w:wordWrap/>
        <w:overflowPunct/>
        <w:topLinePunct w:val="0"/>
        <w:autoSpaceDE/>
        <w:autoSpaceDN/>
        <w:bidi w:val="0"/>
        <w:adjustRightInd/>
        <w:snapToGrid w:val="0"/>
        <w:textAlignment w:val="auto"/>
        <w:rPr>
          <w:rFonts w:hint="eastAsia" w:ascii="宋体" w:hAnsi="宋体" w:eastAsia="方正黑体_GBK"/>
          <w:szCs w:val="32"/>
        </w:rPr>
      </w:pPr>
    </w:p>
    <w:p>
      <w:pPr>
        <w:keepNext w:val="0"/>
        <w:keepLines w:val="0"/>
        <w:pageBreakBefore w:val="0"/>
        <w:widowControl w:val="0"/>
        <w:tabs>
          <w:tab w:val="left" w:pos="4800"/>
        </w:tabs>
        <w:kinsoku/>
        <w:wordWrap/>
        <w:overflowPunct/>
        <w:topLinePunct w:val="0"/>
        <w:autoSpaceDE/>
        <w:autoSpaceDN/>
        <w:bidi w:val="0"/>
        <w:adjustRightInd/>
        <w:snapToGrid w:val="0"/>
        <w:textAlignment w:val="auto"/>
        <w:rPr>
          <w:rFonts w:hint="eastAsia" w:ascii="宋体" w:hAnsi="宋体" w:eastAsia="方正黑体_GBK"/>
          <w:szCs w:val="32"/>
        </w:rPr>
      </w:pPr>
    </w:p>
    <w:p>
      <w:pPr>
        <w:keepNext w:val="0"/>
        <w:keepLines w:val="0"/>
        <w:pageBreakBefore w:val="0"/>
        <w:widowControl w:val="0"/>
        <w:tabs>
          <w:tab w:val="left" w:pos="4800"/>
        </w:tabs>
        <w:kinsoku/>
        <w:wordWrap/>
        <w:overflowPunct/>
        <w:topLinePunct w:val="0"/>
        <w:autoSpaceDE/>
        <w:autoSpaceDN/>
        <w:bidi w:val="0"/>
        <w:adjustRightInd/>
        <w:snapToGrid w:val="0"/>
        <w:textAlignment w:val="auto"/>
        <w:rPr>
          <w:rFonts w:hint="eastAsia" w:ascii="宋体" w:hAnsi="宋体" w:eastAsia="方正黑体_GBK"/>
          <w:szCs w:val="32"/>
        </w:rPr>
      </w:pPr>
    </w:p>
    <w:p>
      <w:pPr>
        <w:keepNext w:val="0"/>
        <w:keepLines w:val="0"/>
        <w:pageBreakBefore w:val="0"/>
        <w:widowControl w:val="0"/>
        <w:tabs>
          <w:tab w:val="left" w:pos="4800"/>
        </w:tabs>
        <w:kinsoku/>
        <w:wordWrap/>
        <w:overflowPunct/>
        <w:topLinePunct w:val="0"/>
        <w:autoSpaceDE/>
        <w:autoSpaceDN/>
        <w:bidi w:val="0"/>
        <w:adjustRightInd/>
        <w:snapToGrid w:val="0"/>
        <w:textAlignment w:val="auto"/>
        <w:rPr>
          <w:rFonts w:hint="eastAsia" w:ascii="宋体" w:hAnsi="宋体" w:eastAsia="方正黑体_GBK"/>
          <w:szCs w:val="32"/>
        </w:rPr>
      </w:pPr>
    </w:p>
    <w:p>
      <w:pPr>
        <w:keepNext w:val="0"/>
        <w:keepLines w:val="0"/>
        <w:pageBreakBefore w:val="0"/>
        <w:widowControl w:val="0"/>
        <w:tabs>
          <w:tab w:val="left" w:pos="4800"/>
        </w:tabs>
        <w:kinsoku/>
        <w:wordWrap/>
        <w:overflowPunct/>
        <w:topLinePunct w:val="0"/>
        <w:autoSpaceDE/>
        <w:autoSpaceDN/>
        <w:bidi w:val="0"/>
        <w:adjustRightInd/>
        <w:snapToGrid w:val="0"/>
        <w:textAlignment w:val="auto"/>
        <w:rPr>
          <w:rFonts w:hint="eastAsia" w:ascii="宋体" w:hAnsi="宋体" w:eastAsia="方正黑体_GBK"/>
          <w:szCs w:val="32"/>
        </w:rPr>
      </w:pPr>
    </w:p>
    <w:p>
      <w:pPr>
        <w:keepNext w:val="0"/>
        <w:keepLines w:val="0"/>
        <w:pageBreakBefore w:val="0"/>
        <w:widowControl w:val="0"/>
        <w:tabs>
          <w:tab w:val="left" w:pos="4800"/>
        </w:tabs>
        <w:kinsoku/>
        <w:wordWrap/>
        <w:overflowPunct/>
        <w:topLinePunct w:val="0"/>
        <w:autoSpaceDE/>
        <w:autoSpaceDN/>
        <w:bidi w:val="0"/>
        <w:adjustRightInd/>
        <w:snapToGrid w:val="0"/>
        <w:textAlignment w:val="auto"/>
        <w:rPr>
          <w:rFonts w:hint="eastAsia" w:ascii="宋体" w:hAnsi="宋体" w:eastAsia="方正黑体_GBK"/>
          <w:szCs w:val="32"/>
        </w:rPr>
      </w:pPr>
    </w:p>
    <w:p>
      <w:pPr>
        <w:keepNext w:val="0"/>
        <w:keepLines w:val="0"/>
        <w:pageBreakBefore w:val="0"/>
        <w:widowControl w:val="0"/>
        <w:tabs>
          <w:tab w:val="left" w:pos="4800"/>
        </w:tabs>
        <w:kinsoku/>
        <w:wordWrap/>
        <w:overflowPunct/>
        <w:topLinePunct w:val="0"/>
        <w:autoSpaceDE/>
        <w:autoSpaceDN/>
        <w:bidi w:val="0"/>
        <w:adjustRightInd/>
        <w:snapToGrid w:val="0"/>
        <w:textAlignment w:val="auto"/>
        <w:rPr>
          <w:rFonts w:hint="eastAsia" w:ascii="宋体" w:hAnsi="宋体" w:eastAsia="方正黑体_GBK"/>
          <w:szCs w:val="32"/>
        </w:rPr>
      </w:pPr>
    </w:p>
    <w:p>
      <w:pPr>
        <w:keepNext w:val="0"/>
        <w:keepLines w:val="0"/>
        <w:pageBreakBefore w:val="0"/>
        <w:widowControl w:val="0"/>
        <w:tabs>
          <w:tab w:val="left" w:pos="4800"/>
        </w:tabs>
        <w:kinsoku/>
        <w:wordWrap/>
        <w:overflowPunct/>
        <w:topLinePunct w:val="0"/>
        <w:autoSpaceDE/>
        <w:autoSpaceDN/>
        <w:bidi w:val="0"/>
        <w:adjustRightInd/>
        <w:snapToGrid w:val="0"/>
        <w:textAlignment w:val="auto"/>
        <w:rPr>
          <w:rFonts w:hint="eastAsia" w:ascii="宋体" w:hAnsi="宋体" w:eastAsia="方正黑体_GBK"/>
          <w:szCs w:val="32"/>
        </w:rPr>
      </w:pPr>
    </w:p>
    <w:p>
      <w:pPr>
        <w:keepNext w:val="0"/>
        <w:keepLines w:val="0"/>
        <w:pageBreakBefore w:val="0"/>
        <w:widowControl w:val="0"/>
        <w:tabs>
          <w:tab w:val="left" w:pos="4800"/>
        </w:tabs>
        <w:kinsoku/>
        <w:wordWrap/>
        <w:overflowPunct/>
        <w:topLinePunct w:val="0"/>
        <w:autoSpaceDE/>
        <w:autoSpaceDN/>
        <w:bidi w:val="0"/>
        <w:adjustRightInd/>
        <w:snapToGrid w:val="0"/>
        <w:textAlignment w:val="auto"/>
        <w:rPr>
          <w:rFonts w:hint="eastAsia" w:ascii="宋体" w:hAnsi="宋体" w:eastAsia="方正黑体_GBK"/>
          <w:szCs w:val="32"/>
        </w:rPr>
      </w:pPr>
    </w:p>
    <w:p>
      <w:pPr>
        <w:keepNext w:val="0"/>
        <w:keepLines w:val="0"/>
        <w:pageBreakBefore w:val="0"/>
        <w:widowControl w:val="0"/>
        <w:tabs>
          <w:tab w:val="left" w:pos="4800"/>
        </w:tabs>
        <w:kinsoku/>
        <w:wordWrap/>
        <w:overflowPunct/>
        <w:topLinePunct w:val="0"/>
        <w:autoSpaceDE/>
        <w:autoSpaceDN/>
        <w:bidi w:val="0"/>
        <w:adjustRightInd/>
        <w:snapToGrid w:val="0"/>
        <w:textAlignment w:val="auto"/>
        <w:rPr>
          <w:rFonts w:hint="eastAsia" w:ascii="宋体" w:hAnsi="宋体" w:eastAsia="方正黑体_GBK"/>
          <w:szCs w:val="32"/>
        </w:rPr>
      </w:pPr>
    </w:p>
    <w:p>
      <w:pPr>
        <w:keepNext w:val="0"/>
        <w:keepLines w:val="0"/>
        <w:pageBreakBefore w:val="0"/>
        <w:widowControl w:val="0"/>
        <w:tabs>
          <w:tab w:val="left" w:pos="4800"/>
        </w:tabs>
        <w:kinsoku/>
        <w:wordWrap/>
        <w:overflowPunct/>
        <w:topLinePunct w:val="0"/>
        <w:autoSpaceDE/>
        <w:autoSpaceDN/>
        <w:bidi w:val="0"/>
        <w:adjustRightInd/>
        <w:snapToGrid w:val="0"/>
        <w:textAlignment w:val="auto"/>
        <w:rPr>
          <w:rFonts w:hint="eastAsia" w:ascii="宋体" w:hAnsi="宋体" w:eastAsia="方正黑体_GBK"/>
          <w:szCs w:val="32"/>
        </w:rPr>
      </w:pPr>
    </w:p>
    <w:p>
      <w:pPr>
        <w:keepNext w:val="0"/>
        <w:keepLines w:val="0"/>
        <w:pageBreakBefore w:val="0"/>
        <w:widowControl w:val="0"/>
        <w:tabs>
          <w:tab w:val="left" w:pos="4800"/>
        </w:tabs>
        <w:kinsoku/>
        <w:wordWrap/>
        <w:overflowPunct/>
        <w:topLinePunct w:val="0"/>
        <w:autoSpaceDE/>
        <w:autoSpaceDN/>
        <w:bidi w:val="0"/>
        <w:adjustRightInd/>
        <w:snapToGrid w:val="0"/>
        <w:textAlignment w:val="auto"/>
        <w:rPr>
          <w:rFonts w:hint="eastAsia" w:ascii="宋体" w:hAnsi="宋体" w:eastAsia="方正黑体_GBK"/>
          <w:szCs w:val="32"/>
        </w:rPr>
      </w:pPr>
    </w:p>
    <w:p>
      <w:pPr>
        <w:keepNext w:val="0"/>
        <w:keepLines w:val="0"/>
        <w:pageBreakBefore w:val="0"/>
        <w:widowControl w:val="0"/>
        <w:tabs>
          <w:tab w:val="left" w:pos="4800"/>
        </w:tabs>
        <w:kinsoku/>
        <w:wordWrap/>
        <w:overflowPunct/>
        <w:topLinePunct w:val="0"/>
        <w:autoSpaceDE/>
        <w:autoSpaceDN/>
        <w:bidi w:val="0"/>
        <w:adjustRightInd/>
        <w:snapToGrid w:val="0"/>
        <w:textAlignment w:val="auto"/>
        <w:rPr>
          <w:rFonts w:hint="eastAsia" w:ascii="宋体" w:hAnsi="宋体" w:eastAsia="方正黑体_GBK"/>
          <w:szCs w:val="32"/>
        </w:rPr>
      </w:pPr>
    </w:p>
    <w:p>
      <w:pPr>
        <w:pBdr>
          <w:top w:val="none" w:color="auto" w:sz="0" w:space="0"/>
          <w:left w:val="none" w:color="auto" w:sz="0" w:space="0"/>
          <w:bottom w:val="none" w:color="auto" w:sz="0" w:space="1"/>
          <w:right w:val="none" w:color="auto" w:sz="0" w:space="0"/>
          <w:between w:val="none" w:color="auto" w:sz="0" w:space="0"/>
        </w:pBdr>
        <w:spacing w:before="463" w:beforeLines="80"/>
        <w:rPr>
          <w:rFonts w:hint="eastAsia" w:ascii="宋体" w:hAnsi="宋体" w:eastAsia="方正小标宋_GBK"/>
          <w:szCs w:val="32"/>
        </w:rPr>
      </w:pPr>
    </w:p>
    <w:p>
      <w:pPr>
        <w:pBdr>
          <w:top w:val="single" w:color="auto" w:sz="8" w:space="1"/>
        </w:pBdr>
        <w:adjustRightInd w:val="0"/>
        <w:ind w:left="140" w:hanging="140" w:hangingChars="50"/>
        <w:rPr>
          <w:rFonts w:hint="eastAsia" w:ascii="宋体" w:hAnsi="宋体" w:eastAsia="方正仿宋_GBK"/>
          <w:sz w:val="28"/>
          <w:szCs w:val="28"/>
        </w:rPr>
      </w:pPr>
      <w:r>
        <w:rPr>
          <w:rFonts w:hint="eastAsia" w:ascii="宋体" w:hAnsi="宋体" w:eastAsia="方正仿宋_GBK"/>
          <w:sz w:val="28"/>
          <w:szCs w:val="28"/>
        </w:rPr>
        <w:t>　抄送：区纪委监委机关，区法院，区检察院，区人武部，区委办公室，</w:t>
      </w:r>
    </w:p>
    <w:p>
      <w:pPr>
        <w:adjustRightInd w:val="0"/>
        <w:ind w:left="141" w:leftChars="44" w:firstLine="980" w:firstLineChars="350"/>
        <w:rPr>
          <w:rFonts w:hint="eastAsia" w:ascii="宋体" w:hAnsi="宋体" w:eastAsia="方正仿宋_GBK"/>
          <w:sz w:val="28"/>
          <w:szCs w:val="28"/>
        </w:rPr>
      </w:pPr>
      <w:r>
        <w:rPr>
          <w:rFonts w:hint="eastAsia" w:ascii="宋体" w:hAnsi="宋体" w:eastAsia="方正仿宋_GBK"/>
          <w:sz w:val="28"/>
          <w:szCs w:val="28"/>
        </w:rPr>
        <w:t>区人大办公室，区政协办公室。</w:t>
      </w:r>
    </w:p>
    <w:p>
      <w:pPr>
        <w:pBdr>
          <w:top w:val="single" w:color="auto" w:sz="6" w:space="1"/>
          <w:bottom w:val="single" w:color="auto" w:sz="8" w:space="1"/>
        </w:pBdr>
        <w:tabs>
          <w:tab w:val="right" w:pos="8844"/>
        </w:tabs>
        <w:adjustRightInd w:val="0"/>
        <w:ind w:firstLine="280" w:firstLineChars="100"/>
        <w:rPr>
          <w:rFonts w:hint="eastAsia"/>
          <w:lang w:val="en-US" w:eastAsia="zh-CN"/>
        </w:rPr>
      </w:pPr>
      <w:r>
        <w:rPr>
          <w:rFonts w:hint="eastAsia" w:ascii="宋体" w:hAnsi="宋体" w:eastAsia="方正仿宋_GBK"/>
          <w:sz w:val="28"/>
          <w:szCs w:val="28"/>
        </w:rPr>
        <w:t>重庆市荣昌区人民政府办公室　　　　 　　　</w:t>
      </w:r>
      <w:r>
        <w:rPr>
          <w:rFonts w:hint="eastAsia"/>
          <w:sz w:val="28"/>
          <w:szCs w:val="28"/>
          <w:lang w:eastAsia="zh-CN"/>
        </w:rPr>
        <w:t>2023</w:t>
      </w:r>
      <w:r>
        <w:rPr>
          <w:rFonts w:hint="eastAsia" w:ascii="宋体" w:hAnsi="宋体" w:eastAsia="方正仿宋_GBK"/>
          <w:sz w:val="28"/>
          <w:szCs w:val="28"/>
        </w:rPr>
        <w:t>年</w:t>
      </w:r>
      <w:r>
        <w:rPr>
          <w:rFonts w:hint="eastAsia"/>
          <w:sz w:val="28"/>
          <w:szCs w:val="28"/>
          <w:lang w:val="en-US" w:eastAsia="zh-CN"/>
        </w:rPr>
        <w:t>5</w:t>
      </w:r>
      <w:r>
        <w:rPr>
          <w:rFonts w:hint="eastAsia" w:ascii="宋体" w:hAnsi="宋体" w:eastAsia="方正仿宋_GBK"/>
          <w:sz w:val="28"/>
          <w:szCs w:val="28"/>
        </w:rPr>
        <w:t>月</w:t>
      </w:r>
      <w:r>
        <w:rPr>
          <w:rFonts w:hint="eastAsia"/>
          <w:sz w:val="28"/>
          <w:szCs w:val="28"/>
          <w:lang w:val="en-US" w:eastAsia="zh-CN"/>
        </w:rPr>
        <w:t>5</w:t>
      </w:r>
      <w:r>
        <w:rPr>
          <w:rFonts w:hint="eastAsia" w:ascii="宋体" w:hAnsi="宋体" w:eastAsia="方正仿宋_GBK"/>
          <w:sz w:val="28"/>
          <w:szCs w:val="28"/>
        </w:rPr>
        <w:t>日印发</w:t>
      </w:r>
      <w:r>
        <w:rPr>
          <w:rFonts w:ascii="宋体" w:hAnsi="宋体" w:eastAsia="方正仿宋_GBK"/>
          <w:sz w:val="28"/>
          <w:szCs w:val="28"/>
        </w:rPr>
        <w:tab/>
      </w:r>
    </w:p>
    <w:sectPr>
      <w:headerReference r:id="rId12" w:type="default"/>
      <w:footerReference r:id="rId14" w:type="default"/>
      <w:headerReference r:id="rId13" w:type="even"/>
      <w:footerReference r:id="rId15" w:type="even"/>
      <w:pgSz w:w="11906" w:h="16838"/>
      <w:pgMar w:top="2098" w:right="1531" w:bottom="1984" w:left="1531" w:header="851" w:footer="1474" w:gutter="0"/>
      <w:paperSrc/>
      <w:pgBorders>
        <w:top w:val="none" w:sz="0" w:space="0"/>
        <w:left w:val="none" w:sz="0" w:space="0"/>
        <w:bottom w:val="none" w:sz="0" w:space="0"/>
        <w:right w:val="none" w:sz="0" w:space="0"/>
      </w:pgBorders>
      <w:pgNumType w:fmt="decimal"/>
      <w:cols w:space="720" w:num="1"/>
      <w:docGrid w:type="lines" w:linePitch="58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wordWrap w:val="0"/>
                            <w:jc w:val="right"/>
                            <w:rPr>
                              <w:rFonts w:hint="default" w:eastAsia="方正仿宋_GBK"/>
                              <w:sz w:val="28"/>
                              <w:szCs w:val="28"/>
                              <w:lang w:val="en-US" w:eastAsia="zh-CN"/>
                            </w:rPr>
                          </w:pPr>
                          <w:r>
                            <w:rPr>
                              <w:rFonts w:hint="default"/>
                              <w:sz w:val="28"/>
                              <w:szCs w:val="28"/>
                              <w:lang w:val="en-US" w:eastAsia="zh-CN"/>
                            </w:rPr>
                            <w:t xml:space="preserve">— </w:t>
                          </w:r>
                          <w:r>
                            <w:rPr>
                              <w:rFonts w:hint="default"/>
                              <w:sz w:val="28"/>
                              <w:szCs w:val="28"/>
                              <w:lang w:val="en-US" w:eastAsia="zh-CN"/>
                            </w:rPr>
                            <w:fldChar w:fldCharType="begin"/>
                          </w:r>
                          <w:r>
                            <w:rPr>
                              <w:rFonts w:hint="default"/>
                              <w:sz w:val="28"/>
                              <w:szCs w:val="28"/>
                              <w:lang w:val="en-US" w:eastAsia="zh-CN"/>
                            </w:rPr>
                            <w:instrText xml:space="preserve"> PAGE  \* MERGEFORMAT </w:instrText>
                          </w:r>
                          <w:r>
                            <w:rPr>
                              <w:rFonts w:hint="default"/>
                              <w:sz w:val="28"/>
                              <w:szCs w:val="28"/>
                              <w:lang w:val="en-US" w:eastAsia="zh-CN"/>
                            </w:rPr>
                            <w:fldChar w:fldCharType="separate"/>
                          </w:r>
                          <w:r>
                            <w:rPr>
                              <w:rFonts w:hint="default"/>
                              <w:sz w:val="28"/>
                              <w:szCs w:val="28"/>
                              <w:lang w:val="en-US" w:eastAsia="zh-CN"/>
                            </w:rPr>
                            <w:t>1</w:t>
                          </w:r>
                          <w:r>
                            <w:rPr>
                              <w:rFonts w:hint="default"/>
                              <w:sz w:val="28"/>
                              <w:szCs w:val="28"/>
                              <w:lang w:val="en-US" w:eastAsia="zh-CN"/>
                            </w:rPr>
                            <w:fldChar w:fldCharType="end"/>
                          </w:r>
                          <w:r>
                            <w:rPr>
                              <w:rFonts w:hint="default"/>
                              <w:sz w:val="28"/>
                              <w:szCs w:val="28"/>
                              <w:lang w:val="en-US" w:eastAsia="zh-CN"/>
                            </w:rPr>
                            <w:t xml:space="preserve"> —</w:t>
                          </w:r>
                          <w:r>
                            <w:rPr>
                              <w:rFonts w:hint="eastAsia"/>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MQg94BAAC/AwAADgAAAGRycy9lMm9Eb2MueG1srVNBrtMwEN0jcQfL&#10;e5q0Qq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Z9z5oSlgV++f7v8+HX5+ZUt&#10;l0mf3oeK0u48JcbhFQy0NbM/kDPRHlq06U+EGMVJ3fNVXTVEJtOl9Wq9LikkKTYfCL+4v+4xxDcK&#10;LEtGzZHGl1UVp3chjqlzSqrm4FYbk0do3F8OwkyeIvU+9pisOOyHidAemjPxoXdAdTrAL5z1tAU1&#10;d7T0nJm3jkROCzMbOBv72RBO0sWaR85G83UcF+voUR+6vGqpqeBfHiN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IExCD3gEAAL8DAAAOAAAAAAAA&#10;AAEAIAAAAB4BAABkcnMvZTJvRG9jLnhtbFBLBQYAAAAABgAGAFkBAABuBQAAAAA=&#10;">
              <v:fill on="f" focussize="0,0"/>
              <v:stroke on="f"/>
              <v:imagedata o:title=""/>
              <o:lock v:ext="edit" aspectratio="f"/>
              <v:textbox inset="0mm,0mm,0mm,0mm" style="mso-fit-shape-to-text:t;">
                <w:txbxContent>
                  <w:p>
                    <w:pPr>
                      <w:pStyle w:val="9"/>
                      <w:wordWrap w:val="0"/>
                      <w:jc w:val="right"/>
                      <w:rPr>
                        <w:rFonts w:hint="default" w:eastAsia="方正仿宋_GBK"/>
                        <w:sz w:val="28"/>
                        <w:szCs w:val="28"/>
                        <w:lang w:val="en-US" w:eastAsia="zh-CN"/>
                      </w:rPr>
                    </w:pPr>
                    <w:r>
                      <w:rPr>
                        <w:rFonts w:hint="default"/>
                        <w:sz w:val="28"/>
                        <w:szCs w:val="28"/>
                        <w:lang w:val="en-US" w:eastAsia="zh-CN"/>
                      </w:rPr>
                      <w:t xml:space="preserve">— </w:t>
                    </w:r>
                    <w:r>
                      <w:rPr>
                        <w:rFonts w:hint="default"/>
                        <w:sz w:val="28"/>
                        <w:szCs w:val="28"/>
                        <w:lang w:val="en-US" w:eastAsia="zh-CN"/>
                      </w:rPr>
                      <w:fldChar w:fldCharType="begin"/>
                    </w:r>
                    <w:r>
                      <w:rPr>
                        <w:rFonts w:hint="default"/>
                        <w:sz w:val="28"/>
                        <w:szCs w:val="28"/>
                        <w:lang w:val="en-US" w:eastAsia="zh-CN"/>
                      </w:rPr>
                      <w:instrText xml:space="preserve"> PAGE  \* MERGEFORMAT </w:instrText>
                    </w:r>
                    <w:r>
                      <w:rPr>
                        <w:rFonts w:hint="default"/>
                        <w:sz w:val="28"/>
                        <w:szCs w:val="28"/>
                        <w:lang w:val="en-US" w:eastAsia="zh-CN"/>
                      </w:rPr>
                      <w:fldChar w:fldCharType="separate"/>
                    </w:r>
                    <w:r>
                      <w:rPr>
                        <w:rFonts w:hint="default"/>
                        <w:sz w:val="28"/>
                        <w:szCs w:val="28"/>
                        <w:lang w:val="en-US" w:eastAsia="zh-CN"/>
                      </w:rPr>
                      <w:t>1</w:t>
                    </w:r>
                    <w:r>
                      <w:rPr>
                        <w:rFonts w:hint="default"/>
                        <w:sz w:val="28"/>
                        <w:szCs w:val="28"/>
                        <w:lang w:val="en-US" w:eastAsia="zh-CN"/>
                      </w:rPr>
                      <w:fldChar w:fldCharType="end"/>
                    </w:r>
                    <w:r>
                      <w:rPr>
                        <w:rFonts w:hint="default"/>
                        <w:sz w:val="28"/>
                        <w:szCs w:val="28"/>
                        <w:lang w:val="en-US" w:eastAsia="zh-CN"/>
                      </w:rPr>
                      <w:t xml:space="preserve"> —</w:t>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IqO5q98BAAC/AwAADgAAAAAA&#10;AAABACAAAAAeAQAAZHJzL2Uyb0RvYy54bWxQSwUGAAAAAAYABgBZAQAAbwUAAAAA&#10;">
              <v:fill on="f" focussize="0,0"/>
              <v:stroke on="f"/>
              <v:imagedata o:title=""/>
              <o:lock v:ext="edit" aspectratio="f"/>
              <v:textbox inset="0mm,0mm,0mm,0mm" style="mso-fit-shape-to-text:t;">
                <w:txbxContent>
                  <w:p>
                    <w:pPr>
                      <w:pStyle w:val="9"/>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1" locked="0" layoutInCell="1" allowOverlap="1">
              <wp:simplePos x="0" y="0"/>
              <wp:positionH relativeFrom="margin">
                <wp:posOffset>-1188085</wp:posOffset>
              </wp:positionH>
              <wp:positionV relativeFrom="paragraph">
                <wp:posOffset>-935990</wp:posOffset>
              </wp:positionV>
              <wp:extent cx="1828800" cy="271780"/>
              <wp:effectExtent l="778510" t="0" r="0" b="0"/>
              <wp:wrapNone/>
              <wp:docPr id="2" name="文本框 9"/>
              <wp:cNvGraphicFramePr/>
              <a:graphic xmlns:a="http://schemas.openxmlformats.org/drawingml/2006/main">
                <a:graphicData uri="http://schemas.microsoft.com/office/word/2010/wordprocessingShape">
                  <wps:wsp>
                    <wps:cNvSpPr txBox="1"/>
                    <wps:spPr>
                      <a:xfrm rot="5400000">
                        <a:off x="0" y="0"/>
                        <a:ext cx="1828800" cy="271780"/>
                      </a:xfrm>
                      <a:prstGeom prst="rect">
                        <a:avLst/>
                      </a:prstGeom>
                      <a:noFill/>
                      <a:ln>
                        <a:noFill/>
                      </a:ln>
                    </wps:spPr>
                    <wps:txbx>
                      <w:txbxContent>
                        <w:p>
                          <w:pPr>
                            <w:pStyle w:val="9"/>
                            <w:wordWrap w:val="0"/>
                            <w:jc w:val="right"/>
                            <w:rPr>
                              <w:rFonts w:hint="default" w:ascii="宋体" w:hAnsi="宋体" w:eastAsia="宋体" w:cs="宋体"/>
                              <w:sz w:val="28"/>
                              <w:szCs w:val="28"/>
                              <w:lang w:val="en-US" w:eastAsia="zh-CN"/>
                            </w:rPr>
                          </w:pPr>
                          <w:r>
                            <w:rPr>
                              <w:rFonts w:hint="default" w:eastAsia="宋体" w:cs="宋体"/>
                              <w:sz w:val="28"/>
                              <w:szCs w:val="28"/>
                              <w:lang w:val="en-US" w:eastAsia="zh-CN"/>
                            </w:rPr>
                            <w:t xml:space="preserve">— </w:t>
                          </w:r>
                          <w:r>
                            <w:rPr>
                              <w:rFonts w:hint="default" w:eastAsia="宋体" w:cs="宋体"/>
                              <w:sz w:val="28"/>
                              <w:szCs w:val="28"/>
                              <w:lang w:val="en-US" w:eastAsia="zh-CN"/>
                            </w:rPr>
                            <w:fldChar w:fldCharType="begin"/>
                          </w:r>
                          <w:r>
                            <w:rPr>
                              <w:rFonts w:hint="default" w:eastAsia="宋体" w:cs="宋体"/>
                              <w:sz w:val="28"/>
                              <w:szCs w:val="28"/>
                              <w:lang w:val="en-US" w:eastAsia="zh-CN"/>
                            </w:rPr>
                            <w:instrText xml:space="preserve"> PAGE  \* MERGEFORMAT </w:instrText>
                          </w:r>
                          <w:r>
                            <w:rPr>
                              <w:rFonts w:hint="default" w:eastAsia="宋体" w:cs="宋体"/>
                              <w:sz w:val="28"/>
                              <w:szCs w:val="28"/>
                              <w:lang w:val="en-US" w:eastAsia="zh-CN"/>
                            </w:rPr>
                            <w:fldChar w:fldCharType="separate"/>
                          </w:r>
                          <w:r>
                            <w:rPr>
                              <w:rFonts w:hint="default" w:eastAsia="宋体" w:cs="宋体"/>
                              <w:sz w:val="28"/>
                              <w:szCs w:val="28"/>
                              <w:lang w:val="en-US" w:eastAsia="zh-CN"/>
                            </w:rPr>
                            <w:t>3</w:t>
                          </w:r>
                          <w:r>
                            <w:rPr>
                              <w:rFonts w:hint="default" w:eastAsia="宋体" w:cs="宋体"/>
                              <w:sz w:val="28"/>
                              <w:szCs w:val="28"/>
                              <w:lang w:val="en-US" w:eastAsia="zh-CN"/>
                            </w:rPr>
                            <w:fldChar w:fldCharType="end"/>
                          </w:r>
                          <w:r>
                            <w:rPr>
                              <w:rFonts w:hint="default" w:eastAsia="宋体" w:cs="宋体"/>
                              <w:sz w:val="28"/>
                              <w:szCs w:val="28"/>
                              <w:lang w:val="en-US" w:eastAsia="zh-CN"/>
                            </w:rPr>
                            <w:t xml:space="preserve"> —</w:t>
                          </w:r>
                        </w:p>
                      </w:txbxContent>
                    </wps:txbx>
                    <wps:bodyPr vert="horz" wrap="none" lIns="0" tIns="0" rIns="0" bIns="0" anchor="t" anchorCtr="0" upright="0"/>
                  </wps:wsp>
                </a:graphicData>
              </a:graphic>
            </wp:anchor>
          </w:drawing>
        </mc:Choice>
        <mc:Fallback>
          <w:pict>
            <v:shape id="文本框 9" o:spid="_x0000_s1026" o:spt="202" type="#_x0000_t202" style="position:absolute;left:0pt;margin-left:-93.55pt;margin-top:-73.7pt;height:21.4pt;width:144pt;mso-position-horizontal-relative:margin;mso-wrap-style:none;rotation:5898240f;z-index:-251657216;mso-width-relative:page;mso-height-relative:page;" filled="f" stroked="f" coordsize="21600,21600" o:gfxdata="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B+GQb2gAAAA4B&#10;AAAPAAAAAAAAAAEAIAAAACIAAABkcnMvZG93bnJldi54bWxQSwECFAAUAAAACACHTuJA7fO8a+AB&#10;AACxAwAADgAAAAAAAAABACAAAAApAQAAZHJzL2Uyb0RvYy54bWxQSwUGAAAAAAYABgBZAQAAewUA&#10;AAAA&#10;">
              <v:fill on="f" focussize="0,0"/>
              <v:stroke on="f"/>
              <v:imagedata o:title=""/>
              <o:lock v:ext="edit" aspectratio="f"/>
              <v:textbox inset="0mm,0mm,0mm,0mm">
                <w:txbxContent>
                  <w:p>
                    <w:pPr>
                      <w:pStyle w:val="9"/>
                      <w:wordWrap w:val="0"/>
                      <w:jc w:val="right"/>
                      <w:rPr>
                        <w:rFonts w:hint="default" w:ascii="宋体" w:hAnsi="宋体" w:eastAsia="宋体" w:cs="宋体"/>
                        <w:sz w:val="28"/>
                        <w:szCs w:val="28"/>
                        <w:lang w:val="en-US" w:eastAsia="zh-CN"/>
                      </w:rPr>
                    </w:pPr>
                    <w:r>
                      <w:rPr>
                        <w:rFonts w:hint="default" w:eastAsia="宋体" w:cs="宋体"/>
                        <w:sz w:val="28"/>
                        <w:szCs w:val="28"/>
                        <w:lang w:val="en-US" w:eastAsia="zh-CN"/>
                      </w:rPr>
                      <w:t xml:space="preserve">— </w:t>
                    </w:r>
                    <w:r>
                      <w:rPr>
                        <w:rFonts w:hint="default" w:eastAsia="宋体" w:cs="宋体"/>
                        <w:sz w:val="28"/>
                        <w:szCs w:val="28"/>
                        <w:lang w:val="en-US" w:eastAsia="zh-CN"/>
                      </w:rPr>
                      <w:fldChar w:fldCharType="begin"/>
                    </w:r>
                    <w:r>
                      <w:rPr>
                        <w:rFonts w:hint="default" w:eastAsia="宋体" w:cs="宋体"/>
                        <w:sz w:val="28"/>
                        <w:szCs w:val="28"/>
                        <w:lang w:val="en-US" w:eastAsia="zh-CN"/>
                      </w:rPr>
                      <w:instrText xml:space="preserve"> PAGE  \* MERGEFORMAT </w:instrText>
                    </w:r>
                    <w:r>
                      <w:rPr>
                        <w:rFonts w:hint="default" w:eastAsia="宋体" w:cs="宋体"/>
                        <w:sz w:val="28"/>
                        <w:szCs w:val="28"/>
                        <w:lang w:val="en-US" w:eastAsia="zh-CN"/>
                      </w:rPr>
                      <w:fldChar w:fldCharType="separate"/>
                    </w:r>
                    <w:r>
                      <w:rPr>
                        <w:rFonts w:hint="default" w:eastAsia="宋体" w:cs="宋体"/>
                        <w:sz w:val="28"/>
                        <w:szCs w:val="28"/>
                        <w:lang w:val="en-US" w:eastAsia="zh-CN"/>
                      </w:rPr>
                      <w:t>3</w:t>
                    </w:r>
                    <w:r>
                      <w:rPr>
                        <w:rFonts w:hint="default" w:eastAsia="宋体" w:cs="宋体"/>
                        <w:sz w:val="28"/>
                        <w:szCs w:val="28"/>
                        <w:lang w:val="en-US" w:eastAsia="zh-CN"/>
                      </w:rPr>
                      <w:fldChar w:fldCharType="end"/>
                    </w:r>
                    <w:r>
                      <w:rPr>
                        <w:rFonts w:hint="default" w:eastAsia="宋体" w:cs="宋体"/>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1" locked="0" layoutInCell="1" allowOverlap="1">
              <wp:simplePos x="0" y="0"/>
              <wp:positionH relativeFrom="margin">
                <wp:posOffset>-1188085</wp:posOffset>
              </wp:positionH>
              <wp:positionV relativeFrom="paragraph">
                <wp:posOffset>-5507990</wp:posOffset>
              </wp:positionV>
              <wp:extent cx="1828800" cy="288290"/>
              <wp:effectExtent l="770255" t="0" r="0" b="0"/>
              <wp:wrapNone/>
              <wp:docPr id="3" name="文本框 15"/>
              <wp:cNvGraphicFramePr/>
              <a:graphic xmlns:a="http://schemas.openxmlformats.org/drawingml/2006/main">
                <a:graphicData uri="http://schemas.microsoft.com/office/word/2010/wordprocessingShape">
                  <wps:wsp>
                    <wps:cNvSpPr txBox="1"/>
                    <wps:spPr>
                      <a:xfrm rot="5400000">
                        <a:off x="0" y="0"/>
                        <a:ext cx="1828800" cy="288290"/>
                      </a:xfrm>
                      <a:prstGeom prst="rect">
                        <a:avLst/>
                      </a:prstGeom>
                      <a:noFill/>
                      <a:ln>
                        <a:noFill/>
                      </a:ln>
                    </wps:spPr>
                    <wps:txbx>
                      <w:txbxContent>
                        <w:p>
                          <w:pPr>
                            <w:pStyle w:val="9"/>
                            <w:rPr>
                              <w:rFonts w:hint="eastAsia" w:ascii="宋体" w:hAnsi="宋体" w:eastAsia="宋体" w:cs="宋体"/>
                              <w:sz w:val="28"/>
                              <w:szCs w:val="28"/>
                            </w:rPr>
                          </w:pPr>
                          <w:r>
                            <w:rPr>
                              <w:rFonts w:hint="eastAsia" w:eastAsia="宋体" w:cs="宋体"/>
                              <w:sz w:val="28"/>
                              <w:szCs w:val="28"/>
                            </w:rPr>
                            <w:t xml:space="preserve">— </w:t>
                          </w:r>
                          <w:r>
                            <w:rPr>
                              <w:rFonts w:hint="eastAsia" w:eastAsia="宋体" w:cs="宋体"/>
                              <w:sz w:val="28"/>
                              <w:szCs w:val="28"/>
                            </w:rPr>
                            <w:fldChar w:fldCharType="begin"/>
                          </w:r>
                          <w:r>
                            <w:rPr>
                              <w:rFonts w:hint="eastAsia" w:eastAsia="宋体" w:cs="宋体"/>
                              <w:sz w:val="28"/>
                              <w:szCs w:val="28"/>
                            </w:rPr>
                            <w:instrText xml:space="preserve"> PAGE  \* MERGEFORMAT </w:instrText>
                          </w:r>
                          <w:r>
                            <w:rPr>
                              <w:rFonts w:hint="eastAsia" w:eastAsia="宋体" w:cs="宋体"/>
                              <w:sz w:val="28"/>
                              <w:szCs w:val="28"/>
                            </w:rPr>
                            <w:fldChar w:fldCharType="separate"/>
                          </w:r>
                          <w:r>
                            <w:rPr>
                              <w:rFonts w:hint="eastAsia" w:eastAsia="宋体" w:cs="宋体"/>
                              <w:sz w:val="28"/>
                              <w:szCs w:val="28"/>
                            </w:rPr>
                            <w:t>4</w:t>
                          </w:r>
                          <w:r>
                            <w:rPr>
                              <w:rFonts w:hint="eastAsia" w:eastAsia="宋体" w:cs="宋体"/>
                              <w:sz w:val="28"/>
                              <w:szCs w:val="28"/>
                            </w:rPr>
                            <w:fldChar w:fldCharType="end"/>
                          </w:r>
                          <w:r>
                            <w:rPr>
                              <w:rFonts w:hint="eastAsia" w:eastAsia="宋体" w:cs="宋体"/>
                              <w:sz w:val="28"/>
                              <w:szCs w:val="28"/>
                            </w:rPr>
                            <w:t xml:space="preserve"> —</w:t>
                          </w:r>
                        </w:p>
                      </w:txbxContent>
                    </wps:txbx>
                    <wps:bodyPr vert="horz" wrap="none" lIns="0" tIns="0" rIns="0" bIns="0" anchor="t" anchorCtr="0" upright="0"/>
                  </wps:wsp>
                </a:graphicData>
              </a:graphic>
            </wp:anchor>
          </w:drawing>
        </mc:Choice>
        <mc:Fallback>
          <w:pict>
            <v:shape id="文本框 15" o:spid="_x0000_s1026" o:spt="202" type="#_x0000_t202" style="position:absolute;left:0pt;margin-left:-93.55pt;margin-top:-433.7pt;height:22.7pt;width:144pt;mso-position-horizontal-relative:margin;mso-wrap-style:none;rotation:5898240f;z-index:-251656192;mso-width-relative:page;mso-height-relative:page;" filled="f" stroked="f" coordsize="21600,21600" o:gfxdata="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YA6MI2wAAAA4B&#10;AAAPAAAAAAAAAAEAIAAAACIAAABkcnMvZG93bnJldi54bWxQSwECFAAUAAAACACHTuJA3SSabd8B&#10;AACyAwAADgAAAAAAAAABACAAAAAqAQAAZHJzL2Uyb0RvYy54bWxQSwUGAAAAAAYABgBZAQAAewUA&#10;AAAA&#10;">
              <v:fill on="f" focussize="0,0"/>
              <v:stroke on="f"/>
              <v:imagedata o:title=""/>
              <o:lock v:ext="edit" aspectratio="f"/>
              <v:textbox inset="0mm,0mm,0mm,0mm">
                <w:txbxContent>
                  <w:p>
                    <w:pPr>
                      <w:pStyle w:val="9"/>
                      <w:rPr>
                        <w:rFonts w:hint="eastAsia" w:ascii="宋体" w:hAnsi="宋体" w:eastAsia="宋体" w:cs="宋体"/>
                        <w:sz w:val="28"/>
                        <w:szCs w:val="28"/>
                      </w:rPr>
                    </w:pPr>
                    <w:r>
                      <w:rPr>
                        <w:rFonts w:hint="eastAsia" w:eastAsia="宋体" w:cs="宋体"/>
                        <w:sz w:val="28"/>
                        <w:szCs w:val="28"/>
                      </w:rPr>
                      <w:t xml:space="preserve">— </w:t>
                    </w:r>
                    <w:r>
                      <w:rPr>
                        <w:rFonts w:hint="eastAsia" w:eastAsia="宋体" w:cs="宋体"/>
                        <w:sz w:val="28"/>
                        <w:szCs w:val="28"/>
                      </w:rPr>
                      <w:fldChar w:fldCharType="begin"/>
                    </w:r>
                    <w:r>
                      <w:rPr>
                        <w:rFonts w:hint="eastAsia" w:eastAsia="宋体" w:cs="宋体"/>
                        <w:sz w:val="28"/>
                        <w:szCs w:val="28"/>
                      </w:rPr>
                      <w:instrText xml:space="preserve"> PAGE  \* MERGEFORMAT </w:instrText>
                    </w:r>
                    <w:r>
                      <w:rPr>
                        <w:rFonts w:hint="eastAsia" w:eastAsia="宋体" w:cs="宋体"/>
                        <w:sz w:val="28"/>
                        <w:szCs w:val="28"/>
                      </w:rPr>
                      <w:fldChar w:fldCharType="separate"/>
                    </w:r>
                    <w:r>
                      <w:rPr>
                        <w:rFonts w:hint="eastAsia" w:eastAsia="宋体" w:cs="宋体"/>
                        <w:sz w:val="28"/>
                        <w:szCs w:val="28"/>
                      </w:rPr>
                      <w:t>4</w:t>
                    </w:r>
                    <w:r>
                      <w:rPr>
                        <w:rFonts w:hint="eastAsia" w:eastAsia="宋体" w:cs="宋体"/>
                        <w:sz w:val="28"/>
                        <w:szCs w:val="28"/>
                      </w:rPr>
                      <w:fldChar w:fldCharType="end"/>
                    </w:r>
                    <w:r>
                      <w:rPr>
                        <w:rFonts w:hint="eastAsia"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wordWrap w:val="0"/>
                            <w:jc w:val="right"/>
                            <w:rPr>
                              <w:rFonts w:hint="default" w:eastAsia="方正仿宋_GBK"/>
                              <w:sz w:val="28"/>
                              <w:szCs w:val="28"/>
                              <w:lang w:val="en-US" w:eastAsia="zh-CN"/>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r>
                            <w:rPr>
                              <w:rFonts w:hint="eastAsia"/>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JnHE498BAAC/AwAADgAAAAAA&#10;AAABACAAAAAeAQAAZHJzL2Uyb0RvYy54bWxQSwUGAAAAAAYABgBZAQAAbwUAAAAA&#10;">
              <v:fill on="f" focussize="0,0"/>
              <v:stroke on="f"/>
              <v:imagedata o:title=""/>
              <o:lock v:ext="edit" aspectratio="f"/>
              <v:textbox inset="0mm,0mm,0mm,0mm" style="mso-fit-shape-to-text:t;">
                <w:txbxContent>
                  <w:p>
                    <w:pPr>
                      <w:pStyle w:val="9"/>
                      <w:wordWrap w:val="0"/>
                      <w:jc w:val="right"/>
                      <w:rPr>
                        <w:rFonts w:hint="default" w:eastAsia="方正仿宋_GBK"/>
                        <w:sz w:val="28"/>
                        <w:szCs w:val="28"/>
                        <w:lang w:val="en-US" w:eastAsia="zh-CN"/>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r>
                      <w:rPr>
                        <w:rFonts w:hint="eastAsia"/>
                        <w:sz w:val="28"/>
                        <w:szCs w:val="28"/>
                        <w:lang w:val="en-US"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left="0" w:leftChars="0" w:firstLine="280" w:firstLineChars="10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MFty98BAAC/AwAADgAAAAAA&#10;AAABACAAAAAeAQAAZHJzL2Uyb0RvYy54bWxQSwUGAAAAAAYABgBZAQAAbwUAAAAA&#10;">
              <v:fill on="f" focussize="0,0"/>
              <v:stroke on="f"/>
              <v:imagedata o:title=""/>
              <o:lock v:ext="edit" aspectratio="f"/>
              <v:textbox inset="0mm,0mm,0mm,0mm" style="mso-fit-shape-to-text:t;">
                <w:txbxContent>
                  <w:p>
                    <w:pPr>
                      <w:pStyle w:val="9"/>
                      <w:ind w:left="0" w:leftChars="0" w:firstLine="280" w:firstLineChars="10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0"/>
  <w:hyphenationZone w:val="360"/>
  <w:evenAndOddHeaders w:val="1"/>
  <w:drawingGridHorizontalSpacing w:val="320"/>
  <w:drawingGridVerticalSpacing w:val="295"/>
  <w:displayHorizontalDrawingGridEvery w:val="1"/>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F2857"/>
    <w:rsid w:val="00017CCF"/>
    <w:rsid w:val="0002526C"/>
    <w:rsid w:val="00056C91"/>
    <w:rsid w:val="000602A5"/>
    <w:rsid w:val="00062188"/>
    <w:rsid w:val="00082DF5"/>
    <w:rsid w:val="00086A2B"/>
    <w:rsid w:val="000A42B1"/>
    <w:rsid w:val="000C26E8"/>
    <w:rsid w:val="000D61B3"/>
    <w:rsid w:val="000F51DC"/>
    <w:rsid w:val="000F5742"/>
    <w:rsid w:val="00101D1F"/>
    <w:rsid w:val="001052EB"/>
    <w:rsid w:val="00135004"/>
    <w:rsid w:val="00164F5D"/>
    <w:rsid w:val="001B79C4"/>
    <w:rsid w:val="001E5E68"/>
    <w:rsid w:val="00200061"/>
    <w:rsid w:val="002030E1"/>
    <w:rsid w:val="00207E00"/>
    <w:rsid w:val="002256ED"/>
    <w:rsid w:val="002442D5"/>
    <w:rsid w:val="002661E9"/>
    <w:rsid w:val="00277FD9"/>
    <w:rsid w:val="002E0CDA"/>
    <w:rsid w:val="002E3BEE"/>
    <w:rsid w:val="002F3513"/>
    <w:rsid w:val="0030484F"/>
    <w:rsid w:val="00317064"/>
    <w:rsid w:val="003422AA"/>
    <w:rsid w:val="0036045A"/>
    <w:rsid w:val="003C1717"/>
    <w:rsid w:val="003C38B3"/>
    <w:rsid w:val="003C4807"/>
    <w:rsid w:val="00424BD8"/>
    <w:rsid w:val="00441329"/>
    <w:rsid w:val="00470471"/>
    <w:rsid w:val="00484091"/>
    <w:rsid w:val="00487A1A"/>
    <w:rsid w:val="00491BC4"/>
    <w:rsid w:val="004A2840"/>
    <w:rsid w:val="004C60D9"/>
    <w:rsid w:val="004C6A7F"/>
    <w:rsid w:val="005273E9"/>
    <w:rsid w:val="00544C11"/>
    <w:rsid w:val="00551643"/>
    <w:rsid w:val="00554D9E"/>
    <w:rsid w:val="0057221D"/>
    <w:rsid w:val="00587ABE"/>
    <w:rsid w:val="005933C4"/>
    <w:rsid w:val="00621E56"/>
    <w:rsid w:val="00636C32"/>
    <w:rsid w:val="00637726"/>
    <w:rsid w:val="00646AA6"/>
    <w:rsid w:val="00673883"/>
    <w:rsid w:val="0067519F"/>
    <w:rsid w:val="00680373"/>
    <w:rsid w:val="006C2605"/>
    <w:rsid w:val="006D5A31"/>
    <w:rsid w:val="00713D35"/>
    <w:rsid w:val="007476CB"/>
    <w:rsid w:val="00754393"/>
    <w:rsid w:val="00763931"/>
    <w:rsid w:val="007835E9"/>
    <w:rsid w:val="007B581D"/>
    <w:rsid w:val="007B69FC"/>
    <w:rsid w:val="007D72C2"/>
    <w:rsid w:val="007E08D2"/>
    <w:rsid w:val="007F3578"/>
    <w:rsid w:val="007F5DC9"/>
    <w:rsid w:val="00806464"/>
    <w:rsid w:val="008A1020"/>
    <w:rsid w:val="008A3349"/>
    <w:rsid w:val="008C75D5"/>
    <w:rsid w:val="008F082E"/>
    <w:rsid w:val="00907DD2"/>
    <w:rsid w:val="009100C3"/>
    <w:rsid w:val="00934971"/>
    <w:rsid w:val="00965B40"/>
    <w:rsid w:val="0097595C"/>
    <w:rsid w:val="00976064"/>
    <w:rsid w:val="00976553"/>
    <w:rsid w:val="009928DA"/>
    <w:rsid w:val="009A2069"/>
    <w:rsid w:val="009A745D"/>
    <w:rsid w:val="00A03A99"/>
    <w:rsid w:val="00A054BA"/>
    <w:rsid w:val="00A1653D"/>
    <w:rsid w:val="00A417E0"/>
    <w:rsid w:val="00A4521C"/>
    <w:rsid w:val="00A51191"/>
    <w:rsid w:val="00A57DDF"/>
    <w:rsid w:val="00A825CA"/>
    <w:rsid w:val="00A85CC5"/>
    <w:rsid w:val="00AD4189"/>
    <w:rsid w:val="00AD74E9"/>
    <w:rsid w:val="00AE5FE3"/>
    <w:rsid w:val="00B02838"/>
    <w:rsid w:val="00B05C12"/>
    <w:rsid w:val="00B15DDF"/>
    <w:rsid w:val="00B27ECE"/>
    <w:rsid w:val="00B647E2"/>
    <w:rsid w:val="00B67C51"/>
    <w:rsid w:val="00B8253E"/>
    <w:rsid w:val="00BA68E4"/>
    <w:rsid w:val="00C94375"/>
    <w:rsid w:val="00CA10A1"/>
    <w:rsid w:val="00CA3C3F"/>
    <w:rsid w:val="00CB080D"/>
    <w:rsid w:val="00CB3FAF"/>
    <w:rsid w:val="00CB51DC"/>
    <w:rsid w:val="00CB551D"/>
    <w:rsid w:val="00CC0F95"/>
    <w:rsid w:val="00CD7DE1"/>
    <w:rsid w:val="00D0209B"/>
    <w:rsid w:val="00D0553B"/>
    <w:rsid w:val="00D1304D"/>
    <w:rsid w:val="00D17764"/>
    <w:rsid w:val="00D21350"/>
    <w:rsid w:val="00D37D69"/>
    <w:rsid w:val="00D70144"/>
    <w:rsid w:val="00D84DE1"/>
    <w:rsid w:val="00DD4DA1"/>
    <w:rsid w:val="00DD5664"/>
    <w:rsid w:val="00DE1B8C"/>
    <w:rsid w:val="00E043E4"/>
    <w:rsid w:val="00E04C36"/>
    <w:rsid w:val="00E31D25"/>
    <w:rsid w:val="00E405D6"/>
    <w:rsid w:val="00E70FA9"/>
    <w:rsid w:val="00E85D34"/>
    <w:rsid w:val="00EC09C0"/>
    <w:rsid w:val="00EC5A5C"/>
    <w:rsid w:val="00F114B7"/>
    <w:rsid w:val="00F16E51"/>
    <w:rsid w:val="00F21AC2"/>
    <w:rsid w:val="00F24668"/>
    <w:rsid w:val="00F361AD"/>
    <w:rsid w:val="00F70ACF"/>
    <w:rsid w:val="00F8189B"/>
    <w:rsid w:val="00F878DD"/>
    <w:rsid w:val="00FA62E7"/>
    <w:rsid w:val="00FB5A90"/>
    <w:rsid w:val="00FC340D"/>
    <w:rsid w:val="00FF286B"/>
    <w:rsid w:val="2BF9DFA9"/>
    <w:rsid w:val="2FCFFD58"/>
    <w:rsid w:val="373E8ECF"/>
    <w:rsid w:val="5BDFBA85"/>
    <w:rsid w:val="5DD7EA76"/>
    <w:rsid w:val="5FDF2C78"/>
    <w:rsid w:val="739C09B4"/>
    <w:rsid w:val="750F2857"/>
    <w:rsid w:val="7B7F2D5A"/>
    <w:rsid w:val="7F8B0B83"/>
    <w:rsid w:val="B7969508"/>
    <w:rsid w:val="BA3F71C4"/>
    <w:rsid w:val="C9DE2D56"/>
    <w:rsid w:val="DEFFC836"/>
    <w:rsid w:val="DFFB5D8D"/>
    <w:rsid w:val="EAFD4D1D"/>
    <w:rsid w:val="EB4B77F5"/>
    <w:rsid w:val="F7FF2A3F"/>
    <w:rsid w:val="FBA7558B"/>
    <w:rsid w:val="FF7FBB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ind w:firstLine="632" w:firstLineChars="200"/>
      <w:jc w:val="both"/>
    </w:pPr>
    <w:rPr>
      <w:rFonts w:ascii="宋体" w:hAnsi="宋体" w:eastAsia="方正仿宋_GBK"/>
      <w:kern w:val="2"/>
      <w:sz w:val="32"/>
      <w:szCs w:val="24"/>
      <w:lang w:val="en-US" w:eastAsia="zh-CN" w:bidi="ar-SA"/>
    </w:rPr>
  </w:style>
  <w:style w:type="paragraph" w:styleId="2">
    <w:name w:val="heading 1"/>
    <w:basedOn w:val="1"/>
    <w:next w:val="1"/>
    <w:uiPriority w:val="0"/>
    <w:pPr>
      <w:keepNext w:val="0"/>
      <w:keepLines w:val="0"/>
      <w:snapToGrid w:val="0"/>
      <w:spacing w:beforeLines="0" w:beforeAutospacing="0" w:afterLines="0" w:afterAutospacing="0" w:line="720" w:lineRule="atLeast"/>
      <w:ind w:firstLine="0" w:firstLineChars="0"/>
      <w:jc w:val="center"/>
      <w:outlineLvl w:val="0"/>
    </w:pPr>
    <w:rPr>
      <w:rFonts w:eastAsia="方正小标宋_GBK"/>
      <w:kern w:val="44"/>
      <w:sz w:val="44"/>
    </w:rPr>
  </w:style>
  <w:style w:type="paragraph" w:styleId="3">
    <w:name w:val="heading 2"/>
    <w:basedOn w:val="1"/>
    <w:next w:val="1"/>
    <w:link w:val="17"/>
    <w:uiPriority w:val="0"/>
    <w:pPr>
      <w:keepNext w:val="0"/>
      <w:keepLines w:val="0"/>
      <w:spacing w:beforeLines="0" w:beforeAutospacing="0" w:afterLines="0" w:afterAutospacing="0" w:line="240" w:lineRule="auto"/>
      <w:outlineLvl w:val="1"/>
    </w:pPr>
    <w:rPr>
      <w:rFonts w:eastAsia="方正黑体_GBK"/>
    </w:rPr>
  </w:style>
  <w:style w:type="paragraph" w:styleId="4">
    <w:name w:val="heading 3"/>
    <w:basedOn w:val="1"/>
    <w:next w:val="1"/>
    <w:link w:val="18"/>
    <w:uiPriority w:val="0"/>
    <w:pPr>
      <w:keepNext w:val="0"/>
      <w:keepLines w:val="0"/>
      <w:spacing w:beforeLines="0" w:beforeAutospacing="0" w:afterLines="0" w:afterAutospacing="0" w:line="240" w:lineRule="auto"/>
      <w:outlineLvl w:val="2"/>
    </w:pPr>
    <w:rPr>
      <w:rFonts w:eastAsia="方正楷体_GBK"/>
    </w:rPr>
  </w:style>
  <w:style w:type="paragraph" w:styleId="5">
    <w:name w:val="heading 4"/>
    <w:basedOn w:val="6"/>
    <w:next w:val="1"/>
    <w:uiPriority w:val="0"/>
    <w:pPr>
      <w:keepNext w:val="0"/>
      <w:keepLines w:val="0"/>
      <w:snapToGrid w:val="0"/>
      <w:spacing w:beforeLines="0" w:beforeAutospacing="0" w:afterLines="0" w:afterAutospacing="0" w:line="720" w:lineRule="atLeast"/>
      <w:ind w:firstLine="0" w:firstLineChars="0"/>
      <w:outlineLvl w:val="3"/>
    </w:pPr>
    <w:rPr>
      <w:rFonts w:ascii="宋体" w:hAnsi="宋体" w:eastAsia="方正小标宋_GBK"/>
      <w:b w:val="0"/>
      <w:sz w:val="44"/>
    </w:rPr>
  </w:style>
  <w:style w:type="character" w:default="1" w:styleId="15">
    <w:name w:val="Default Paragraph Font"/>
    <w:semiHidden/>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styleId="6">
    <w:name w:val="Title"/>
    <w:basedOn w:val="1"/>
    <w:uiPriority w:val="0"/>
    <w:pPr>
      <w:spacing w:before="240" w:after="60"/>
      <w:jc w:val="center"/>
      <w:outlineLvl w:val="0"/>
    </w:pPr>
    <w:rPr>
      <w:rFonts w:ascii="Arial" w:hAnsi="Arial" w:cs="Arial"/>
      <w:b/>
      <w:bCs/>
      <w:sz w:val="32"/>
      <w:szCs w:val="32"/>
    </w:rPr>
  </w:style>
  <w:style w:type="paragraph" w:styleId="7">
    <w:name w:val="Body Text"/>
    <w:basedOn w:val="1"/>
    <w:uiPriority w:val="0"/>
    <w:pPr>
      <w:spacing w:after="120"/>
    </w:pPr>
  </w:style>
  <w:style w:type="paragraph" w:styleId="8">
    <w:name w:val="Body Text Indent"/>
    <w:basedOn w:val="1"/>
    <w:uiPriority w:val="0"/>
    <w:pPr>
      <w:spacing w:after="120"/>
      <w:ind w:left="420" w:leftChars="200"/>
    </w:p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0"/>
    <w:rPr>
      <w:sz w:val="24"/>
    </w:rPr>
  </w:style>
  <w:style w:type="paragraph" w:styleId="12">
    <w:name w:val="index 1"/>
    <w:basedOn w:val="6"/>
    <w:next w:val="1"/>
    <w:semiHidden/>
    <w:uiPriority w:val="0"/>
    <w:pPr>
      <w:snapToGrid w:val="0"/>
      <w:spacing w:before="0" w:after="0"/>
    </w:pPr>
    <w:rPr>
      <w:rFonts w:eastAsia="方正小标宋_GBK"/>
      <w:b w:val="0"/>
      <w:bCs w:val="0"/>
      <w:sz w:val="44"/>
      <w:szCs w:val="28"/>
    </w:rPr>
  </w:style>
  <w:style w:type="table" w:styleId="14">
    <w:name w:val="Table Grid"/>
    <w:basedOn w:val="13"/>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uiPriority w:val="0"/>
  </w:style>
  <w:style w:type="character" w:customStyle="1" w:styleId="17">
    <w:name w:val="标题 2 Char"/>
    <w:link w:val="3"/>
    <w:uiPriority w:val="0"/>
    <w:rPr>
      <w:rFonts w:ascii="宋体" w:hAnsi="宋体" w:eastAsia="方正黑体_GBK"/>
    </w:rPr>
  </w:style>
  <w:style w:type="character" w:customStyle="1" w:styleId="18">
    <w:name w:val="标题 3 Char"/>
    <w:link w:val="4"/>
    <w:uiPriority w:val="0"/>
    <w:rPr>
      <w:rFonts w:eastAsia="方正楷体_GBK"/>
    </w:rPr>
  </w:style>
  <w:style w:type="paragraph" w:customStyle="1" w:styleId="19">
    <w:name w:val="_Style 17"/>
    <w:basedOn w:val="1"/>
    <w:next w:val="11"/>
    <w:uiPriority w:val="0"/>
    <w:pPr>
      <w:widowControl/>
      <w:spacing w:before="100" w:beforeAutospacing="1" w:after="100" w:afterAutospacing="1"/>
      <w:jc w:val="left"/>
    </w:pPr>
    <w:rPr>
      <w:rFonts w:ascii="宋体" w:hAnsi="宋体"/>
      <w:kern w:val="0"/>
      <w:sz w:val="24"/>
    </w:rPr>
  </w:style>
  <w:style w:type="paragraph" w:customStyle="1" w:styleId="20">
    <w:name w:val="_Style 21"/>
    <w:basedOn w:val="1"/>
    <w:next w:val="7"/>
    <w:uiPriority w:val="0"/>
    <w:pPr>
      <w:jc w:val="center"/>
    </w:pPr>
    <w:rPr>
      <w:rFonts w:eastAsia="方正小标宋_GBK"/>
      <w:sz w:val="44"/>
    </w:rPr>
  </w:style>
  <w:style w:type="paragraph" w:customStyle="1" w:styleId="21">
    <w:name w:val="Char Char Char Char Char Char Char Char Char Char Char Char Char Char Char Char"/>
    <w:basedOn w:val="1"/>
    <w:uiPriority w:val="0"/>
    <w:pPr>
      <w:tabs>
        <w:tab w:val="left" w:pos="360"/>
      </w:tabs>
    </w:pPr>
    <w:rPr>
      <w:rFonts w:eastAsia="方正仿宋_GBK"/>
      <w:sz w:val="24"/>
      <w:szCs w:val="20"/>
    </w:rPr>
  </w:style>
  <w:style w:type="paragraph" w:customStyle="1" w:styleId="22">
    <w:name w:val="Default"/>
    <w:qFormat/>
    <w:uiPriority w:val="0"/>
    <w:pPr>
      <w:widowControl w:val="0"/>
      <w:autoSpaceDE w:val="0"/>
      <w:autoSpaceDN w:val="0"/>
      <w:adjustRightInd w:val="0"/>
    </w:pPr>
    <w:rPr>
      <w:rFonts w:ascii="宋体" w:hAnsi="宋体" w:cs="宋体"/>
      <w:color w:val="000000"/>
      <w:sz w:val="24"/>
      <w:szCs w:val="24"/>
      <w:lang w:val="en-US" w:eastAsia="zh-CN" w:bidi="ar-SA"/>
    </w:rPr>
  </w:style>
  <w:style w:type="paragraph" w:customStyle="1" w:styleId="23">
    <w:name w:val="目录二"/>
    <w:basedOn w:val="2"/>
    <w:next w:val="1"/>
    <w:uiPriority w:val="0"/>
    <w:pPr>
      <w:snapToGrid/>
      <w:spacing w:line="240" w:lineRule="auto"/>
      <w:ind w:firstLine="632" w:firstLineChars="200"/>
    </w:pPr>
    <w:rPr>
      <w:rFonts w:eastAsia="方正黑体_GBK"/>
      <w:sz w:val="32"/>
    </w:rPr>
  </w:style>
  <w:style w:type="paragraph" w:customStyle="1" w:styleId="24">
    <w:name w:val="目录三"/>
    <w:basedOn w:val="3"/>
    <w:next w:val="1"/>
    <w:uiPriority w:val="0"/>
    <w:rPr>
      <w:rFonts w:eastAsia="方正楷体_GBK"/>
    </w:rPr>
  </w:style>
  <w:style w:type="paragraph" w:customStyle="1" w:styleId="25">
    <w:name w:val="附件说明"/>
    <w:basedOn w:val="1"/>
    <w:next w:val="1"/>
    <w:uiPriority w:val="0"/>
    <w:pPr>
      <w:ind w:left="1580" w:leftChars="200" w:hanging="948" w:hangingChars="300"/>
    </w:pPr>
  </w:style>
  <w:style w:type="paragraph" w:customStyle="1" w:styleId="26">
    <w:name w:val="普通(网站)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7">
    <w:name w:val="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guest\&#27169;&#26495;\2023\&#24220;&#21150;&#21457;&#27178;&#3144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府办发横竖.wpt</Template>
  <Pages>14</Pages>
  <Words>6590</Words>
  <Characters>6706</Characters>
  <Lines>1</Lines>
  <Paragraphs>1</Paragraphs>
  <TotalTime>6.33333333333333</TotalTime>
  <ScaleCrop>false</ScaleCrop>
  <LinksUpToDate>false</LinksUpToDate>
  <CharactersWithSpaces>6723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2023-05-05T10:08:00Z</dcterms:created>
  <dc:creator>刘雪梅</dc:creator>
  <cp:lastModifiedBy>Administrator</cp:lastModifiedBy>
  <dcterms:modified xsi:type="dcterms:W3CDTF">2023-07-14T07:27:49Z</dcterms:modified>
  <dc:title>荣昌县人民政府办公室电子公文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D78B1C1C71AB4163B2A36139B478FA76_13</vt:lpwstr>
  </property>
</Properties>
</file>