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kern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kern w:val="0"/>
          <w:sz w:val="44"/>
          <w:szCs w:val="44"/>
          <w:shd w:val="clear" w:color="auto" w:fill="FFFFFF"/>
          <w:lang w:eastAsia="zh-CN"/>
        </w:rPr>
      </w:pPr>
      <w:r>
        <w:rPr>
          <w:rFonts w:hint="eastAsia" w:ascii="方正小标宋_GBK" w:hAnsi="方正小标宋_GBK" w:eastAsia="方正小标宋_GBK" w:cs="方正小标宋_GBK"/>
          <w:kern w:val="0"/>
          <w:sz w:val="44"/>
          <w:szCs w:val="44"/>
          <w:shd w:val="clear" w:color="auto" w:fill="FFFFFF"/>
          <w:lang w:eastAsia="zh-CN"/>
        </w:rPr>
        <w:t>重庆市荣昌区人民政府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kern w:val="0"/>
          <w:sz w:val="44"/>
          <w:szCs w:val="44"/>
          <w:shd w:val="clear" w:color="auto" w:fill="FFFFFF"/>
          <w:lang w:eastAsia="zh-CN"/>
        </w:rPr>
      </w:pPr>
      <w:r>
        <w:rPr>
          <w:rFonts w:hint="eastAsia" w:ascii="方正小标宋_GBK" w:hAnsi="方正小标宋_GBK" w:eastAsia="方正小标宋_GBK" w:cs="方正小标宋_GBK"/>
          <w:kern w:val="0"/>
          <w:sz w:val="44"/>
          <w:szCs w:val="44"/>
          <w:shd w:val="clear" w:color="auto" w:fill="FFFFFF"/>
          <w:lang w:eastAsia="zh-CN"/>
        </w:rPr>
        <w:t>关于废止部分区政府规范性文件的决定</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仿宋_GBK" w:hAnsi="方正仿宋_GBK" w:eastAsia="方正仿宋_GBK" w:cs="方正仿宋_GBK"/>
          <w:kern w:val="0"/>
          <w:sz w:val="32"/>
          <w:szCs w:val="32"/>
          <w:shd w:val="clear" w:color="auto" w:fill="FFFFFF"/>
          <w:lang w:eastAsia="zh-CN"/>
        </w:rPr>
      </w:pPr>
      <w:bookmarkStart w:id="0" w:name="_GoBack"/>
      <w:bookmarkEnd w:id="0"/>
      <w:r>
        <w:rPr>
          <w:rFonts w:hint="eastAsia" w:ascii="方正仿宋_GBK" w:hAnsi="方正仿宋_GBK" w:eastAsia="方正仿宋_GBK" w:cs="方正仿宋_GBK"/>
          <w:kern w:val="0"/>
          <w:sz w:val="32"/>
          <w:szCs w:val="32"/>
          <w:shd w:val="clear" w:color="auto" w:fill="FFFFFF"/>
          <w:lang w:eastAsia="zh-CN"/>
        </w:rPr>
        <w:t>荣昌府发〔2020〕7号</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各镇人民政府，各街道办事处，区政府各部门，有关单位：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为认真贯彻市政府关于清理有关行政规范性文件工作的要求，经2020年3月27日区第十七届人民政府第76次常务会议审议通过，区政府决定对《荣昌县人民政府关于调整结合民用建筑修建防空地下室易地建设费收费标准和征收范围的通知》（荣昌府发〔2011〕52号）等13件区政府规范性文件予以废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本决定自发布之日起施行。</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附件：废止的区政府规范性文件目录（13件）</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pacing w:line="600" w:lineRule="exact"/>
        <w:ind w:firstLine="5440" w:firstLineChars="17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重庆市荣昌区人民政府　　　</w:t>
      </w:r>
    </w:p>
    <w:p>
      <w:pPr>
        <w:keepNext w:val="0"/>
        <w:keepLines w:val="0"/>
        <w:pageBreakBefore w:val="0"/>
        <w:widowControl w:val="0"/>
        <w:kinsoku/>
        <w:wordWrap/>
        <w:overflowPunct/>
        <w:topLinePunct w:val="0"/>
        <w:autoSpaceDE/>
        <w:autoSpaceDN/>
        <w:bidi w:val="0"/>
        <w:adjustRightInd/>
        <w:spacing w:line="600" w:lineRule="exact"/>
        <w:ind w:firstLine="5760" w:firstLineChars="18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2020年3月30日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（此件公开发布）</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方正黑体_GBK"/>
          <w:szCs w:val="32"/>
        </w:rPr>
      </w:pPr>
      <w:r>
        <w:rPr>
          <w:rFonts w:hint="eastAsia" w:ascii="方正仿宋_GBK" w:hAnsi="方正仿宋_GBK" w:eastAsia="方正仿宋_GBK" w:cs="方正仿宋_GBK"/>
          <w:kern w:val="0"/>
          <w:sz w:val="32"/>
          <w:szCs w:val="32"/>
          <w:shd w:val="clear" w:color="auto" w:fill="FFFFFF"/>
          <w:lang w:eastAsia="zh-CN"/>
        </w:rPr>
        <w:t xml:space="preserve"> </w:t>
      </w:r>
      <w:r>
        <w:rPr>
          <w:rFonts w:hint="eastAsia" w:ascii="宋体" w:hAnsi="宋体" w:eastAsia="方正黑体_GBK"/>
          <w:szCs w:val="32"/>
        </w:rPr>
        <w:t>附件</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方正黑体_GBK"/>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废止的区政府规范性文件目录</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rPr>
          <w:rFonts w:hint="eastAsia" w:ascii="宋体" w:hAnsi="宋体" w:eastAsia="方正小标宋_GBK" w:cs="方正小标宋_GBK"/>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1．</w:t>
      </w:r>
      <w:r>
        <w:rPr>
          <w:rFonts w:hint="eastAsia" w:ascii="宋体" w:hAnsi="宋体" w:cs="方正仿宋_GBK"/>
        </w:rPr>
        <w:fldChar w:fldCharType="begin"/>
      </w:r>
      <w:r>
        <w:rPr>
          <w:rFonts w:hint="eastAsia" w:ascii="宋体" w:hAnsi="宋体" w:cs="方正仿宋_GBK"/>
        </w:rPr>
        <w:instrText xml:space="preserve"> HYPERLINK "http://www.cq.gov.cn/publicity_rcqzf/cxjshjbh/cxjscxgl/458761" </w:instrText>
      </w:r>
      <w:r>
        <w:rPr>
          <w:rFonts w:hint="eastAsia" w:ascii="宋体" w:hAnsi="宋体" w:cs="方正仿宋_GBK"/>
        </w:rPr>
        <w:fldChar w:fldCharType="separate"/>
      </w:r>
      <w:r>
        <w:rPr>
          <w:rFonts w:hint="eastAsia" w:ascii="宋体" w:hAnsi="宋体" w:cs="方正仿宋_GBK"/>
        </w:rPr>
        <w:t>荣昌县人民政府关于调整结合民用建筑修建防空地下室易地建设费收费标准和征收范围的通知</w:t>
      </w:r>
      <w:r>
        <w:rPr>
          <w:rFonts w:hint="eastAsia" w:ascii="宋体" w:hAnsi="宋体" w:cs="方正仿宋_GBK"/>
        </w:rPr>
        <w:fldChar w:fldCharType="end"/>
      </w:r>
      <w:r>
        <w:rPr>
          <w:rFonts w:hint="eastAsia" w:ascii="宋体" w:hAnsi="宋体" w:cs="方正仿宋_GBK"/>
        </w:rPr>
        <w:t>（荣昌府发〔2011〕52号）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2．荣昌县人民政府办公室关于印发荣昌县小型水库库区及移民安置区群众生产生活困难扶助项目管理办法的通知（荣昌府办发〔2011〕141号）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3．</w:t>
      </w:r>
      <w:r>
        <w:rPr>
          <w:rFonts w:hint="eastAsia" w:ascii="宋体" w:hAnsi="宋体" w:cs="方正仿宋_GBK"/>
        </w:rPr>
        <w:fldChar w:fldCharType="begin"/>
      </w:r>
      <w:r>
        <w:rPr>
          <w:rFonts w:hint="eastAsia" w:ascii="宋体" w:hAnsi="宋体" w:cs="方正仿宋_GBK"/>
        </w:rPr>
        <w:instrText xml:space="preserve"> HYPERLINK "http://www.cq.gov.cn/publicity_rcqzf/jtgyxxh/jt/458330" </w:instrText>
      </w:r>
      <w:r>
        <w:rPr>
          <w:rFonts w:hint="eastAsia" w:ascii="宋体" w:hAnsi="宋体" w:cs="方正仿宋_GBK"/>
        </w:rPr>
        <w:fldChar w:fldCharType="separate"/>
      </w:r>
      <w:r>
        <w:rPr>
          <w:rFonts w:hint="eastAsia" w:ascii="宋体" w:hAnsi="宋体" w:cs="方正仿宋_GBK"/>
        </w:rPr>
        <w:t>重庆市荣昌区人民政府关于黄标车区域禁行的通告</w:t>
      </w:r>
      <w:r>
        <w:rPr>
          <w:rFonts w:hint="eastAsia" w:ascii="宋体" w:hAnsi="宋体" w:cs="方正仿宋_GBK"/>
        </w:rPr>
        <w:fldChar w:fldCharType="end"/>
      </w:r>
      <w:r>
        <w:rPr>
          <w:rFonts w:hint="eastAsia" w:ascii="宋体" w:hAnsi="宋体" w:cs="方正仿宋_GBK"/>
        </w:rPr>
        <w:t>（荣昌府通〔2016〕2号）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4．</w:t>
      </w:r>
      <w:r>
        <w:rPr>
          <w:rFonts w:hint="eastAsia" w:ascii="宋体" w:hAnsi="宋体" w:cs="方正仿宋_GBK"/>
        </w:rPr>
        <w:fldChar w:fldCharType="begin"/>
      </w:r>
      <w:r>
        <w:rPr>
          <w:rFonts w:hint="eastAsia" w:ascii="宋体" w:hAnsi="宋体" w:cs="方正仿宋_GBK"/>
        </w:rPr>
        <w:instrText xml:space="preserve"> HYPERLINK "http://www.cq.gov.cn/publicity_rcqzf/gmjjglgyzcjg/jjyh/447628" </w:instrText>
      </w:r>
      <w:r>
        <w:rPr>
          <w:rFonts w:hint="eastAsia" w:ascii="宋体" w:hAnsi="宋体" w:cs="方正仿宋_GBK"/>
        </w:rPr>
        <w:fldChar w:fldCharType="separate"/>
      </w:r>
      <w:r>
        <w:rPr>
          <w:rFonts w:hint="eastAsia" w:ascii="宋体" w:hAnsi="宋体" w:cs="方正仿宋_GBK"/>
        </w:rPr>
        <w:t>重庆市荣昌区人民政府关于印发推进工业经济稳增长促发展二十五条措施的通知</w:t>
      </w:r>
      <w:r>
        <w:rPr>
          <w:rFonts w:hint="eastAsia" w:ascii="宋体" w:hAnsi="宋体" w:cs="方正仿宋_GBK"/>
        </w:rPr>
        <w:fldChar w:fldCharType="end"/>
      </w:r>
      <w:r>
        <w:rPr>
          <w:rFonts w:hint="eastAsia" w:ascii="宋体" w:hAnsi="宋体" w:cs="方正仿宋_GBK"/>
        </w:rPr>
        <w:t>（荣昌府发〔2016〕13号）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5．</w:t>
      </w:r>
      <w:r>
        <w:rPr>
          <w:rFonts w:hint="eastAsia" w:ascii="宋体" w:hAnsi="宋体" w:cs="方正仿宋_GBK"/>
        </w:rPr>
        <w:fldChar w:fldCharType="begin"/>
      </w:r>
      <w:r>
        <w:rPr>
          <w:rFonts w:hint="eastAsia" w:ascii="宋体" w:hAnsi="宋体" w:cs="方正仿宋_GBK"/>
        </w:rPr>
        <w:instrText xml:space="preserve"> HYPERLINK "http://www.cq.gov.cn/publicity_rcqzf/cxjshjbh/hjjcbhyzl/458887" </w:instrText>
      </w:r>
      <w:r>
        <w:rPr>
          <w:rFonts w:hint="eastAsia" w:ascii="宋体" w:hAnsi="宋体" w:cs="方正仿宋_GBK"/>
        </w:rPr>
        <w:fldChar w:fldCharType="separate"/>
      </w:r>
      <w:r>
        <w:rPr>
          <w:rFonts w:hint="eastAsia" w:ascii="宋体" w:hAnsi="宋体" w:cs="方正仿宋_GBK"/>
        </w:rPr>
        <w:t>重庆市荣昌区人民政府关于加强高升桥水库水环境保护的通告</w:t>
      </w:r>
      <w:r>
        <w:rPr>
          <w:rFonts w:hint="eastAsia" w:ascii="宋体" w:hAnsi="宋体" w:cs="方正仿宋_GBK"/>
        </w:rPr>
        <w:fldChar w:fldCharType="end"/>
      </w:r>
      <w:r>
        <w:rPr>
          <w:rFonts w:hint="eastAsia" w:ascii="宋体" w:hAnsi="宋体" w:cs="方正仿宋_GBK"/>
        </w:rPr>
        <w:t>（荣昌府通〔2017〕3号）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6．</w:t>
      </w:r>
      <w:r>
        <w:rPr>
          <w:rFonts w:hint="eastAsia" w:ascii="宋体" w:hAnsi="宋体" w:cs="方正仿宋_GBK"/>
        </w:rPr>
        <w:fldChar w:fldCharType="begin"/>
      </w:r>
      <w:r>
        <w:rPr>
          <w:rFonts w:hint="eastAsia" w:ascii="宋体" w:hAnsi="宋体" w:cs="方正仿宋_GBK"/>
        </w:rPr>
        <w:instrText xml:space="preserve"> HYPERLINK "http://www.cq.gov.cn/publicity_rcqzf/gmjjglgyzcjg/gyzcjdgl/448764" </w:instrText>
      </w:r>
      <w:r>
        <w:rPr>
          <w:rFonts w:hint="eastAsia" w:ascii="宋体" w:hAnsi="宋体" w:cs="方正仿宋_GBK"/>
        </w:rPr>
        <w:fldChar w:fldCharType="separate"/>
      </w:r>
      <w:r>
        <w:rPr>
          <w:rFonts w:hint="eastAsia" w:ascii="宋体" w:hAnsi="宋体" w:cs="方正仿宋_GBK"/>
        </w:rPr>
        <w:t>重庆市荣昌区人民政府办公室关于进一步加强公共资源交易管理有关事项的通知</w:t>
      </w:r>
      <w:r>
        <w:rPr>
          <w:rFonts w:hint="eastAsia" w:ascii="宋体" w:hAnsi="宋体" w:cs="方正仿宋_GBK"/>
        </w:rPr>
        <w:fldChar w:fldCharType="end"/>
      </w:r>
      <w:r>
        <w:rPr>
          <w:rFonts w:hint="eastAsia" w:ascii="宋体" w:hAnsi="宋体" w:cs="方正仿宋_GBK"/>
        </w:rPr>
        <w:t>（荣昌府办发〔2017〕36号）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7．</w:t>
      </w:r>
      <w:r>
        <w:rPr>
          <w:rFonts w:hint="eastAsia" w:ascii="宋体" w:hAnsi="宋体" w:cs="方正仿宋_GBK"/>
        </w:rPr>
        <w:fldChar w:fldCharType="begin"/>
      </w:r>
      <w:r>
        <w:rPr>
          <w:rFonts w:hint="eastAsia" w:ascii="宋体" w:hAnsi="宋体" w:cs="方正仿宋_GBK"/>
        </w:rPr>
        <w:instrText xml:space="preserve"> HYPERLINK "http://www.cq.gov.cn/publicity_rcqzf/cxjshjbh/cxjscxgl/458808" </w:instrText>
      </w:r>
      <w:r>
        <w:rPr>
          <w:rFonts w:hint="eastAsia" w:ascii="宋体" w:hAnsi="宋体" w:cs="方正仿宋_GBK"/>
        </w:rPr>
        <w:fldChar w:fldCharType="separate"/>
      </w:r>
      <w:r>
        <w:rPr>
          <w:rFonts w:hint="eastAsia" w:ascii="宋体" w:hAnsi="宋体" w:cs="方正仿宋_GBK"/>
        </w:rPr>
        <w:t>重庆市荣昌区人民政府办公室关于印发荣昌区工程建设项目招标投标实施细则的通知</w:t>
      </w:r>
      <w:r>
        <w:rPr>
          <w:rFonts w:hint="eastAsia" w:ascii="宋体" w:hAnsi="宋体" w:cs="方正仿宋_GBK"/>
        </w:rPr>
        <w:fldChar w:fldCharType="end"/>
      </w:r>
      <w:r>
        <w:rPr>
          <w:rFonts w:hint="eastAsia" w:ascii="宋体" w:hAnsi="宋体" w:cs="方正仿宋_GBK"/>
        </w:rPr>
        <w:t>（荣昌府办发〔2017〕52号）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8．</w:t>
      </w:r>
      <w:r>
        <w:rPr>
          <w:rFonts w:hint="eastAsia" w:ascii="宋体" w:hAnsi="宋体" w:cs="方正仿宋_GBK"/>
        </w:rPr>
        <w:fldChar w:fldCharType="begin"/>
      </w:r>
      <w:r>
        <w:rPr>
          <w:rFonts w:hint="eastAsia" w:ascii="宋体" w:hAnsi="宋体" w:cs="方正仿宋_GBK"/>
        </w:rPr>
        <w:instrText xml:space="preserve"> HYPERLINK "http://www.cq.gov.cn/publicity_rcqzf/czjrsj/sj/449548" </w:instrText>
      </w:r>
      <w:r>
        <w:rPr>
          <w:rFonts w:hint="eastAsia" w:ascii="宋体" w:hAnsi="宋体" w:cs="方正仿宋_GBK"/>
        </w:rPr>
        <w:fldChar w:fldCharType="separate"/>
      </w:r>
      <w:r>
        <w:rPr>
          <w:rFonts w:hint="eastAsia" w:ascii="宋体" w:hAnsi="宋体" w:cs="方正仿宋_GBK"/>
        </w:rPr>
        <w:t>重庆市荣昌区人民政府办公室关于加强政府投资项目审计工作的通知</w:t>
      </w:r>
      <w:r>
        <w:rPr>
          <w:rFonts w:hint="eastAsia" w:ascii="宋体" w:hAnsi="宋体" w:cs="方正仿宋_GBK"/>
        </w:rPr>
        <w:fldChar w:fldCharType="end"/>
      </w:r>
      <w:r>
        <w:rPr>
          <w:rFonts w:hint="eastAsia" w:ascii="宋体" w:hAnsi="宋体" w:cs="方正仿宋_GBK"/>
        </w:rPr>
        <w:t>（荣昌府办发〔2017〕54号）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9．</w:t>
      </w:r>
      <w:r>
        <w:rPr>
          <w:rFonts w:hint="eastAsia" w:ascii="宋体" w:hAnsi="宋体" w:cs="方正仿宋_GBK"/>
        </w:rPr>
        <w:fldChar w:fldCharType="begin"/>
      </w:r>
      <w:r>
        <w:rPr>
          <w:rFonts w:hint="eastAsia" w:ascii="宋体" w:hAnsi="宋体" w:cs="方正仿宋_GBK"/>
        </w:rPr>
        <w:instrText xml:space="preserve"> HYPERLINK "http://www.cq.gov.cn/publicity_rcqzf/cxjshjbh/hjjcbhyzl/546533" </w:instrText>
      </w:r>
      <w:r>
        <w:rPr>
          <w:rFonts w:hint="eastAsia" w:ascii="宋体" w:hAnsi="宋体" w:cs="方正仿宋_GBK"/>
        </w:rPr>
        <w:fldChar w:fldCharType="separate"/>
      </w:r>
      <w:r>
        <w:rPr>
          <w:rFonts w:hint="eastAsia" w:ascii="宋体" w:hAnsi="宋体" w:cs="方正仿宋_GBK"/>
        </w:rPr>
        <w:t>重庆市荣昌区人民政府办公室关于印发荣昌区高排放非道路移动机械禁止使用区域划定工作方案的通知</w:t>
      </w:r>
      <w:r>
        <w:rPr>
          <w:rFonts w:hint="eastAsia" w:ascii="宋体" w:hAnsi="宋体" w:cs="方正仿宋_GBK"/>
        </w:rPr>
        <w:fldChar w:fldCharType="end"/>
      </w:r>
      <w:r>
        <w:rPr>
          <w:rFonts w:hint="eastAsia" w:ascii="宋体" w:hAnsi="宋体" w:cs="方正仿宋_GBK"/>
        </w:rPr>
        <w:t>（荣昌府办发〔2017〕195号）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10．</w:t>
      </w:r>
      <w:r>
        <w:rPr>
          <w:rFonts w:hint="eastAsia" w:ascii="宋体" w:hAnsi="宋体" w:cs="方正仿宋_GBK"/>
        </w:rPr>
        <w:fldChar w:fldCharType="begin"/>
      </w:r>
      <w:r>
        <w:rPr>
          <w:rFonts w:hint="eastAsia" w:ascii="宋体" w:hAnsi="宋体" w:cs="方正仿宋_GBK"/>
        </w:rPr>
        <w:instrText xml:space="preserve"> HYPERLINK "http://www.cq.gov.cn/publicity_rcqzf/zhzw/hzsw/560341" </w:instrText>
      </w:r>
      <w:r>
        <w:rPr>
          <w:rFonts w:hint="eastAsia" w:ascii="宋体" w:hAnsi="宋体" w:cs="方正仿宋_GBK"/>
        </w:rPr>
        <w:fldChar w:fldCharType="separate"/>
      </w:r>
      <w:r>
        <w:rPr>
          <w:rFonts w:hint="eastAsia" w:ascii="宋体" w:hAnsi="宋体" w:cs="方正仿宋_GBK"/>
        </w:rPr>
        <w:t>重庆市荣昌区人民政府关于公布重庆市荣昌区区级行政审批中介服务事项清单（2018年版）的通知</w:t>
      </w:r>
      <w:r>
        <w:rPr>
          <w:rFonts w:hint="eastAsia" w:ascii="宋体" w:hAnsi="宋体" w:cs="方正仿宋_GBK"/>
        </w:rPr>
        <w:fldChar w:fldCharType="end"/>
      </w:r>
      <w:r>
        <w:rPr>
          <w:rFonts w:hint="eastAsia" w:ascii="宋体" w:hAnsi="宋体" w:cs="方正仿宋_GBK"/>
        </w:rPr>
        <w:t>（荣昌府发〔2018〕9号）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11．</w:t>
      </w:r>
      <w:r>
        <w:rPr>
          <w:rFonts w:hint="eastAsia" w:ascii="宋体" w:hAnsi="宋体" w:cs="方正仿宋_GBK"/>
        </w:rPr>
        <w:fldChar w:fldCharType="begin"/>
      </w:r>
      <w:r>
        <w:rPr>
          <w:rFonts w:hint="eastAsia" w:ascii="宋体" w:hAnsi="宋体" w:cs="方正仿宋_GBK"/>
        </w:rPr>
        <w:instrText xml:space="preserve"> HYPERLINK "http://www.cq.gov.cn/publicity_rcqzf/mzfpjz/mzshgl/575839" </w:instrText>
      </w:r>
      <w:r>
        <w:rPr>
          <w:rFonts w:hint="eastAsia" w:ascii="宋体" w:hAnsi="宋体" w:cs="方正仿宋_GBK"/>
        </w:rPr>
        <w:fldChar w:fldCharType="separate"/>
      </w:r>
      <w:r>
        <w:rPr>
          <w:rFonts w:hint="eastAsia" w:ascii="宋体" w:hAnsi="宋体" w:cs="方正仿宋_GBK"/>
        </w:rPr>
        <w:t>重庆市荣昌区人民政府办公室关于印发荣昌区社区养老服务“千百工程”实施方案的通知</w:t>
      </w:r>
      <w:r>
        <w:rPr>
          <w:rFonts w:hint="eastAsia" w:ascii="宋体" w:hAnsi="宋体" w:cs="方正仿宋_GBK"/>
        </w:rPr>
        <w:fldChar w:fldCharType="end"/>
      </w:r>
      <w:r>
        <w:rPr>
          <w:rFonts w:hint="eastAsia" w:ascii="宋体" w:hAnsi="宋体" w:cs="方正仿宋_GBK"/>
        </w:rPr>
        <w:t>（荣昌府办发〔2018〕125号）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12．</w:t>
      </w:r>
      <w:r>
        <w:rPr>
          <w:rFonts w:hint="eastAsia" w:ascii="宋体" w:hAnsi="宋体" w:cs="方正仿宋_GBK"/>
        </w:rPr>
        <w:fldChar w:fldCharType="begin"/>
      </w:r>
      <w:r>
        <w:rPr>
          <w:rFonts w:hint="eastAsia" w:ascii="宋体" w:hAnsi="宋体" w:cs="方正仿宋_GBK"/>
        </w:rPr>
        <w:instrText xml:space="preserve"> HYPERLINK "http://www.cq.gov.cn/publicity_rcqzf/zhzw/hzsw/578397" </w:instrText>
      </w:r>
      <w:r>
        <w:rPr>
          <w:rFonts w:hint="eastAsia" w:ascii="宋体" w:hAnsi="宋体" w:cs="方正仿宋_GBK"/>
        </w:rPr>
        <w:fldChar w:fldCharType="separate"/>
      </w:r>
      <w:r>
        <w:rPr>
          <w:rFonts w:hint="eastAsia" w:ascii="宋体" w:hAnsi="宋体" w:cs="方正仿宋_GBK"/>
        </w:rPr>
        <w:t>重庆市荣昌区人民政府办公室关于印发荣昌区审批服务事项马上办网上办就近办一次办清单（第一批）的通知</w:t>
      </w:r>
      <w:r>
        <w:rPr>
          <w:rFonts w:hint="eastAsia" w:ascii="宋体" w:hAnsi="宋体" w:cs="方正仿宋_GBK"/>
        </w:rPr>
        <w:fldChar w:fldCharType="end"/>
      </w:r>
      <w:r>
        <w:rPr>
          <w:rFonts w:hint="eastAsia" w:ascii="宋体" w:hAnsi="宋体" w:cs="方正仿宋_GBK"/>
        </w:rPr>
        <w:t>（荣昌府办发〔2018〕137号）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cs="方正仿宋_GBK"/>
        </w:rPr>
      </w:pPr>
      <w:r>
        <w:rPr>
          <w:rFonts w:hint="eastAsia" w:ascii="宋体" w:hAnsi="宋体" w:cs="方正仿宋_GBK"/>
        </w:rPr>
        <w:t>13．</w:t>
      </w:r>
      <w:r>
        <w:rPr>
          <w:rFonts w:hint="eastAsia" w:ascii="宋体" w:hAnsi="宋体" w:cs="方正仿宋_GBK"/>
        </w:rPr>
        <w:fldChar w:fldCharType="begin"/>
      </w:r>
      <w:r>
        <w:rPr>
          <w:rFonts w:hint="eastAsia" w:ascii="宋体" w:hAnsi="宋体" w:cs="方正仿宋_GBK"/>
        </w:rPr>
        <w:instrText xml:space="preserve"> HYPERLINK "http://www.cq.gov.cn/publicity_rcqzf/cxjshjbh/hjjcbhyzl/578402" </w:instrText>
      </w:r>
      <w:r>
        <w:rPr>
          <w:rFonts w:hint="eastAsia" w:ascii="宋体" w:hAnsi="宋体" w:cs="方正仿宋_GBK"/>
        </w:rPr>
        <w:fldChar w:fldCharType="separate"/>
      </w:r>
      <w:r>
        <w:rPr>
          <w:rFonts w:hint="eastAsia" w:ascii="宋体" w:hAnsi="宋体" w:cs="方正仿宋_GBK"/>
        </w:rPr>
        <w:t>重庆市荣昌区人民政府办公室关于印发调整高污染燃料禁燃区实施方案的通知</w:t>
      </w:r>
      <w:r>
        <w:rPr>
          <w:rFonts w:hint="eastAsia" w:ascii="宋体" w:hAnsi="宋体" w:cs="方正仿宋_GBK"/>
        </w:rPr>
        <w:fldChar w:fldCharType="end"/>
      </w:r>
      <w:r>
        <w:rPr>
          <w:rFonts w:hint="eastAsia" w:ascii="宋体" w:hAnsi="宋体" w:cs="方正仿宋_GBK"/>
        </w:rPr>
        <w:t>（荣昌府办发〔2018〕148号）</w:t>
      </w:r>
    </w:p>
    <w:p>
      <w:pPr>
        <w:keepNext w:val="0"/>
        <w:keepLines w:val="0"/>
        <w:pageBreakBefore w:val="0"/>
        <w:widowControl w:val="0"/>
        <w:kinsoku/>
        <w:wordWrap/>
        <w:overflowPunct/>
        <w:topLinePunct w:val="0"/>
        <w:autoSpaceDE/>
        <w:autoSpaceDN/>
        <w:bidi w:val="0"/>
        <w:adjustRightInd/>
        <w:spacing w:line="600" w:lineRule="exact"/>
        <w:ind w:firstLine="280" w:firstLineChars="100"/>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2B1F45"/>
    <w:rsid w:val="0EEF0855"/>
    <w:rsid w:val="107A654D"/>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unhideWhenUsed/>
    <w:qFormat/>
    <w:uiPriority w:val="1"/>
    <w:rPr>
      <w:rFonts w:eastAsia="方正仿宋简体"/>
      <w:szCs w:val="24"/>
    </w:rPr>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4">
    <w:name w:val="Char1 Char Char Char"/>
    <w:basedOn w:val="1"/>
    <w:link w:val="13"/>
    <w:qFormat/>
    <w:uiPriority w:val="0"/>
    <w:pPr>
      <w:widowControl/>
      <w:spacing w:after="160" w:line="240" w:lineRule="exact"/>
      <w:jc w:val="left"/>
    </w:pPr>
    <w:rPr>
      <w:rFonts w:eastAsia="方正仿宋简体"/>
      <w:szCs w:val="24"/>
    </w:rPr>
  </w:style>
  <w:style w:type="character" w:styleId="15">
    <w:name w:val="Strong"/>
    <w:basedOn w:val="13"/>
    <w:qFormat/>
    <w:uiPriority w:val="0"/>
    <w:rPr>
      <w:b/>
      <w:bCs/>
    </w:rPr>
  </w:style>
  <w:style w:type="character" w:styleId="16">
    <w:name w:val="page number"/>
    <w:basedOn w:val="13"/>
    <w:qFormat/>
    <w:uiPriority w:val="0"/>
    <w:rPr>
      <w:rFonts w:eastAsia="宋体"/>
      <w:sz w:val="28"/>
    </w:rPr>
  </w:style>
  <w:style w:type="character" w:styleId="17">
    <w:name w:val="annotation reference"/>
    <w:basedOn w:val="13"/>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4</TotalTime>
  <ScaleCrop>false</ScaleCrop>
  <LinksUpToDate>false</LinksUpToDate>
  <CharactersWithSpaces>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2022-06-12T05:44:34Z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