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720" w:lineRule="atLeast"/>
        <w:jc w:val="center"/>
        <w:rPr>
          <w:rFonts w:hint="eastAsia" w:ascii="宋体" w:hAnsi="宋体" w:eastAsia="方正小标宋_GBK" w:cs="方正小标宋_GBK"/>
          <w:sz w:val="44"/>
          <w:szCs w:val="44"/>
        </w:rPr>
      </w:pPr>
    </w:p>
    <w:p>
      <w:pPr>
        <w:snapToGrid w:val="0"/>
        <w:spacing w:line="720" w:lineRule="atLeast"/>
        <w:jc w:val="center"/>
        <w:rPr>
          <w:rFonts w:hint="eastAsia" w:ascii="宋体" w:hAnsi="宋体"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snapToGrid w:val="0"/>
        <w:spacing w:line="540" w:lineRule="atLeast"/>
        <w:jc w:val="center"/>
        <w:textAlignment w:val="auto"/>
        <w:rPr>
          <w:rFonts w:hint="eastAsia" w:ascii="宋体" w:hAnsi="宋体" w:eastAsia="方正小标宋_GBK" w:cs="方正小标宋_GBK"/>
          <w:sz w:val="44"/>
          <w:szCs w:val="44"/>
        </w:rPr>
      </w:pPr>
      <w:bookmarkStart w:id="0" w:name="_GoBack"/>
      <w:r>
        <w:rPr>
          <w:rFonts w:hint="eastAsia" w:ascii="宋体" w:hAnsi="宋体" w:eastAsia="方正小标宋_GBK" w:cs="方正小标宋_GBK"/>
          <w:sz w:val="44"/>
          <w:szCs w:val="44"/>
        </w:rPr>
        <w:t>重庆市荣昌区人民政府</w:t>
      </w:r>
    </w:p>
    <w:p>
      <w:pPr>
        <w:keepNext w:val="0"/>
        <w:keepLines w:val="0"/>
        <w:pageBreakBefore w:val="0"/>
        <w:widowControl w:val="0"/>
        <w:kinsoku/>
        <w:wordWrap/>
        <w:overflowPunct/>
        <w:topLinePunct w:val="0"/>
        <w:autoSpaceDE/>
        <w:autoSpaceDN/>
        <w:bidi w:val="0"/>
        <w:adjustRightInd/>
        <w:snapToGrid w:val="0"/>
        <w:spacing w:line="540" w:lineRule="atLeast"/>
        <w:jc w:val="center"/>
        <w:textAlignment w:val="auto"/>
        <w:rPr>
          <w:rFonts w:hint="eastAsia" w:ascii="宋体" w:hAnsi="宋体"/>
          <w:bCs/>
          <w:szCs w:val="32"/>
        </w:rPr>
      </w:pPr>
      <w:r>
        <w:rPr>
          <w:rFonts w:hint="eastAsia" w:ascii="宋体" w:hAnsi="宋体" w:eastAsia="方正小标宋_GBK" w:cs="方正小标宋_GBK"/>
          <w:sz w:val="44"/>
          <w:szCs w:val="44"/>
        </w:rPr>
        <w:t>关于废止部分区政府规范性文件的决定</w:t>
      </w:r>
      <w:bookmarkEnd w:id="0"/>
    </w:p>
    <w:p>
      <w:pPr>
        <w:keepNext w:val="0"/>
        <w:keepLines w:val="0"/>
        <w:pageBreakBefore w:val="0"/>
        <w:kinsoku/>
        <w:overflowPunct/>
        <w:topLinePunct w:val="0"/>
        <w:bidi w:val="0"/>
        <w:spacing w:line="600" w:lineRule="exact"/>
        <w:jc w:val="center"/>
        <w:textAlignment w:val="auto"/>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Cs/>
          <w:sz w:val="32"/>
          <w:szCs w:val="32"/>
        </w:rPr>
        <w:t>荣昌府发〔2021〕19号</w:t>
      </w:r>
    </w:p>
    <w:p>
      <w:pPr>
        <w:keepNext w:val="0"/>
        <w:keepLines w:val="0"/>
        <w:pageBreakBefore w:val="0"/>
        <w:kinsoku/>
        <w:overflowPunct/>
        <w:topLinePunct w:val="0"/>
        <w:bidi w:val="0"/>
        <w:spacing w:line="600" w:lineRule="exact"/>
        <w:textAlignment w:val="auto"/>
        <w:rPr>
          <w:rFonts w:hint="eastAsia" w:ascii="方正仿宋_GBK" w:hAnsi="方正仿宋_GBK" w:eastAsia="方正仿宋_GBK" w:cs="方正仿宋_GBK"/>
          <w:sz w:val="32"/>
          <w:szCs w:val="32"/>
        </w:rPr>
      </w:pPr>
    </w:p>
    <w:p>
      <w:pPr>
        <w:keepNext w:val="0"/>
        <w:keepLines w:val="0"/>
        <w:pageBreakBefore w:val="0"/>
        <w:kinsoku/>
        <w:overflowPunct/>
        <w:topLinePunct w:val="0"/>
        <w:bidi w:val="0"/>
        <w:spacing w:line="60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各镇人民政府，各街道办事处，区政府各部门，有关单位：</w:t>
      </w:r>
    </w:p>
    <w:p>
      <w:pPr>
        <w:keepNext w:val="0"/>
        <w:keepLines w:val="0"/>
        <w:pageBreakBefore w:val="0"/>
        <w:kinsoku/>
        <w:overflowPunct/>
        <w:topLinePunct w:val="0"/>
        <w:bidi w:val="0"/>
        <w:adjustRightInd w:val="0"/>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为认真贯彻市政府关于清理有关行政规范性文件工作的要求，经区第十七届人民政府第116次常务会议审议通过，区政府决定对《</w:t>
      </w:r>
      <w:r>
        <w:rPr>
          <w:rFonts w:hint="eastAsia" w:ascii="方正仿宋_GBK" w:hAnsi="方正仿宋_GBK" w:eastAsia="方正仿宋_GBK" w:cs="方正仿宋_GBK"/>
          <w:color w:val="333333"/>
          <w:kern w:val="0"/>
          <w:sz w:val="32"/>
          <w:szCs w:val="32"/>
          <w:shd w:val="clear" w:color="auto" w:fill="FFFFFF"/>
          <w:lang w:bidi="ar"/>
        </w:rPr>
        <w:t>重庆市荣昌区人民政府办公室关于印发荣昌区畜禽养殖污染专项整治方案的通知</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color w:val="333333"/>
          <w:kern w:val="0"/>
          <w:sz w:val="32"/>
          <w:szCs w:val="32"/>
          <w:shd w:val="clear" w:color="auto" w:fill="FFFFFF"/>
          <w:lang w:bidi="ar"/>
        </w:rPr>
        <w:t>荣昌府办发〔2017〕175号</w:t>
      </w:r>
      <w:r>
        <w:rPr>
          <w:rFonts w:hint="eastAsia" w:ascii="方正仿宋_GBK" w:hAnsi="方正仿宋_GBK" w:eastAsia="方正仿宋_GBK" w:cs="方正仿宋_GBK"/>
          <w:sz w:val="32"/>
          <w:szCs w:val="32"/>
        </w:rPr>
        <w:t>）等4件区政府规范性文件予以废止。</w:t>
      </w:r>
    </w:p>
    <w:p>
      <w:pPr>
        <w:keepNext w:val="0"/>
        <w:keepLines w:val="0"/>
        <w:pageBreakBefore w:val="0"/>
        <w:kinsoku/>
        <w:overflowPunct/>
        <w:topLinePunct w:val="0"/>
        <w:bidi w:val="0"/>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本决定自发布之日起施行。</w:t>
      </w:r>
    </w:p>
    <w:p>
      <w:pPr>
        <w:keepNext w:val="0"/>
        <w:keepLines w:val="0"/>
        <w:pageBreakBefore w:val="0"/>
        <w:kinsoku/>
        <w:overflowPunct/>
        <w:topLinePunct w:val="0"/>
        <w:bidi w:val="0"/>
        <w:spacing w:line="600" w:lineRule="exact"/>
        <w:ind w:firstLine="640" w:firstLineChars="200"/>
        <w:textAlignment w:val="auto"/>
        <w:rPr>
          <w:rFonts w:hint="eastAsia" w:ascii="方正仿宋_GBK" w:hAnsi="方正仿宋_GBK" w:eastAsia="方正仿宋_GBK" w:cs="方正仿宋_GBK"/>
          <w:sz w:val="32"/>
          <w:szCs w:val="32"/>
        </w:rPr>
      </w:pPr>
    </w:p>
    <w:p>
      <w:pPr>
        <w:keepNext w:val="0"/>
        <w:keepLines w:val="0"/>
        <w:pageBreakBefore w:val="0"/>
        <w:kinsoku/>
        <w:overflowPunct/>
        <w:topLinePunct w:val="0"/>
        <w:bidi w:val="0"/>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附件：废止的区政府规范性文件目录（4件）</w:t>
      </w:r>
    </w:p>
    <w:p>
      <w:pPr>
        <w:keepNext w:val="0"/>
        <w:keepLines w:val="0"/>
        <w:pageBreakBefore w:val="0"/>
        <w:widowControl/>
        <w:kinsoku/>
        <w:overflowPunct/>
        <w:topLinePunct w:val="0"/>
        <w:bidi w:val="0"/>
        <w:snapToGrid w:val="0"/>
        <w:spacing w:line="600" w:lineRule="exact"/>
        <w:jc w:val="left"/>
        <w:textAlignment w:val="auto"/>
        <w:rPr>
          <w:rFonts w:hint="eastAsia" w:ascii="方正仿宋_GBK" w:hAnsi="方正仿宋_GBK" w:eastAsia="方正仿宋_GBK" w:cs="方正仿宋_GBK"/>
          <w:sz w:val="32"/>
          <w:szCs w:val="32"/>
        </w:rPr>
      </w:pPr>
    </w:p>
    <w:p>
      <w:pPr>
        <w:keepNext w:val="0"/>
        <w:keepLines w:val="0"/>
        <w:pageBreakBefore w:val="0"/>
        <w:kinsoku/>
        <w:overflowPunct/>
        <w:topLinePunct w:val="0"/>
        <w:bidi w:val="0"/>
        <w:snapToGrid w:val="0"/>
        <w:spacing w:line="600" w:lineRule="exact"/>
        <w:textAlignment w:val="auto"/>
        <w:rPr>
          <w:rFonts w:hint="eastAsia" w:ascii="方正仿宋_GBK" w:hAnsi="方正仿宋_GBK" w:eastAsia="方正仿宋_GBK" w:cs="方正仿宋_GBK"/>
          <w:sz w:val="32"/>
          <w:szCs w:val="32"/>
        </w:rPr>
      </w:pPr>
    </w:p>
    <w:p>
      <w:pPr>
        <w:keepNext w:val="0"/>
        <w:keepLines w:val="0"/>
        <w:pageBreakBefore w:val="0"/>
        <w:kinsoku/>
        <w:wordWrap w:val="0"/>
        <w:overflowPunct/>
        <w:topLinePunct w:val="0"/>
        <w:bidi w:val="0"/>
        <w:spacing w:line="600" w:lineRule="exact"/>
        <w:ind w:firstLine="960" w:firstLineChars="300"/>
        <w:jc w:val="righ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重庆市荣昌区人民政府      </w:t>
      </w:r>
    </w:p>
    <w:p>
      <w:pPr>
        <w:keepNext w:val="0"/>
        <w:keepLines w:val="0"/>
        <w:pageBreakBefore w:val="0"/>
        <w:kinsoku/>
        <w:wordWrap w:val="0"/>
        <w:overflowPunct/>
        <w:topLinePunct w:val="0"/>
        <w:bidi w:val="0"/>
        <w:spacing w:line="600" w:lineRule="exact"/>
        <w:jc w:val="righ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2021年9月10日        </w:t>
      </w:r>
    </w:p>
    <w:p>
      <w:pPr>
        <w:keepNext w:val="0"/>
        <w:keepLines w:val="0"/>
        <w:pageBreakBefore w:val="0"/>
        <w:widowControl/>
        <w:kinsoku/>
        <w:overflowPunct/>
        <w:topLinePunct w:val="0"/>
        <w:bidi w:val="0"/>
        <w:spacing w:line="600" w:lineRule="exact"/>
        <w:ind w:firstLine="640" w:firstLineChars="200"/>
        <w:jc w:val="left"/>
        <w:textAlignment w:val="auto"/>
        <w:rPr>
          <w:rFonts w:hint="eastAsia" w:ascii="方正仿宋_GBK" w:hAnsi="方正仿宋_GBK" w:eastAsia="方正仿宋_GBK" w:cs="方正仿宋_GBK"/>
          <w:color w:val="000000"/>
          <w:kern w:val="0"/>
          <w:sz w:val="32"/>
          <w:szCs w:val="32"/>
          <w:shd w:val="clear" w:color="auto" w:fill="FFFFFF"/>
          <w:lang w:bidi="ar"/>
        </w:rPr>
      </w:pPr>
      <w:r>
        <w:rPr>
          <w:rFonts w:hint="eastAsia" w:ascii="方正仿宋_GBK" w:hAnsi="方正仿宋_GBK" w:eastAsia="方正仿宋_GBK" w:cs="方正仿宋_GBK"/>
          <w:color w:val="000000"/>
          <w:kern w:val="0"/>
          <w:sz w:val="32"/>
          <w:szCs w:val="32"/>
          <w:shd w:val="clear" w:color="auto" w:fill="FFFFFF"/>
          <w:lang w:bidi="ar"/>
        </w:rPr>
        <w:t>（此件公开发布）</w:t>
      </w:r>
    </w:p>
    <w:p>
      <w:pPr>
        <w:keepNext w:val="0"/>
        <w:keepLines w:val="0"/>
        <w:pageBreakBefore w:val="0"/>
        <w:widowControl/>
        <w:kinsoku/>
        <w:overflowPunct/>
        <w:topLinePunct w:val="0"/>
        <w:bidi w:val="0"/>
        <w:spacing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br w:type="page"/>
      </w:r>
      <w:r>
        <w:rPr>
          <w:rFonts w:hint="eastAsia" w:ascii="方正黑体_GBK" w:hAnsi="方正黑体_GBK" w:eastAsia="方正黑体_GBK" w:cs="方正黑体_GBK"/>
          <w:sz w:val="32"/>
          <w:szCs w:val="32"/>
        </w:rPr>
        <w:t>附件</w:t>
      </w:r>
    </w:p>
    <w:p>
      <w:pPr>
        <w:keepNext w:val="0"/>
        <w:keepLines w:val="0"/>
        <w:pageBreakBefore w:val="0"/>
        <w:kinsoku/>
        <w:overflowPunct/>
        <w:topLinePunct w:val="0"/>
        <w:bidi w:val="0"/>
        <w:snapToGrid w:val="0"/>
        <w:spacing w:line="600" w:lineRule="exact"/>
        <w:textAlignment w:val="auto"/>
        <w:rPr>
          <w:rFonts w:hint="eastAsia" w:ascii="方正仿宋_GBK" w:hAnsi="方正仿宋_GBK" w:eastAsia="方正仿宋_GBK" w:cs="方正仿宋_GBK"/>
          <w:sz w:val="32"/>
          <w:szCs w:val="32"/>
        </w:rPr>
      </w:pPr>
    </w:p>
    <w:p>
      <w:pPr>
        <w:keepNext w:val="0"/>
        <w:keepLines w:val="0"/>
        <w:pageBreakBefore w:val="0"/>
        <w:kinsoku/>
        <w:overflowPunct/>
        <w:topLinePunct w:val="0"/>
        <w:bidi w:val="0"/>
        <w:snapToGrid w:val="0"/>
        <w:spacing w:line="60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废止的区政府规范性文件目录</w:t>
      </w:r>
    </w:p>
    <w:p>
      <w:pPr>
        <w:keepNext w:val="0"/>
        <w:keepLines w:val="0"/>
        <w:pageBreakBefore w:val="0"/>
        <w:kinsoku/>
        <w:overflowPunct/>
        <w:topLinePunct w:val="0"/>
        <w:bidi w:val="0"/>
        <w:adjustRightInd w:val="0"/>
        <w:snapToGrid w:val="0"/>
        <w:spacing w:line="600" w:lineRule="exact"/>
        <w:textAlignment w:val="auto"/>
        <w:rPr>
          <w:rFonts w:hint="eastAsia" w:ascii="方正仿宋_GBK" w:hAnsi="方正仿宋_GBK" w:eastAsia="方正仿宋_GBK" w:cs="方正仿宋_GBK"/>
          <w:color w:val="000000"/>
          <w:kern w:val="0"/>
          <w:sz w:val="32"/>
          <w:szCs w:val="32"/>
        </w:rPr>
      </w:pPr>
    </w:p>
    <w:p>
      <w:pPr>
        <w:keepNext w:val="0"/>
        <w:keepLines w:val="0"/>
        <w:pageBreakBefore w:val="0"/>
        <w:kinsoku/>
        <w:overflowPunct/>
        <w:topLinePunct w:val="0"/>
        <w:bidi w:val="0"/>
        <w:adjustRightInd w:val="0"/>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1. </w:t>
      </w:r>
      <w:r>
        <w:rPr>
          <w:rFonts w:hint="eastAsia" w:ascii="方正仿宋_GBK" w:hAnsi="方正仿宋_GBK" w:eastAsia="方正仿宋_GBK" w:cs="方正仿宋_GBK"/>
          <w:color w:val="333333"/>
          <w:kern w:val="0"/>
          <w:sz w:val="32"/>
          <w:szCs w:val="32"/>
          <w:shd w:val="clear" w:color="auto" w:fill="FFFFFF"/>
          <w:lang w:bidi="ar"/>
        </w:rPr>
        <w:t>重庆市荣昌区人民政府办公室关于印发荣昌区畜禽养殖污染专项整治方案的通知</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color w:val="333333"/>
          <w:kern w:val="0"/>
          <w:sz w:val="32"/>
          <w:szCs w:val="32"/>
          <w:shd w:val="clear" w:color="auto" w:fill="FFFFFF"/>
          <w:lang w:bidi="ar"/>
        </w:rPr>
        <w:t>荣昌府办发〔2017〕175号</w:t>
      </w:r>
      <w:r>
        <w:rPr>
          <w:rFonts w:hint="eastAsia" w:ascii="方正仿宋_GBK" w:hAnsi="方正仿宋_GBK" w:eastAsia="方正仿宋_GBK" w:cs="方正仿宋_GBK"/>
          <w:sz w:val="32"/>
          <w:szCs w:val="32"/>
        </w:rPr>
        <w:t>）；</w:t>
      </w:r>
    </w:p>
    <w:p>
      <w:pPr>
        <w:keepNext w:val="0"/>
        <w:keepLines w:val="0"/>
        <w:pageBreakBefore w:val="0"/>
        <w:kinsoku/>
        <w:overflowPunct/>
        <w:topLinePunct w:val="0"/>
        <w:bidi w:val="0"/>
        <w:adjustRightInd w:val="0"/>
        <w:spacing w:line="600" w:lineRule="exact"/>
        <w:ind w:firstLine="640" w:firstLineChars="200"/>
        <w:textAlignment w:val="auto"/>
        <w:rPr>
          <w:rFonts w:hint="eastAsia" w:ascii="方正仿宋_GBK" w:hAnsi="方正仿宋_GBK" w:eastAsia="方正仿宋_GBK" w:cs="方正仿宋_GBK"/>
          <w:snapToGrid w:val="0"/>
          <w:color w:val="000000"/>
          <w:sz w:val="32"/>
          <w:szCs w:val="32"/>
        </w:rPr>
      </w:pPr>
      <w:r>
        <w:rPr>
          <w:rFonts w:hint="eastAsia" w:ascii="方正仿宋_GBK" w:hAnsi="方正仿宋_GBK" w:eastAsia="方正仿宋_GBK" w:cs="方正仿宋_GBK"/>
          <w:snapToGrid w:val="0"/>
          <w:color w:val="000000"/>
          <w:sz w:val="32"/>
          <w:szCs w:val="32"/>
        </w:rPr>
        <w:t>2. 重庆市荣昌区人民政府办公室关于印发荣昌区街长制实施办法的通知（荣昌府办发﹝2017﹞69号）；</w:t>
      </w:r>
    </w:p>
    <w:p>
      <w:pPr>
        <w:keepNext w:val="0"/>
        <w:keepLines w:val="0"/>
        <w:pageBreakBefore w:val="0"/>
        <w:kinsoku/>
        <w:overflowPunct/>
        <w:topLinePunct w:val="0"/>
        <w:bidi w:val="0"/>
        <w:adjustRightInd w:val="0"/>
        <w:spacing w:line="600" w:lineRule="exact"/>
        <w:ind w:firstLine="640" w:firstLineChars="200"/>
        <w:textAlignment w:val="auto"/>
        <w:rPr>
          <w:rFonts w:hint="eastAsia" w:ascii="方正仿宋_GBK" w:hAnsi="方正仿宋_GBK" w:eastAsia="方正仿宋_GBK" w:cs="方正仿宋_GBK"/>
          <w:snapToGrid w:val="0"/>
          <w:color w:val="000000"/>
          <w:sz w:val="32"/>
          <w:szCs w:val="32"/>
        </w:rPr>
      </w:pPr>
      <w:r>
        <w:rPr>
          <w:rFonts w:hint="eastAsia" w:ascii="方正仿宋_GBK" w:hAnsi="方正仿宋_GBK" w:eastAsia="方正仿宋_GBK" w:cs="方正仿宋_GBK"/>
          <w:snapToGrid w:val="0"/>
          <w:color w:val="000000"/>
          <w:sz w:val="32"/>
          <w:szCs w:val="32"/>
        </w:rPr>
        <w:t>3. 重庆市荣昌区人民政府关于印发重庆市荣昌区突发事故灾难专项应急预案的通知（荣昌府发〔2017〕13号）；</w:t>
      </w:r>
    </w:p>
    <w:p>
      <w:pPr>
        <w:keepNext w:val="0"/>
        <w:keepLines w:val="0"/>
        <w:pageBreakBefore w:val="0"/>
        <w:kinsoku/>
        <w:overflowPunct/>
        <w:topLinePunct w:val="0"/>
        <w:bidi w:val="0"/>
        <w:adjustRightInd w:val="0"/>
        <w:spacing w:line="600" w:lineRule="exact"/>
        <w:ind w:firstLine="640" w:firstLineChars="200"/>
        <w:textAlignment w:val="auto"/>
        <w:rPr>
          <w:rFonts w:hint="eastAsia" w:ascii="方正仿宋_GBK" w:hAnsi="方正仿宋_GBK" w:eastAsia="方正仿宋_GBK" w:cs="方正仿宋_GBK"/>
          <w:snapToGrid w:val="0"/>
          <w:color w:val="000000"/>
          <w:sz w:val="32"/>
          <w:szCs w:val="32"/>
        </w:rPr>
      </w:pPr>
      <w:r>
        <w:rPr>
          <w:rFonts w:hint="eastAsia" w:ascii="方正仿宋_GBK" w:hAnsi="方正仿宋_GBK" w:eastAsia="方正仿宋_GBK" w:cs="方正仿宋_GBK"/>
          <w:snapToGrid w:val="0"/>
          <w:color w:val="000000"/>
          <w:sz w:val="32"/>
          <w:szCs w:val="32"/>
        </w:rPr>
        <w:t>4. 重庆市荣昌区人民政府关于印发重庆市荣昌区地震应急预案的通知（荣昌府发〔2018〕11号）。</w:t>
      </w:r>
    </w:p>
    <w:p>
      <w:pPr>
        <w:keepNext w:val="0"/>
        <w:keepLines w:val="0"/>
        <w:pageBreakBefore w:val="0"/>
        <w:kinsoku/>
        <w:overflowPunct/>
        <w:topLinePunct w:val="0"/>
        <w:bidi w:val="0"/>
        <w:spacing w:line="600" w:lineRule="exact"/>
        <w:textAlignment w:val="auto"/>
        <w:rPr>
          <w:rFonts w:hint="eastAsia" w:ascii="方正仿宋_GBK" w:hAnsi="方正仿宋_GBK" w:eastAsia="方正仿宋_GBK" w:cs="方正仿宋_GBK"/>
          <w:sz w:val="32"/>
          <w:szCs w:val="32"/>
        </w:rPr>
      </w:pPr>
    </w:p>
    <w:p>
      <w:pPr>
        <w:pStyle w:val="2"/>
        <w:keepNext w:val="0"/>
        <w:keepLines w:val="0"/>
        <w:pageBreakBefore w:val="0"/>
        <w:kinsoku/>
        <w:overflowPunct/>
        <w:topLinePunct w:val="0"/>
        <w:bidi w:val="0"/>
        <w:spacing w:line="600" w:lineRule="exact"/>
        <w:textAlignment w:val="auto"/>
        <w:rPr>
          <w:rFonts w:hint="eastAsia" w:ascii="方正仿宋_GBK" w:hAnsi="方正仿宋_GBK" w:eastAsia="方正仿宋_GBK" w:cs="方正仿宋_GBK"/>
          <w:sz w:val="32"/>
          <w:szCs w:val="32"/>
          <w:shd w:val="clear" w:color="auto" w:fill="FFFFFF"/>
          <w:lang w:bidi="ar"/>
        </w:rPr>
      </w:pPr>
    </w:p>
    <w:p>
      <w:pPr>
        <w:pStyle w:val="2"/>
        <w:keepNext w:val="0"/>
        <w:keepLines w:val="0"/>
        <w:pageBreakBefore w:val="0"/>
        <w:kinsoku/>
        <w:overflowPunct/>
        <w:topLinePunct w:val="0"/>
        <w:bidi w:val="0"/>
        <w:spacing w:line="600" w:lineRule="exact"/>
        <w:textAlignment w:val="auto"/>
        <w:rPr>
          <w:rFonts w:hint="eastAsia" w:ascii="方正仿宋_GBK" w:hAnsi="方正仿宋_GBK" w:eastAsia="方正仿宋_GBK" w:cs="方正仿宋_GBK"/>
          <w:sz w:val="32"/>
          <w:szCs w:val="32"/>
          <w:shd w:val="clear" w:color="auto" w:fill="FFFFFF"/>
          <w:lang w:bidi="ar"/>
        </w:rPr>
      </w:pPr>
    </w:p>
    <w:p>
      <w:pPr>
        <w:pStyle w:val="2"/>
        <w:keepNext w:val="0"/>
        <w:keepLines w:val="0"/>
        <w:pageBreakBefore w:val="0"/>
        <w:kinsoku/>
        <w:overflowPunct/>
        <w:topLinePunct w:val="0"/>
        <w:bidi w:val="0"/>
        <w:spacing w:line="600" w:lineRule="exact"/>
        <w:textAlignment w:val="auto"/>
        <w:rPr>
          <w:rFonts w:hint="eastAsia" w:ascii="方正仿宋_GBK" w:hAnsi="方正仿宋_GBK" w:eastAsia="方正仿宋_GBK" w:cs="方正仿宋_GBK"/>
          <w:sz w:val="32"/>
          <w:szCs w:val="32"/>
          <w:shd w:val="clear" w:color="auto" w:fill="FFFFFF"/>
          <w:lang w:bidi="ar"/>
        </w:rPr>
      </w:pPr>
    </w:p>
    <w:p>
      <w:pPr>
        <w:keepNext w:val="0"/>
        <w:keepLines w:val="0"/>
        <w:pageBreakBefore w:val="0"/>
        <w:kinsoku/>
        <w:overflowPunct/>
        <w:topLinePunct w:val="0"/>
        <w:bidi w:val="0"/>
        <w:spacing w:line="600" w:lineRule="exact"/>
        <w:textAlignment w:val="auto"/>
        <w:rPr>
          <w:rFonts w:hint="eastAsia" w:ascii="方正仿宋_GBK" w:hAnsi="方正仿宋_GBK" w:eastAsia="方正仿宋_GBK" w:cs="方正仿宋_GBK"/>
          <w:kern w:val="0"/>
          <w:sz w:val="32"/>
          <w:szCs w:val="32"/>
          <w:shd w:val="clear" w:color="auto" w:fill="FFFFFF"/>
          <w:lang w:eastAsia="zh-CN"/>
        </w:rPr>
      </w:pPr>
      <w:r>
        <w:rPr>
          <w:rFonts w:hint="eastAsia" w:ascii="方正仿宋_GBK" w:hAnsi="方正仿宋_GBK" w:eastAsia="方正仿宋_GBK" w:cs="方正仿宋_GBK"/>
          <w:sz w:val="32"/>
          <w:szCs w:val="32"/>
        </w:rPr>
        <mc:AlternateContent>
          <mc:Choice Requires="wps">
            <w:drawing>
              <wp:anchor distT="0" distB="0" distL="114300" distR="114300" simplePos="0" relativeHeight="251658240" behindDoc="0" locked="0" layoutInCell="1" allowOverlap="1">
                <wp:simplePos x="0" y="0"/>
                <wp:positionH relativeFrom="column">
                  <wp:posOffset>-37465</wp:posOffset>
                </wp:positionH>
                <wp:positionV relativeFrom="paragraph">
                  <wp:posOffset>-692150</wp:posOffset>
                </wp:positionV>
                <wp:extent cx="3274060" cy="303530"/>
                <wp:effectExtent l="0" t="0" r="2540" b="1270"/>
                <wp:wrapNone/>
                <wp:docPr id="1" name="文本框 1"/>
                <wp:cNvGraphicFramePr/>
                <a:graphic xmlns:a="http://schemas.openxmlformats.org/drawingml/2006/main">
                  <a:graphicData uri="http://schemas.microsoft.com/office/word/2010/wordprocessingShape">
                    <wps:wsp>
                      <wps:cNvSpPr txBox="true"/>
                      <wps:spPr>
                        <a:xfrm>
                          <a:off x="969010" y="552450"/>
                          <a:ext cx="3274060" cy="303530"/>
                        </a:xfrm>
                        <a:prstGeom prst="rect">
                          <a:avLst/>
                        </a:prstGeom>
                        <a:solidFill>
                          <a:srgbClr val="FFFFFF"/>
                        </a:solidFill>
                        <a:ln w="6350">
                          <a:noFill/>
                        </a:ln>
                        <a:effectLst/>
                      </wps:spPr>
                      <wps:txbx>
                        <w:txbxContent>
                          <w:p>
                            <w:pPr>
                              <w:spacing w:line="300" w:lineRule="exact"/>
                              <w:rPr>
                                <w:rFonts w:ascii="Times New Roman" w:hAnsi="Times New Roman" w:eastAsia="方正仿宋_GBK" w:cs="Times New Roman"/>
                                <w:sz w:val="24"/>
                              </w:rPr>
                            </w:pP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2.95pt;margin-top:-54.5pt;height:23.9pt;width:257.8pt;z-index:251658240;mso-width-relative:page;mso-height-relative:page;" fillcolor="#FFFFFF" filled="t" stroked="f" coordsize="21600,21600" o:gfxdata="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WAAAAZHJzL1BLAQIUABQAAAAIAIdO4kCL&#10;uNDJ1gAAAAsBAAAPAAAAAAAAAAEAIAAAADgAAABkcnMvZG93bnJldi54bWxQSwECFAAUAAAACACH&#10;TuJAd/idJkkCAABrBAAADgAAAAAAAAABACAAAAA7AQAAZHJzL2Uyb0RvYy54bWxQSwUGAAAAAAYA&#10;BgBZAQAA9gUAAAAA&#10;">
                <v:fill on="t" focussize="0,0"/>
                <v:stroke on="f" weight="0.5pt"/>
                <v:imagedata o:title=""/>
                <o:lock v:ext="edit" aspectratio="f"/>
                <v:textbox>
                  <w:txbxContent>
                    <w:p>
                      <w:pPr>
                        <w:spacing w:line="300" w:lineRule="exact"/>
                        <w:rPr>
                          <w:rFonts w:ascii="Times New Roman" w:hAnsi="Times New Roman" w:eastAsia="方正仿宋_GBK" w:cs="Times New Roman"/>
                          <w:sz w:val="24"/>
                        </w:rPr>
                      </w:pPr>
                    </w:p>
                  </w:txbxContent>
                </v:textbox>
              </v:shape>
            </w:pict>
          </mc:Fallback>
        </mc:AlternateContent>
      </w:r>
    </w:p>
    <w:sectPr>
      <w:headerReference r:id="rId3" w:type="default"/>
      <w:footerReference r:id="rId4" w:type="default"/>
      <w:pgSz w:w="11906" w:h="16838"/>
      <w:pgMar w:top="1962" w:right="1474" w:bottom="1848" w:left="1588" w:header="851" w:footer="992" w:gutter="0"/>
      <w:pgNumType w:fmt="numberInDash"/>
      <w:cols w:space="0" w:num="1"/>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3000509000000000000"/>
    <w:charset w:val="86"/>
    <w:family w:val="script"/>
    <w:pitch w:val="default"/>
    <w:sig w:usb0="00000001" w:usb1="080E0000" w:usb2="00000000" w:usb3="00000000" w:csb0="00040000" w:csb1="00000000"/>
  </w:font>
  <w:font w:name="小标宋">
    <w:altName w:val="方正小标宋_GBK"/>
    <w:panose1 w:val="03000509000000000000"/>
    <w:charset w:val="00"/>
    <w:family w:val="script"/>
    <w:pitch w:val="default"/>
    <w:sig w:usb0="00000000" w:usb1="00000000" w:usb2="0000001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书宋_GBK">
    <w:panose1 w:val="03000509000000000000"/>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仿宋">
    <w:altName w:val="方正仿宋_GBK"/>
    <w:panose1 w:val="02010609060101010101"/>
    <w:charset w:val="00"/>
    <w:family w:val="auto"/>
    <w:pitch w:val="default"/>
    <w:sig w:usb0="00000000" w:usb1="00000000" w:usb2="00000016" w:usb3="00000000" w:csb0="00040001"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left="4788" w:leftChars="2280" w:firstLine="6400" w:firstLineChars="2000"/>
      <w:rPr>
        <w:rFonts w:eastAsia="仿宋"/>
        <w:sz w:val="32"/>
        <w:szCs w:val="48"/>
      </w:rPr>
    </w:pPr>
    <w:r>
      <w:rPr>
        <w:sz w:val="32"/>
      </w:rPr>
      <mc:AlternateContent>
        <mc:Choice Requires="wps">
          <w:drawing>
            <wp:anchor distT="0" distB="0" distL="114300" distR="114300" simplePos="0" relativeHeight="251665408" behindDoc="0" locked="0" layoutInCell="1" allowOverlap="1">
              <wp:simplePos x="0" y="0"/>
              <wp:positionH relativeFrom="margin">
                <wp:posOffset>5175250</wp:posOffset>
              </wp:positionH>
              <wp:positionV relativeFrom="paragraph">
                <wp:posOffset>0</wp:posOffset>
              </wp:positionV>
              <wp:extent cx="445135" cy="230505"/>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pStyle w:val="9"/>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- 2 -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left:407.5pt;margin-top:0pt;height:18.15pt;width:35.05pt;mso-position-horizontal-relative:margin;mso-wrap-style:none;z-index:251665408;mso-width-relative:page;mso-height-relative:page;" filled="f" stroked="f" coordsize="21600,21600" o:gfxdata="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BYAAABkcnMv&#10;UEsBAhQAFAAAAAgAh07iQEolUVXWAAAABwEAAA8AAAAAAAAAAQAgAAAAOAAAAGRycy9kb3ducmV2&#10;LnhtbFBLAQIUABQAAAAIAIdO4kBWFWiqIQIAADcEAAAOAAAAAAAAAAEAIAAAADsBAABkcnMvZTJv&#10;RG9jLnhtbFBLBQYAAAAABgAGAFkBAADOBQAAAAA=&#10;">
              <v:fill on="f" focussize="0,0"/>
              <v:stroke on="f" weight="0.5pt"/>
              <v:imagedata o:title=""/>
              <o:lock v:ext="edit" aspectratio="f"/>
              <v:textbox inset="0mm,0mm,0mm,0mm" style="mso-fit-shape-to-text:t;">
                <w:txbxContent>
                  <w:p>
                    <w:pPr>
                      <w:pStyle w:val="9"/>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- 2 -</w:t>
                    </w:r>
                    <w:r>
                      <w:rPr>
                        <w:rFonts w:hint="eastAsia" w:ascii="宋体" w:hAnsi="宋体" w:eastAsia="宋体" w:cs="宋体"/>
                        <w:sz w:val="28"/>
                        <w:szCs w:val="28"/>
                      </w:rPr>
                      <w:fldChar w:fldCharType="end"/>
                    </w:r>
                  </w:p>
                </w:txbxContent>
              </v:textbox>
            </v:shape>
          </w:pict>
        </mc:Fallback>
      </mc:AlternateContent>
    </w:r>
  </w:p>
  <w:p>
    <w:pPr>
      <w:pStyle w:val="10"/>
      <w:wordWrap w:val="0"/>
      <w:ind w:left="1067" w:leftChars="508" w:firstLine="10115" w:firstLineChars="3161"/>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85pt;height:0.15pt;width:442.25pt;z-index:251664384;mso-width-relative:page;mso-height-relative:page;" filled="f" stroked="t" coordsize="21600,21600" o:gfxdata="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WAAAAZHJzL1BLAQIUABQAAAAIAIdO4kDzp6XR1AAA&#10;AAYBAAAPAAAAAAAAAAEAIAAAADgAAABkcnMvZG93bnJldi54bWxQSwECFAAUAAAACACHTuJAQhCS&#10;aNMBAAB1AwAADgAAAAAAAAABACAAAAA5AQAAZHJzL2Uyb0RvYy54bWxQSwUGAAAAAAYABgBZAQAA&#10;fgUAAAAA&#10;">
              <v:fill on="f" focussize="0,0"/>
              <v:stroke weight="1.75pt" color="#005192" miterlimit="8" joinstyle="miter"/>
              <v:imagedata o:title=""/>
              <o:lock v:ext="edit" aspectratio="f"/>
            </v:line>
          </w:pict>
        </mc:Fallback>
      </mc:AlternateContent>
    </w:r>
    <w:r>
      <w:rPr>
        <w:rFonts w:ascii="宋体" w:hAnsi="宋体" w:eastAsia="宋体" w:cs="宋体"/>
        <w:b/>
        <w:bCs/>
        <w:color w:val="005192"/>
        <w:sz w:val="28"/>
        <w:szCs w:val="44"/>
      </w:rPr>
      <w:t>X</w:t>
    </w:r>
    <w:r>
      <w:rPr>
        <w:rFonts w:hint="eastAsia" w:ascii="宋体" w:hAnsi="宋体" w:eastAsia="宋体" w:cs="宋体"/>
        <w:b/>
        <w:bCs/>
        <w:color w:val="005192"/>
        <w:sz w:val="28"/>
        <w:szCs w:val="44"/>
        <w:lang w:eastAsia="zh-CN"/>
      </w:rPr>
      <w:t>重庆市荣昌区人民政府办公室</w:t>
    </w:r>
    <w:r>
      <w:rPr>
        <w:rFonts w:hint="eastAsia" w:ascii="宋体" w:hAnsi="宋体" w:eastAsia="宋体" w:cs="宋体"/>
        <w:b/>
        <w:bCs/>
        <w:color w:val="005192"/>
        <w:sz w:val="28"/>
        <w:szCs w:val="44"/>
      </w:rPr>
      <w:t>发布</w:t>
    </w:r>
    <w:r>
      <w:rPr>
        <w:rFonts w:hint="eastAsia" w:ascii="宋体" w:hAnsi="宋体" w:eastAsia="宋体" w:cs="宋体"/>
        <w:b/>
        <w:bCs/>
        <w:color w:val="005192"/>
        <w:sz w:val="28"/>
        <w:szCs w:val="44"/>
        <w:lang w:val="en-US"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textAlignment w:val="center"/>
      <w:rPr>
        <w:rFonts w:ascii="方正仿宋_GBK" w:hAnsi="方正仿宋_GBK" w:eastAsia="方正仿宋_GBK" w:cs="方正仿宋_GBK"/>
        <w:b/>
        <w:bCs/>
        <w:color w:val="000000" w:themeColor="text1"/>
        <w:sz w:val="32"/>
        <w14:textFill>
          <w14:solidFill>
            <w14:schemeClr w14:val="tx1"/>
          </w14:solidFill>
        </w14:textFill>
      </w:rPr>
    </w:pPr>
    <w:r>
      <w:rPr>
        <w:rFonts w:ascii="方正仿宋_GBK" w:hAnsi="方正仿宋_GBK" w:eastAsia="方正仿宋_GBK" w:cs="方正仿宋_GBK"/>
        <w:b/>
        <w:bCs/>
        <w:color w:val="000000" w:themeColor="text1"/>
        <w:sz w:val="32"/>
        <w14:textFill>
          <w14:solidFill>
            <w14:schemeClr w14:val="tx1"/>
          </w14:solidFill>
        </w14:textFill>
      </w:rPr>
      <w:ptab w:relativeTo="margin" w:alignment="center" w:leader="none"/>
    </w:r>
    <w:r>
      <w:rPr>
        <w:rFonts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4.35pt;height:0pt;width:442.55pt;z-index:251660288;mso-width-relative:page;mso-height-relative:page;" filled="f" stroked="t" coordsize="21600,21600" o:gfxdata="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WAAAAZHJzL1BLAQIUABQAAAAIAIdO&#10;4kA3EeSs1AAAAAgBAAAPAAAAAAAAAAEAIAAAADgAAABkcnMvZG93bnJldi54bWxQSwECFAAUAAAA&#10;CACHTuJA2pts59wBAAB9AwAADgAAAAAAAAABACAAAAA5AQAAZHJzL2Uyb0RvYy54bWxQSwUGAAAA&#10;AAYABgBZAQAAhwUAAAAA&#10;">
              <v:fill on="f" focussize="0,0"/>
              <v:stroke weight="1.75pt" color="#005192" miterlimit="8" joinstyle="miter"/>
              <v:imagedata o:title=""/>
              <o:lock v:ext="edit" aspectratio="f"/>
            </v:line>
          </w:pict>
        </mc:Fallback>
      </mc:AlternateContent>
    </w:r>
  </w:p>
  <w:p>
    <w:pPr>
      <w:pStyle w:val="10"/>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true"/>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重庆市荣昌区人民政府行政</w:t>
    </w:r>
    <w:r>
      <w:rPr>
        <w:rFonts w:hint="eastAsia" w:ascii="宋体" w:hAnsi="宋体" w:eastAsia="宋体" w:cs="宋体"/>
        <w:b/>
        <w:bCs/>
        <w:color w:val="005192"/>
        <w:sz w:val="32"/>
        <w:szCs w:val="32"/>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HorizontalSpacing w:val="105"/>
  <w:drawingGridVerticalSpacing w:val="158"/>
  <w:displayHorizontalDrawingGridEvery w:val="2"/>
  <w:displayVerticalDrawingGridEvery w:val="2"/>
  <w:noPunctuationKerning w:val="true"/>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72A27"/>
    <w:rsid w:val="0039749E"/>
    <w:rsid w:val="003A5298"/>
    <w:rsid w:val="004E722F"/>
    <w:rsid w:val="007A0D7E"/>
    <w:rsid w:val="007F2D90"/>
    <w:rsid w:val="00A24B31"/>
    <w:rsid w:val="00A33AFA"/>
    <w:rsid w:val="00C431B2"/>
    <w:rsid w:val="00CB1B84"/>
    <w:rsid w:val="00CB3B3E"/>
    <w:rsid w:val="00D9716C"/>
    <w:rsid w:val="00DB3DBC"/>
    <w:rsid w:val="00E46AA7"/>
    <w:rsid w:val="00EA71AA"/>
    <w:rsid w:val="00F84C47"/>
    <w:rsid w:val="00FB5B62"/>
    <w:rsid w:val="019E71BD"/>
    <w:rsid w:val="01E93D58"/>
    <w:rsid w:val="04B679C3"/>
    <w:rsid w:val="05F07036"/>
    <w:rsid w:val="06E00104"/>
    <w:rsid w:val="080F63D8"/>
    <w:rsid w:val="09341458"/>
    <w:rsid w:val="098254C2"/>
    <w:rsid w:val="0A766EDE"/>
    <w:rsid w:val="0AD64BE8"/>
    <w:rsid w:val="0B0912D7"/>
    <w:rsid w:val="0E025194"/>
    <w:rsid w:val="0EEF0855"/>
    <w:rsid w:val="11DB7C71"/>
    <w:rsid w:val="152D2DCA"/>
    <w:rsid w:val="187168EA"/>
    <w:rsid w:val="196673CA"/>
    <w:rsid w:val="1CF734C9"/>
    <w:rsid w:val="1DEC284C"/>
    <w:rsid w:val="1E6523AC"/>
    <w:rsid w:val="22440422"/>
    <w:rsid w:val="22BB4BBB"/>
    <w:rsid w:val="25EB1AF4"/>
    <w:rsid w:val="2DD05FE1"/>
    <w:rsid w:val="2EAE3447"/>
    <w:rsid w:val="31A15F24"/>
    <w:rsid w:val="36FB1DF0"/>
    <w:rsid w:val="395347B5"/>
    <w:rsid w:val="39A232A0"/>
    <w:rsid w:val="39E745AA"/>
    <w:rsid w:val="3B5A6BBB"/>
    <w:rsid w:val="3CA154E3"/>
    <w:rsid w:val="3EDA13A6"/>
    <w:rsid w:val="3FF56C14"/>
    <w:rsid w:val="417B75E9"/>
    <w:rsid w:val="42430A63"/>
    <w:rsid w:val="42F058B7"/>
    <w:rsid w:val="436109F6"/>
    <w:rsid w:val="441A38D4"/>
    <w:rsid w:val="4504239D"/>
    <w:rsid w:val="4BC77339"/>
    <w:rsid w:val="4C9236C5"/>
    <w:rsid w:val="4E250A85"/>
    <w:rsid w:val="4FFD4925"/>
    <w:rsid w:val="505C172E"/>
    <w:rsid w:val="506405EA"/>
    <w:rsid w:val="52F46F0B"/>
    <w:rsid w:val="532B6A10"/>
    <w:rsid w:val="539E4E99"/>
    <w:rsid w:val="53D8014D"/>
    <w:rsid w:val="550C209A"/>
    <w:rsid w:val="55E064E0"/>
    <w:rsid w:val="572C6D10"/>
    <w:rsid w:val="58CF24CF"/>
    <w:rsid w:val="5DC34279"/>
    <w:rsid w:val="5DCF9B6A"/>
    <w:rsid w:val="5FCD688E"/>
    <w:rsid w:val="5FF9BDAA"/>
    <w:rsid w:val="608816D1"/>
    <w:rsid w:val="60EF4E7F"/>
    <w:rsid w:val="648B0A32"/>
    <w:rsid w:val="658F6764"/>
    <w:rsid w:val="665233C1"/>
    <w:rsid w:val="69AC0D42"/>
    <w:rsid w:val="6AD9688B"/>
    <w:rsid w:val="6B68303F"/>
    <w:rsid w:val="6D0E3F22"/>
    <w:rsid w:val="744E4660"/>
    <w:rsid w:val="753355A2"/>
    <w:rsid w:val="759F1C61"/>
    <w:rsid w:val="769F2DE8"/>
    <w:rsid w:val="76FDEB7C"/>
    <w:rsid w:val="79C65162"/>
    <w:rsid w:val="79EE7E31"/>
    <w:rsid w:val="7BCE7259"/>
    <w:rsid w:val="7C9011D9"/>
    <w:rsid w:val="7DC651C5"/>
    <w:rsid w:val="7FCC2834"/>
    <w:rsid w:val="92DD1CEF"/>
    <w:rsid w:val="9F7C871F"/>
    <w:rsid w:val="BAF38D96"/>
    <w:rsid w:val="BD9D1569"/>
    <w:rsid w:val="CA69A697"/>
    <w:rsid w:val="DFD6B6F1"/>
    <w:rsid w:val="EBDDA9D0"/>
    <w:rsid w:val="EFFC77D8"/>
    <w:rsid w:val="F05B4F69"/>
    <w:rsid w:val="F7F902F6"/>
    <w:rsid w:val="F97D9566"/>
    <w:rsid w:val="FDFF411C"/>
    <w:rsid w:val="FFFB0C5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napToGrid w:val="0"/>
      <w:spacing w:line="720" w:lineRule="atLeast"/>
      <w:outlineLvl w:val="0"/>
    </w:pPr>
    <w:rPr>
      <w:rFonts w:ascii="宋体" w:hAnsi="宋体" w:eastAsia="方正小标宋_GBK" w:cs="宋体"/>
      <w:kern w:val="44"/>
      <w:sz w:val="44"/>
      <w:szCs w:val="44"/>
    </w:rPr>
  </w:style>
  <w:style w:type="paragraph" w:styleId="4">
    <w:name w:val="heading 3"/>
    <w:basedOn w:val="1"/>
    <w:next w:val="1"/>
    <w:unhideWhenUsed/>
    <w:qFormat/>
    <w:uiPriority w:val="0"/>
    <w:pPr>
      <w:spacing w:beforeAutospacing="1" w:afterAutospacing="1"/>
      <w:jc w:val="center"/>
      <w:outlineLvl w:val="2"/>
    </w:pPr>
    <w:rPr>
      <w:rFonts w:hint="eastAsia" w:ascii="宋体" w:hAnsi="宋体" w:cs="宋体"/>
      <w:b/>
      <w:kern w:val="0"/>
      <w:szCs w:val="27"/>
    </w:rPr>
  </w:style>
  <w:style w:type="paragraph" w:styleId="5">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customStyle="1" w:styleId="2">
    <w:name w:val="Default"/>
    <w:basedOn w:val="1"/>
    <w:qFormat/>
    <w:uiPriority w:val="0"/>
    <w:pPr>
      <w:widowControl/>
      <w:autoSpaceDE w:val="0"/>
      <w:autoSpaceDN w:val="0"/>
      <w:adjustRightInd w:val="0"/>
      <w:jc w:val="left"/>
    </w:pPr>
    <w:rPr>
      <w:rFonts w:ascii="Arial" w:hAnsi="Arial" w:eastAsia="宋体" w:cs="Arial"/>
      <w:color w:val="000000"/>
      <w:kern w:val="0"/>
      <w:sz w:val="24"/>
      <w:szCs w:val="24"/>
    </w:rPr>
  </w:style>
  <w:style w:type="paragraph" w:styleId="6">
    <w:name w:val="annotation text"/>
    <w:basedOn w:val="1"/>
    <w:qFormat/>
    <w:uiPriority w:val="0"/>
    <w:pPr>
      <w:jc w:val="left"/>
    </w:pPr>
  </w:style>
  <w:style w:type="paragraph" w:styleId="7">
    <w:name w:val="Body Text"/>
    <w:basedOn w:val="1"/>
    <w:qFormat/>
    <w:uiPriority w:val="0"/>
    <w:pPr>
      <w:spacing w:line="0" w:lineRule="atLeast"/>
    </w:pPr>
    <w:rPr>
      <w:rFonts w:eastAsia="小标宋"/>
      <w:sz w:val="44"/>
      <w:szCs w:val="20"/>
    </w:rPr>
  </w:style>
  <w:style w:type="paragraph" w:styleId="8">
    <w:name w:val="Balloon Text"/>
    <w:basedOn w:val="1"/>
    <w:link w:val="17"/>
    <w:qFormat/>
    <w:uiPriority w:val="0"/>
    <w:rPr>
      <w:sz w:val="18"/>
      <w:szCs w:val="18"/>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1">
    <w:name w:val="Normal (Web)"/>
    <w:basedOn w:val="1"/>
    <w:qFormat/>
    <w:uiPriority w:val="0"/>
    <w:pPr>
      <w:spacing w:beforeAutospacing="1" w:afterAutospacing="1"/>
      <w:jc w:val="left"/>
    </w:pPr>
    <w:rPr>
      <w:rFonts w:cs="Times New Roman"/>
      <w:kern w:val="0"/>
      <w:sz w:val="24"/>
    </w:rPr>
  </w:style>
  <w:style w:type="character" w:styleId="14">
    <w:name w:val="Strong"/>
    <w:basedOn w:val="13"/>
    <w:qFormat/>
    <w:uiPriority w:val="0"/>
    <w:rPr>
      <w:b/>
      <w:bCs/>
    </w:rPr>
  </w:style>
  <w:style w:type="character" w:styleId="15">
    <w:name w:val="annotation reference"/>
    <w:basedOn w:val="13"/>
    <w:qFormat/>
    <w:uiPriority w:val="0"/>
    <w:rPr>
      <w:sz w:val="21"/>
      <w:szCs w:val="21"/>
    </w:rPr>
  </w:style>
  <w:style w:type="paragraph" w:customStyle="1" w:styleId="16">
    <w:name w:val="p0"/>
    <w:basedOn w:val="1"/>
    <w:qFormat/>
    <w:uiPriority w:val="0"/>
    <w:pPr>
      <w:widowControl/>
    </w:pPr>
    <w:rPr>
      <w:rFonts w:ascii="Calibri" w:hAnsi="Calibri" w:eastAsia="宋体" w:cs="宋体"/>
      <w:kern w:val="0"/>
      <w:szCs w:val="32"/>
    </w:rPr>
  </w:style>
  <w:style w:type="character" w:customStyle="1" w:styleId="17">
    <w:name w:val="批注框文本 Char"/>
    <w:basedOn w:val="13"/>
    <w:link w:val="8"/>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8</Words>
  <Characters>48</Characters>
  <Lines>1</Lines>
  <Paragraphs>1</Paragraphs>
  <TotalTime>2</TotalTime>
  <ScaleCrop>false</ScaleCrop>
  <LinksUpToDate>false</LinksUpToDate>
  <CharactersWithSpaces>55</CharactersWithSpaces>
  <Application>WPS Office_11.8.2.1111_F1E327BC-269C-435d-A152-05C5408002CA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2022-06-10T19:34:00Z</dcterms:created>
  <dc:creator>t</dc:creator>
  <cp:lastModifiedBy>rsf51</cp:lastModifiedBy>
  <cp:lastPrinted>2022-06-08T08:09:00Z</cp:lastPrinted>
  <dcterms:modified xsi:type="dcterms:W3CDTF">2022-06-10T17:20:27Z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2052-11.8.2.1111</vt:lpwstr>
  </property>
  <property fmtid="{D5CDD505-2E9C-101B-9397-08002B2CF9AE}" pid="3" name="ICV">
    <vt:lpwstr>48C61CB29D3F4D9384F5922CF0F7FFB4</vt:lpwstr>
  </property>
</Properties>
</file>