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_GBK" w:hAnsi="方正小标宋_GBK" w:eastAsia="方正小标宋_GBK" w:cs="方正小标宋_GBK"/>
          <w:sz w:val="44"/>
          <w:szCs w:val="44"/>
        </w:rPr>
      </w:pPr>
      <w:bookmarkStart w:id="0" w:name="OLE_LINK1"/>
      <w:bookmarkStart w:id="1" w:name="OLE_LINK5"/>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重庆市荣昌区人民政府办公室</w:t>
      </w:r>
    </w:p>
    <w:bookmarkEnd w:id="0"/>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_GBK" w:hAnsi="方正小标宋_GBK" w:eastAsia="方正小标宋_GBK" w:cs="方正小标宋_GBK"/>
          <w:sz w:val="44"/>
          <w:szCs w:val="44"/>
        </w:rPr>
      </w:pPr>
      <w:bookmarkStart w:id="2" w:name="OLE_LINK2"/>
      <w:r>
        <w:rPr>
          <w:rFonts w:hint="eastAsia" w:ascii="方正小标宋_GBK" w:hAnsi="方正小标宋_GBK" w:eastAsia="方正小标宋_GBK" w:cs="方正小标宋_GBK"/>
          <w:sz w:val="44"/>
          <w:szCs w:val="44"/>
        </w:rPr>
        <w:t>关于印发重庆市荣昌区养殖水域滩涂</w:t>
      </w:r>
    </w:p>
    <w:bookmarkEnd w:id="2"/>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ascii="方正小标宋_GBK" w:hAnsi="方正小标宋_GBK" w:eastAsia="方正小标宋_GBK" w:cs="方正小标宋_GBK"/>
          <w:sz w:val="44"/>
          <w:szCs w:val="44"/>
        </w:rPr>
      </w:pPr>
      <w:bookmarkStart w:id="3" w:name="OLE_LINK3"/>
      <w:r>
        <w:rPr>
          <w:rFonts w:hint="eastAsia" w:ascii="方正小标宋_GBK" w:hAnsi="方正小标宋_GBK" w:eastAsia="方正小标宋_GBK" w:cs="方正小标宋_GBK"/>
          <w:sz w:val="44"/>
          <w:szCs w:val="44"/>
        </w:rPr>
        <w:t>规划的通知</w:t>
      </w:r>
    </w:p>
    <w:bookmarkEnd w:id="1"/>
    <w:bookmarkEnd w:id="3"/>
    <w:p>
      <w:pPr>
        <w:keepNext w:val="0"/>
        <w:keepLines w:val="0"/>
        <w:pageBreakBefore w:val="0"/>
        <w:kinsoku/>
        <w:overflowPunct/>
        <w:topLinePunct w:val="0"/>
        <w:autoSpaceDE/>
        <w:autoSpaceDN/>
        <w:bidi w:val="0"/>
        <w:adjustRightInd/>
        <w:snapToGrid w:val="0"/>
        <w:spacing w:line="600" w:lineRule="exact"/>
        <w:jc w:val="center"/>
        <w:textAlignment w:val="auto"/>
        <w:rPr>
          <w:rFonts w:hint="eastAsia" w:ascii="方正仿宋_GBK" w:hAnsi="方正仿宋_GBK" w:eastAsia="方正仿宋_GBK" w:cs="方正仿宋_GBK"/>
          <w:sz w:val="32"/>
          <w:szCs w:val="32"/>
        </w:rPr>
      </w:pPr>
      <w:bookmarkStart w:id="4" w:name="OLE_LINK4"/>
      <w:r>
        <w:rPr>
          <w:rFonts w:hint="eastAsia" w:ascii="方正仿宋_GBK" w:hAnsi="方正仿宋_GBK" w:eastAsia="方正仿宋_GBK" w:cs="方正仿宋_GBK"/>
          <w:sz w:val="32"/>
          <w:szCs w:val="32"/>
        </w:rPr>
        <w:t>荣昌府办发〔2018〕145号</w:t>
      </w:r>
    </w:p>
    <w:bookmarkEnd w:id="4"/>
    <w:p>
      <w:pPr>
        <w:keepNext w:val="0"/>
        <w:keepLines w:val="0"/>
        <w:pageBreakBefore w:val="0"/>
        <w:kinsoku/>
        <w:overflowPunct/>
        <w:topLinePunct w:val="0"/>
        <w:autoSpaceDE/>
        <w:autoSpaceDN/>
        <w:bidi w:val="0"/>
        <w:adjustRightInd/>
        <w:snapToGrid w:val="0"/>
        <w:spacing w:line="600" w:lineRule="exact"/>
        <w:textAlignment w:val="auto"/>
        <w:rPr>
          <w:rFonts w:hint="eastAsia" w:ascii="方正仿宋_GBK" w:hAnsi="方正仿宋_GBK" w:eastAsia="方正仿宋_GBK" w:cs="方正仿宋_GBK"/>
          <w:sz w:val="32"/>
          <w:szCs w:val="32"/>
        </w:rPr>
      </w:pPr>
    </w:p>
    <w:p>
      <w:pPr>
        <w:keepNext w:val="0"/>
        <w:keepLines w:val="0"/>
        <w:pageBreakBefore w:val="0"/>
        <w:kinsoku/>
        <w:overflowPunct/>
        <w:topLinePunct w:val="0"/>
        <w:autoSpaceDE/>
        <w:autoSpaceDN/>
        <w:bidi w:val="0"/>
        <w:adjustRightInd/>
        <w:spacing w:line="60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各镇人民政府，各街道办事处，区政府各部门，有关单位：</w:t>
      </w:r>
    </w:p>
    <w:p>
      <w:pPr>
        <w:keepNext w:val="0"/>
        <w:keepLines w:val="0"/>
        <w:pageBreakBefore w:val="0"/>
        <w:kinsoku/>
        <w:overflowPunct/>
        <w:topLinePunct w:val="0"/>
        <w:autoSpaceDE/>
        <w:autoSpaceDN/>
        <w:bidi w:val="0"/>
        <w:adjustRightInd/>
        <w:spacing w:line="600" w:lineRule="exact"/>
        <w:ind w:firstLine="64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《重庆市荣昌区养殖水域滩涂规划》已经重庆市荣昌区第十七届人民政府第38次常务会议审议通过，现印发给你们，请认真贯彻执行。</w:t>
      </w:r>
    </w:p>
    <w:p>
      <w:pPr>
        <w:keepNext w:val="0"/>
        <w:keepLines w:val="0"/>
        <w:pageBreakBefore w:val="0"/>
        <w:kinsoku/>
        <w:overflowPunct/>
        <w:topLinePunct w:val="0"/>
        <w:autoSpaceDE/>
        <w:autoSpaceDN/>
        <w:bidi w:val="0"/>
        <w:adjustRightInd/>
        <w:snapToGrid w:val="0"/>
        <w:spacing w:line="600" w:lineRule="exact"/>
        <w:textAlignment w:val="auto"/>
        <w:rPr>
          <w:rFonts w:hint="eastAsia" w:ascii="方正仿宋_GBK" w:hAnsi="方正仿宋_GBK" w:eastAsia="方正仿宋_GBK" w:cs="方正仿宋_GBK"/>
          <w:sz w:val="32"/>
          <w:szCs w:val="32"/>
        </w:rPr>
      </w:pPr>
    </w:p>
    <w:p>
      <w:pPr>
        <w:keepNext w:val="0"/>
        <w:keepLines w:val="0"/>
        <w:pageBreakBefore w:val="0"/>
        <w:kinsoku/>
        <w:overflowPunct/>
        <w:topLinePunct w:val="0"/>
        <w:autoSpaceDE/>
        <w:autoSpaceDN/>
        <w:bidi w:val="0"/>
        <w:adjustRightInd/>
        <w:snapToGrid w:val="0"/>
        <w:spacing w:line="600" w:lineRule="exact"/>
        <w:textAlignment w:val="auto"/>
        <w:rPr>
          <w:rFonts w:hint="eastAsia" w:ascii="方正仿宋_GBK" w:hAnsi="方正仿宋_GBK" w:eastAsia="方正仿宋_GBK" w:cs="方正仿宋_GBK"/>
          <w:sz w:val="32"/>
          <w:szCs w:val="32"/>
        </w:rPr>
      </w:pPr>
    </w:p>
    <w:p>
      <w:pPr>
        <w:keepNext w:val="0"/>
        <w:keepLines w:val="0"/>
        <w:pageBreakBefore w:val="0"/>
        <w:kinsoku/>
        <w:overflowPunct/>
        <w:topLinePunct w:val="0"/>
        <w:autoSpaceDE/>
        <w:autoSpaceDN/>
        <w:bidi w:val="0"/>
        <w:adjustRightInd/>
        <w:snapToGrid w:val="0"/>
        <w:spacing w:line="600" w:lineRule="exact"/>
        <w:textAlignment w:val="auto"/>
        <w:rPr>
          <w:rFonts w:hint="eastAsia" w:ascii="方正仿宋_GBK" w:hAnsi="方正仿宋_GBK" w:eastAsia="方正仿宋_GBK" w:cs="方正仿宋_GBK"/>
          <w:sz w:val="32"/>
          <w:szCs w:val="32"/>
        </w:rPr>
      </w:pPr>
    </w:p>
    <w:p>
      <w:pPr>
        <w:keepNext w:val="0"/>
        <w:keepLines w:val="0"/>
        <w:pageBreakBefore w:val="0"/>
        <w:kinsoku/>
        <w:wordWrap w:val="0"/>
        <w:overflowPunct/>
        <w:topLinePunct w:val="0"/>
        <w:autoSpaceDE/>
        <w:autoSpaceDN/>
        <w:bidi w:val="0"/>
        <w:adjustRightInd/>
        <w:spacing w:line="600" w:lineRule="exact"/>
        <w:ind w:firstLine="960" w:firstLineChars="300"/>
        <w:jc w:val="righ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重庆市荣昌区人民政府办公室  </w:t>
      </w:r>
    </w:p>
    <w:p>
      <w:pPr>
        <w:keepNext w:val="0"/>
        <w:keepLines w:val="0"/>
        <w:pageBreakBefore w:val="0"/>
        <w:kinsoku/>
        <w:wordWrap w:val="0"/>
        <w:overflowPunct/>
        <w:topLinePunct w:val="0"/>
        <w:autoSpaceDE/>
        <w:autoSpaceDN/>
        <w:bidi w:val="0"/>
        <w:adjustRightInd/>
        <w:spacing w:line="600" w:lineRule="exact"/>
        <w:jc w:val="righ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2018年11月7日        </w:t>
      </w:r>
    </w:p>
    <w:p>
      <w:pPr>
        <w:keepNext w:val="0"/>
        <w:keepLines w:val="0"/>
        <w:pageBreakBefore w:val="0"/>
        <w:widowControl/>
        <w:kinsoku/>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kern w:val="0"/>
          <w:sz w:val="32"/>
          <w:szCs w:val="32"/>
          <w:shd w:val="clear" w:color="auto" w:fill="FFFFFF"/>
          <w:lang w:bidi="ar"/>
        </w:rPr>
      </w:pPr>
      <w:r>
        <w:rPr>
          <w:rFonts w:hint="eastAsia" w:ascii="方正仿宋_GBK" w:hAnsi="方正仿宋_GBK" w:eastAsia="方正仿宋_GBK" w:cs="方正仿宋_GBK"/>
          <w:color w:val="000000"/>
          <w:kern w:val="0"/>
          <w:sz w:val="32"/>
          <w:szCs w:val="32"/>
          <w:shd w:val="clear" w:color="auto" w:fill="FFFFFF"/>
          <w:lang w:bidi="ar"/>
        </w:rPr>
        <w:t>（此件公开发布）</w:t>
      </w:r>
    </w:p>
    <w:p>
      <w:pPr>
        <w:keepNext w:val="0"/>
        <w:keepLines w:val="0"/>
        <w:pageBreakBefore w:val="0"/>
        <w:widowControl/>
        <w:kinsoku/>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kern w:val="0"/>
          <w:sz w:val="32"/>
          <w:szCs w:val="32"/>
          <w:shd w:val="clear" w:color="auto" w:fill="FFFFFF"/>
          <w:lang w:bidi="ar"/>
        </w:rPr>
      </w:pPr>
      <w:r>
        <w:rPr>
          <w:rFonts w:hint="eastAsia" w:ascii="方正仿宋_GBK" w:hAnsi="方正仿宋_GBK" w:eastAsia="方正仿宋_GBK" w:cs="方正仿宋_GBK"/>
          <w:color w:val="000000"/>
          <w:kern w:val="0"/>
          <w:sz w:val="32"/>
          <w:szCs w:val="32"/>
          <w:shd w:val="clear" w:color="auto" w:fill="FFFFFF"/>
          <w:lang w:bidi="ar"/>
        </w:rPr>
        <w:br w:type="page"/>
      </w:r>
    </w:p>
    <w:p>
      <w:pPr>
        <w:snapToGrid w:val="0"/>
        <w:jc w:val="center"/>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重庆市荣昌区养殖水域滩涂规划</w:t>
      </w:r>
    </w:p>
    <w:p>
      <w:pPr>
        <w:widowControl/>
        <w:snapToGrid w:val="0"/>
        <w:jc w:val="center"/>
        <w:rPr>
          <w:rFonts w:ascii="方正楷体_GBK" w:hAnsi="方正小标宋_GBK" w:eastAsia="方正楷体_GBK" w:cs="方正小标宋_GBK"/>
          <w:sz w:val="36"/>
          <w:szCs w:val="36"/>
        </w:rPr>
      </w:pPr>
      <w:r>
        <w:rPr>
          <w:rFonts w:hint="eastAsia" w:ascii="方正仿宋_GBK" w:hAnsi="方正仿宋_GBK" w:eastAsia="方正仿宋_GBK" w:cs="方正仿宋_GBK"/>
          <w:sz w:val="36"/>
          <w:szCs w:val="36"/>
        </w:rPr>
        <w:t>（2018—2030年）</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Cs/>
          <w:sz w:val="44"/>
          <w:szCs w:val="44"/>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目</w:t>
      </w:r>
      <w:r>
        <w:rPr>
          <w:rFonts w:hint="eastAsia" w:ascii="方正小标宋_GBK" w:hAnsi="方正小标宋_GBK" w:eastAsia="方正小标宋_GBK" w:cs="方正小标宋_GBK"/>
          <w:bCs/>
          <w:sz w:val="44"/>
          <w:szCs w:val="44"/>
          <w:lang w:val="en-US" w:eastAsia="zh-CN"/>
        </w:rPr>
        <w:t xml:space="preserve">  </w:t>
      </w:r>
      <w:r>
        <w:rPr>
          <w:rFonts w:hint="eastAsia" w:ascii="方正小标宋_GBK" w:hAnsi="方正小标宋_GBK" w:eastAsia="方正小标宋_GBK" w:cs="方正小标宋_GBK"/>
          <w:bCs/>
          <w:sz w:val="44"/>
          <w:szCs w:val="44"/>
        </w:rPr>
        <w:t>录</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Cs/>
          <w:sz w:val="44"/>
          <w:szCs w:val="44"/>
        </w:rPr>
      </w:pP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TOC \o "1-3" \h \z \u </w:instrText>
      </w:r>
      <w:r>
        <w:rPr>
          <w:rFonts w:ascii="方正仿宋_GBK" w:hAnsi="方正仿宋_GBK" w:eastAsia="方正仿宋_GBK" w:cs="方正仿宋_GBK"/>
          <w:sz w:val="32"/>
          <w:szCs w:val="32"/>
        </w:rPr>
        <w:fldChar w:fldCharType="separate"/>
      </w:r>
      <w:r>
        <w:rPr>
          <w:rFonts w:hAnsi="方正黑体_GBK" w:cs="方正黑体_GBK"/>
          <w:sz w:val="32"/>
          <w:szCs w:val="32"/>
        </w:rPr>
        <w:fldChar w:fldCharType="begin"/>
      </w:r>
      <w:r>
        <w:rPr>
          <w:rFonts w:hAnsi="方正黑体_GBK" w:cs="方正黑体_GBK"/>
          <w:sz w:val="32"/>
          <w:szCs w:val="32"/>
        </w:rPr>
        <w:instrText xml:space="preserve"> HYPERLINK \l _Toc25737 </w:instrText>
      </w:r>
      <w:r>
        <w:rPr>
          <w:rFonts w:hAnsi="方正黑体_GBK" w:cs="方正黑体_GBK"/>
          <w:sz w:val="32"/>
          <w:szCs w:val="32"/>
        </w:rPr>
        <w:fldChar w:fldCharType="separate"/>
      </w:r>
      <w:r>
        <w:rPr>
          <w:rFonts w:hint="eastAsia" w:hAnsi="方正黑体_GBK" w:cs="方正黑体_GBK"/>
          <w:sz w:val="32"/>
          <w:szCs w:val="32"/>
        </w:rPr>
        <w:t>第一章　总则</w:t>
      </w:r>
      <w:r>
        <w:rPr>
          <w:rFonts w:hAnsi="方正黑体_GBK" w:cs="方正黑体_GBK"/>
          <w:sz w:val="32"/>
          <w:szCs w:val="32"/>
        </w:rPr>
        <w:tab/>
      </w:r>
      <w:r>
        <w:rPr>
          <w:rFonts w:hAnsi="方正黑体_GBK" w:cs="方正黑体_GBK"/>
          <w:sz w:val="32"/>
          <w:szCs w:val="32"/>
        </w:rPr>
        <w:fldChar w:fldCharType="begin"/>
      </w:r>
      <w:r>
        <w:rPr>
          <w:rFonts w:hAnsi="方正黑体_GBK" w:cs="方正黑体_GBK"/>
          <w:sz w:val="32"/>
          <w:szCs w:val="32"/>
        </w:rPr>
        <w:instrText xml:space="preserve"> PAGEREF _Toc25737 </w:instrText>
      </w:r>
      <w:r>
        <w:rPr>
          <w:rFonts w:hAnsi="方正黑体_GBK" w:cs="方正黑体_GBK"/>
          <w:sz w:val="32"/>
          <w:szCs w:val="32"/>
        </w:rPr>
        <w:fldChar w:fldCharType="separate"/>
      </w:r>
      <w:r>
        <w:rPr>
          <w:rFonts w:hAnsi="方正黑体_GBK" w:cs="方正黑体_GBK"/>
          <w:sz w:val="32"/>
          <w:szCs w:val="32"/>
        </w:rPr>
        <w:t>- 5 -</w:t>
      </w:r>
      <w:r>
        <w:rPr>
          <w:rFonts w:hAnsi="方正黑体_GBK" w:cs="方正黑体_GBK"/>
          <w:sz w:val="32"/>
          <w:szCs w:val="32"/>
        </w:rPr>
        <w:fldChar w:fldCharType="end"/>
      </w:r>
      <w:r>
        <w:rPr>
          <w:rFonts w:hAnsi="方正黑体_GBK" w:cs="方正黑体_GBK"/>
          <w:sz w:val="32"/>
          <w:szCs w:val="32"/>
        </w:rPr>
        <w:fldChar w:fldCharType="end"/>
      </w:r>
    </w:p>
    <w:p>
      <w:pPr>
        <w:pStyle w:val="12"/>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_Toc529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第一节　前言</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_Toc529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_Toc11373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（一）面临形势</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_Toc11373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_Toc1068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（二）编制背景</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_Toc1068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_Toc6502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（三）目的意义</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_Toc6502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_Toc24968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第二节　编制依据</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_Toc24968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2"/>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_Toc6690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第三节　目标任务</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_Toc6690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2"/>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_Toc1022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（一）规划期限</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_Toc1022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_Toc1696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（二）规划发展目标</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_Toc1696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_Toc26669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（三）规划发展重点任务</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_Toc26669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_Toc29476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第四节　基本原则</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_Toc29476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_Toc27226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（一）生态优先，注重实效</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_Toc27226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_Toc1948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（二）因地制宜，合理布局</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_Toc1948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_Toc1432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（三）市场导向，品牌引领</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_Toc1432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_Toc12047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（四）创新驱动，科技支撑</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_Toc12047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_Toc6741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（五）以人为本，共享发展</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_Toc6741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_Toc27565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第五节　规划范围</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_Toc27565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textAlignment w:val="auto"/>
        <w:rPr>
          <w:rFonts w:ascii="方正仿宋_GBK" w:hAnsi="方正仿宋_GBK" w:eastAsia="方正仿宋_GBK" w:cs="方正仿宋_GBK"/>
          <w:sz w:val="32"/>
          <w:szCs w:val="32"/>
        </w:rPr>
      </w:pPr>
      <w:r>
        <w:rPr>
          <w:rFonts w:hAnsi="方正黑体_GBK" w:cs="方正黑体_GBK"/>
          <w:sz w:val="32"/>
          <w:szCs w:val="32"/>
        </w:rPr>
        <w:fldChar w:fldCharType="begin"/>
      </w:r>
      <w:r>
        <w:rPr>
          <w:rFonts w:hAnsi="方正黑体_GBK" w:cs="方正黑体_GBK"/>
          <w:sz w:val="32"/>
          <w:szCs w:val="32"/>
        </w:rPr>
        <w:instrText xml:space="preserve"> HYPERLINK \l _Toc8090 </w:instrText>
      </w:r>
      <w:r>
        <w:rPr>
          <w:rFonts w:hAnsi="方正黑体_GBK" w:cs="方正黑体_GBK"/>
          <w:sz w:val="32"/>
          <w:szCs w:val="32"/>
        </w:rPr>
        <w:fldChar w:fldCharType="separate"/>
      </w:r>
      <w:r>
        <w:rPr>
          <w:rFonts w:hint="eastAsia" w:hAnsi="方正黑体_GBK" w:cs="方正黑体_GBK"/>
          <w:sz w:val="32"/>
          <w:szCs w:val="32"/>
        </w:rPr>
        <w:t>第二章　养殖水域滩涂利用评价</w:t>
      </w:r>
      <w:r>
        <w:rPr>
          <w:rFonts w:hAnsi="方正黑体_GBK" w:cs="方正黑体_GBK"/>
          <w:sz w:val="32"/>
          <w:szCs w:val="32"/>
        </w:rPr>
        <w:tab/>
      </w:r>
      <w:r>
        <w:rPr>
          <w:rFonts w:hAnsi="方正黑体_GBK" w:cs="方正黑体_GBK"/>
          <w:sz w:val="32"/>
          <w:szCs w:val="32"/>
        </w:rPr>
        <w:fldChar w:fldCharType="begin"/>
      </w:r>
      <w:r>
        <w:rPr>
          <w:rFonts w:hAnsi="方正黑体_GBK" w:cs="方正黑体_GBK"/>
          <w:sz w:val="32"/>
          <w:szCs w:val="32"/>
        </w:rPr>
        <w:instrText xml:space="preserve"> PAGEREF _Toc8090 </w:instrText>
      </w:r>
      <w:r>
        <w:rPr>
          <w:rFonts w:hAnsi="方正黑体_GBK" w:cs="方正黑体_GBK"/>
          <w:sz w:val="32"/>
          <w:szCs w:val="32"/>
        </w:rPr>
        <w:fldChar w:fldCharType="separate"/>
      </w:r>
      <w:r>
        <w:rPr>
          <w:rFonts w:hAnsi="方正黑体_GBK" w:cs="方正黑体_GBK"/>
          <w:sz w:val="32"/>
          <w:szCs w:val="32"/>
        </w:rPr>
        <w:t>- 12 -</w:t>
      </w:r>
      <w:r>
        <w:rPr>
          <w:rFonts w:hAnsi="方正黑体_GBK" w:cs="方正黑体_GBK"/>
          <w:sz w:val="32"/>
          <w:szCs w:val="32"/>
        </w:rPr>
        <w:fldChar w:fldCharType="end"/>
      </w:r>
      <w:r>
        <w:rPr>
          <w:rFonts w:hAnsi="方正黑体_GBK" w:cs="方正黑体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_Toc10152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第六节　水域滩涂承载力分析</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_Toc10152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- 12 -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_Toc4332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（一）水域滩涂资源状况</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_Toc4332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- 12 -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_Toc18954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（二）自然气候条件</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_Toc18954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- 13 -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_Toc5217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（三）水生生物资源状况</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_Toc5217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- 14 -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_Toc5881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（四）水域环境状况</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_Toc5881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_Toc25160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（五）水域滩涂承载力评价</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_Toc25160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- 18 -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_Toc24386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第七节　水产养殖业发展分析</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_Toc24386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_Toc782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（一）水产养殖发展状况</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_Toc782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_Toc24874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（二）区域经济发展方向</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_Toc24874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_Toc23879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（三）水产养殖前景预测</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_Toc23879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- 23 -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7"/>
        <w:keepNext w:val="0"/>
        <w:keepLines w:val="0"/>
        <w:pageBreakBefore w:val="0"/>
        <w:tabs>
          <w:tab w:val="right" w:leader="dot" w:pos="8844"/>
        </w:tabs>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_Toc3281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第八节　养殖水域滩涂开发总体思路</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_Toc3281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- 24 -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textAlignment w:val="auto"/>
        <w:rPr>
          <w:rFonts w:ascii="方正仿宋_GBK" w:hAnsi="方正仿宋_GBK" w:eastAsia="方正仿宋_GBK" w:cs="方正仿宋_GBK"/>
          <w:sz w:val="32"/>
          <w:szCs w:val="32"/>
        </w:rPr>
      </w:pPr>
      <w:r>
        <w:rPr>
          <w:rFonts w:hAnsi="方正黑体_GBK" w:cs="方正黑体_GBK"/>
          <w:sz w:val="32"/>
          <w:szCs w:val="32"/>
        </w:rPr>
        <w:fldChar w:fldCharType="begin"/>
      </w:r>
      <w:r>
        <w:rPr>
          <w:rFonts w:hAnsi="方正黑体_GBK" w:cs="方正黑体_GBK"/>
          <w:sz w:val="32"/>
          <w:szCs w:val="32"/>
        </w:rPr>
        <w:instrText xml:space="preserve"> HYPERLINK \l _Toc7426 </w:instrText>
      </w:r>
      <w:r>
        <w:rPr>
          <w:rFonts w:hAnsi="方正黑体_GBK" w:cs="方正黑体_GBK"/>
          <w:sz w:val="32"/>
          <w:szCs w:val="32"/>
        </w:rPr>
        <w:fldChar w:fldCharType="separate"/>
      </w:r>
      <w:r>
        <w:rPr>
          <w:rFonts w:hint="eastAsia" w:hAnsi="方正黑体_GBK" w:cs="方正黑体_GBK"/>
          <w:sz w:val="32"/>
          <w:szCs w:val="32"/>
        </w:rPr>
        <w:t>第三章　养殖水域滩涂功能区划</w:t>
      </w:r>
      <w:r>
        <w:rPr>
          <w:rFonts w:hAnsi="方正黑体_GBK" w:cs="方正黑体_GBK"/>
          <w:sz w:val="32"/>
          <w:szCs w:val="32"/>
        </w:rPr>
        <w:tab/>
      </w:r>
      <w:r>
        <w:rPr>
          <w:rFonts w:hAnsi="方正黑体_GBK" w:cs="方正黑体_GBK"/>
          <w:sz w:val="32"/>
          <w:szCs w:val="32"/>
        </w:rPr>
        <w:fldChar w:fldCharType="begin"/>
      </w:r>
      <w:r>
        <w:rPr>
          <w:rFonts w:hAnsi="方正黑体_GBK" w:cs="方正黑体_GBK"/>
          <w:sz w:val="32"/>
          <w:szCs w:val="32"/>
        </w:rPr>
        <w:instrText xml:space="preserve"> PAGEREF _Toc7426 </w:instrText>
      </w:r>
      <w:r>
        <w:rPr>
          <w:rFonts w:hAnsi="方正黑体_GBK" w:cs="方正黑体_GBK"/>
          <w:sz w:val="32"/>
          <w:szCs w:val="32"/>
        </w:rPr>
        <w:fldChar w:fldCharType="separate"/>
      </w:r>
      <w:r>
        <w:rPr>
          <w:rFonts w:hAnsi="方正黑体_GBK" w:cs="方正黑体_GBK"/>
          <w:sz w:val="32"/>
          <w:szCs w:val="32"/>
        </w:rPr>
        <w:t>- 26 -</w:t>
      </w:r>
      <w:r>
        <w:rPr>
          <w:rFonts w:hAnsi="方正黑体_GBK" w:cs="方正黑体_GBK"/>
          <w:sz w:val="32"/>
          <w:szCs w:val="32"/>
        </w:rPr>
        <w:fldChar w:fldCharType="end"/>
      </w:r>
      <w:r>
        <w:rPr>
          <w:rFonts w:hAnsi="方正黑体_GBK" w:cs="方正黑体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_Toc12464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第九节　功能区划概述</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_Toc12464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_Toc1753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第十节　禁止养殖区</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_Toc1753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- 27 -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_Toc30450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第十一节　限制养殖区</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_Toc30450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- 32 -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_Toc7256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第十二节　养殖区</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_Toc7256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_Toc8897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（一）增殖放流专项布局</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_Toc8897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_Toc25770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（二）现有连片池塘的生态化改造</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_Toc25770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_Toc13493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（三）特色水产养殖专项布局</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_Toc13493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_Toc946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（四）多样化稻田渔业专项布局</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_Toc946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_Toc6155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（五）乡村振兴</w:t>
      </w:r>
      <w:r>
        <w:rPr>
          <w:rFonts w:ascii="方正仿宋_GBK" w:hAnsi="方正仿宋_GBK" w:eastAsia="方正仿宋_GBK" w:cs="方正仿宋_GBK"/>
          <w:sz w:val="32"/>
          <w:szCs w:val="32"/>
        </w:rPr>
        <w:t>--</w:t>
      </w:r>
      <w:r>
        <w:rPr>
          <w:rFonts w:hint="eastAsia" w:ascii="方正仿宋_GBK" w:hAnsi="方正仿宋_GBK" w:eastAsia="方正仿宋_GBK" w:cs="方正仿宋_GBK"/>
          <w:sz w:val="32"/>
          <w:szCs w:val="32"/>
        </w:rPr>
        <w:t>休闲渔业主题专项</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_Toc6155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- 39 -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textAlignment w:val="auto"/>
        <w:rPr>
          <w:rFonts w:hAnsi="方正黑体_GBK" w:cs="方正黑体_GBK"/>
          <w:sz w:val="32"/>
          <w:szCs w:val="32"/>
        </w:rPr>
      </w:pPr>
      <w:r>
        <w:rPr>
          <w:rFonts w:hAnsi="方正黑体_GBK" w:cs="方正黑体_GBK"/>
          <w:sz w:val="32"/>
          <w:szCs w:val="32"/>
        </w:rPr>
        <w:fldChar w:fldCharType="begin"/>
      </w:r>
      <w:r>
        <w:rPr>
          <w:rFonts w:hAnsi="方正黑体_GBK" w:cs="方正黑体_GBK"/>
          <w:sz w:val="32"/>
          <w:szCs w:val="32"/>
        </w:rPr>
        <w:instrText xml:space="preserve"> HYPERLINK \l _Toc23297 </w:instrText>
      </w:r>
      <w:r>
        <w:rPr>
          <w:rFonts w:hAnsi="方正黑体_GBK" w:cs="方正黑体_GBK"/>
          <w:sz w:val="32"/>
          <w:szCs w:val="32"/>
        </w:rPr>
        <w:fldChar w:fldCharType="separate"/>
      </w:r>
      <w:r>
        <w:rPr>
          <w:rFonts w:hint="eastAsia" w:hAnsi="方正黑体_GBK" w:cs="方正黑体_GBK"/>
          <w:sz w:val="32"/>
          <w:szCs w:val="32"/>
        </w:rPr>
        <w:t>第四章　保障措施</w:t>
      </w:r>
      <w:r>
        <w:rPr>
          <w:rFonts w:hAnsi="方正黑体_GBK" w:cs="方正黑体_GBK"/>
          <w:sz w:val="32"/>
          <w:szCs w:val="32"/>
        </w:rPr>
        <w:tab/>
      </w:r>
      <w:r>
        <w:rPr>
          <w:rFonts w:hAnsi="方正黑体_GBK" w:cs="方正黑体_GBK"/>
          <w:sz w:val="32"/>
          <w:szCs w:val="32"/>
        </w:rPr>
        <w:fldChar w:fldCharType="begin"/>
      </w:r>
      <w:r>
        <w:rPr>
          <w:rFonts w:hAnsi="方正黑体_GBK" w:cs="方正黑体_GBK"/>
          <w:sz w:val="32"/>
          <w:szCs w:val="32"/>
        </w:rPr>
        <w:instrText xml:space="preserve"> PAGEREF _Toc23297 </w:instrText>
      </w:r>
      <w:r>
        <w:rPr>
          <w:rFonts w:hAnsi="方正黑体_GBK" w:cs="方正黑体_GBK"/>
          <w:sz w:val="32"/>
          <w:szCs w:val="32"/>
        </w:rPr>
        <w:fldChar w:fldCharType="separate"/>
      </w:r>
      <w:r>
        <w:rPr>
          <w:rFonts w:hAnsi="方正黑体_GBK" w:cs="方正黑体_GBK"/>
          <w:sz w:val="32"/>
          <w:szCs w:val="32"/>
        </w:rPr>
        <w:t>- 40 -</w:t>
      </w:r>
      <w:r>
        <w:rPr>
          <w:rFonts w:hAnsi="方正黑体_GBK" w:cs="方正黑体_GBK"/>
          <w:sz w:val="32"/>
          <w:szCs w:val="32"/>
        </w:rPr>
        <w:fldChar w:fldCharType="end"/>
      </w:r>
      <w:r>
        <w:rPr>
          <w:rFonts w:hAnsi="方正黑体_GBK" w:cs="方正黑体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_Toc18001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第十三节　加强组织领导</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_Toc18001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_Toc2873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第十四节　强化监督检查</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_Toc2873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_Toc32165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（一）加强用途管制、完善养殖水域滩涂使用审批</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_Toc32165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_Toc8680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（二）加强渔业执法、保障水产养殖生产</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_Toc8680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- 42 -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_Toc17851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（三）严格对禁养区、限养区和养殖区的要求</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_Toc17851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- 42 -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_Toc2873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第十五节　完善生态保护</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t>3</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t>8</w:t>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_Toc24287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（一）加强养殖污染防控</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_Toc24287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- 44 -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_Toc8774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（二）开展示范减排技术培训</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_Toc8774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_Toc5517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（三）开展养殖排放检测</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_Toc5517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_Toc1400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第十六节　其他保障措施</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_Toc1400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_Toc4584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（一）加强舆论宣传，提高环保意识</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_Toc4584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- 45 -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_Toc27573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（二）加强生产者教育，推进标准化生产</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_Toc27573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1280" w:firstLineChars="4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_Toc26088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（三）加强科技培训，满足渔业发展需求</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_Toc26088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textAlignment w:val="auto"/>
        <w:rPr>
          <w:rFonts w:hAnsi="方正黑体_GBK" w:cs="方正黑体_GBK"/>
          <w:sz w:val="32"/>
          <w:szCs w:val="32"/>
        </w:rPr>
      </w:pPr>
      <w:r>
        <w:rPr>
          <w:rFonts w:hAnsi="方正黑体_GBK" w:cs="方正黑体_GBK"/>
          <w:sz w:val="32"/>
          <w:szCs w:val="32"/>
        </w:rPr>
        <w:fldChar w:fldCharType="begin"/>
      </w:r>
      <w:r>
        <w:rPr>
          <w:rFonts w:hAnsi="方正黑体_GBK" w:cs="方正黑体_GBK"/>
          <w:sz w:val="32"/>
          <w:szCs w:val="32"/>
        </w:rPr>
        <w:instrText xml:space="preserve"> HYPERLINK \l _Toc4527 </w:instrText>
      </w:r>
      <w:r>
        <w:rPr>
          <w:rFonts w:hAnsi="方正黑体_GBK" w:cs="方正黑体_GBK"/>
          <w:sz w:val="32"/>
          <w:szCs w:val="32"/>
        </w:rPr>
        <w:fldChar w:fldCharType="separate"/>
      </w:r>
      <w:r>
        <w:rPr>
          <w:rFonts w:hint="eastAsia" w:hAnsi="方正黑体_GBK" w:cs="方正黑体_GBK"/>
          <w:sz w:val="32"/>
          <w:szCs w:val="32"/>
        </w:rPr>
        <w:t>第五章　附则</w:t>
      </w:r>
      <w:r>
        <w:rPr>
          <w:rFonts w:hAnsi="方正黑体_GBK" w:cs="方正黑体_GBK"/>
          <w:sz w:val="32"/>
          <w:szCs w:val="32"/>
        </w:rPr>
        <w:tab/>
      </w:r>
      <w:r>
        <w:rPr>
          <w:rFonts w:hAnsi="方正黑体_GBK" w:cs="方正黑体_GBK"/>
          <w:sz w:val="32"/>
          <w:szCs w:val="32"/>
        </w:rPr>
        <w:fldChar w:fldCharType="begin"/>
      </w:r>
      <w:r>
        <w:rPr>
          <w:rFonts w:hAnsi="方正黑体_GBK" w:cs="方正黑体_GBK"/>
          <w:sz w:val="32"/>
          <w:szCs w:val="32"/>
        </w:rPr>
        <w:instrText xml:space="preserve"> PAGEREF _Toc4527 </w:instrText>
      </w:r>
      <w:r>
        <w:rPr>
          <w:rFonts w:hAnsi="方正黑体_GBK" w:cs="方正黑体_GBK"/>
          <w:sz w:val="32"/>
          <w:szCs w:val="32"/>
        </w:rPr>
        <w:fldChar w:fldCharType="separate"/>
      </w:r>
      <w:r>
        <w:rPr>
          <w:rFonts w:hAnsi="方正黑体_GBK" w:cs="方正黑体_GBK"/>
          <w:sz w:val="32"/>
          <w:szCs w:val="32"/>
        </w:rPr>
        <w:t>- 47 -</w:t>
      </w:r>
      <w:r>
        <w:rPr>
          <w:rFonts w:hAnsi="方正黑体_GBK" w:cs="方正黑体_GBK"/>
          <w:sz w:val="32"/>
          <w:szCs w:val="32"/>
        </w:rPr>
        <w:fldChar w:fldCharType="end"/>
      </w:r>
      <w:r>
        <w:rPr>
          <w:rFonts w:hAnsi="方正黑体_GBK" w:cs="方正黑体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_Toc27560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第十七节　规划效力</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_Toc27560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- 47 -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_Toc128 </w:instrText>
      </w:r>
      <w:r>
        <w:rPr>
          <w:rFonts w:ascii="方正仿宋_GBK" w:hAnsi="方正仿宋_GBK" w:eastAsia="方正仿宋_GBK" w:cs="方正仿宋_GBK"/>
          <w:sz w:val="32"/>
          <w:szCs w:val="32"/>
        </w:rPr>
        <w:fldChar w:fldCharType="separate"/>
      </w:r>
      <w:r>
        <w:rPr>
          <w:rFonts w:hint="eastAsia" w:ascii="方正楷体_GBK" w:hAnsi="方正楷体_GBK" w:eastAsia="方正楷体_GBK" w:cs="方正楷体_GBK"/>
          <w:sz w:val="32"/>
          <w:szCs w:val="32"/>
        </w:rPr>
        <w:t>第十八节　规划图件</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_Toc128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- 47 -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_Toc27038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附图</w:t>
      </w:r>
      <w:r>
        <w:rPr>
          <w:rFonts w:ascii="方正仿宋_GBK" w:hAnsi="方正仿宋_GBK" w:eastAsia="方正仿宋_GBK" w:cs="方正仿宋_GBK"/>
          <w:sz w:val="32"/>
          <w:szCs w:val="32"/>
        </w:rPr>
        <w:t>1</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_Toc18306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荣昌区养殖水域滩涂规划图</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_Toc18306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- 48 -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_Toc29070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附图</w:t>
      </w:r>
      <w:r>
        <w:rPr>
          <w:rFonts w:ascii="方正仿宋_GBK" w:hAnsi="方正仿宋_GBK" w:eastAsia="方正仿宋_GBK" w:cs="方正仿宋_GBK"/>
          <w:sz w:val="32"/>
          <w:szCs w:val="32"/>
        </w:rPr>
        <w:t>2</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_Toc14833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荣昌区行政区划图</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_Toc14833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- 49 -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_Toc6181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附图</w:t>
      </w:r>
      <w:r>
        <w:rPr>
          <w:rFonts w:ascii="方正仿宋_GBK" w:hAnsi="方正仿宋_GBK" w:eastAsia="方正仿宋_GBK" w:cs="方正仿宋_GBK"/>
          <w:sz w:val="32"/>
          <w:szCs w:val="32"/>
        </w:rPr>
        <w:t>3</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_Toc30366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荣昌区地势图</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_Toc30366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- 50 -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_Toc21089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附图</w:t>
      </w:r>
      <w:r>
        <w:rPr>
          <w:rFonts w:ascii="方正仿宋_GBK" w:hAnsi="方正仿宋_GBK" w:eastAsia="方正仿宋_GBK" w:cs="方正仿宋_GBK"/>
          <w:sz w:val="32"/>
          <w:szCs w:val="32"/>
        </w:rPr>
        <w:t>4</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_Toc29246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荣昌区水系图</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_Toc29246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- 51 -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_Toc28457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附图</w:t>
      </w:r>
      <w:r>
        <w:rPr>
          <w:rFonts w:ascii="方正仿宋_GBK" w:hAnsi="方正仿宋_GBK" w:eastAsia="方正仿宋_GBK" w:cs="方正仿宋_GBK"/>
          <w:sz w:val="32"/>
          <w:szCs w:val="32"/>
        </w:rPr>
        <w:t>5</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_Toc16657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荣昌区区位图</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_Toc16657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- 52 -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_Toc5834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附表</w:t>
      </w:r>
      <w:r>
        <w:rPr>
          <w:rFonts w:ascii="方正仿宋_GBK" w:hAnsi="方正仿宋_GBK" w:eastAsia="方正仿宋_GBK" w:cs="方正仿宋_GBK"/>
          <w:sz w:val="32"/>
          <w:szCs w:val="32"/>
        </w:rPr>
        <w:t>1</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_Toc768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荣昌区溪河鱼类名录及其分布表</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_Toc768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- 53 -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pStyle w:val="11"/>
        <w:keepNext w:val="0"/>
        <w:keepLines w:val="0"/>
        <w:pageBreakBefore w:val="0"/>
        <w:tabs>
          <w:tab w:val="right" w:leader="dot" w:pos="8844"/>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_Toc18223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附表</w:t>
      </w:r>
      <w:r>
        <w:rPr>
          <w:rFonts w:ascii="方正仿宋_GBK" w:hAnsi="方正仿宋_GBK" w:eastAsia="方正仿宋_GBK" w:cs="方正仿宋_GBK"/>
          <w:sz w:val="32"/>
          <w:szCs w:val="32"/>
        </w:rPr>
        <w:t>2</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HYPERLINK \l _Toc11613 </w:instrText>
      </w:r>
      <w:r>
        <w:rPr>
          <w:rFonts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重庆市荣昌区河库水质检测结果</w:t>
      </w:r>
      <w:r>
        <w:rPr>
          <w:rFonts w:ascii="方正仿宋_GBK" w:hAnsi="方正仿宋_GBK" w:eastAsia="方正仿宋_GBK" w:cs="方正仿宋_GBK"/>
          <w:sz w:val="32"/>
          <w:szCs w:val="32"/>
        </w:rPr>
        <w:tab/>
      </w:r>
      <w:r>
        <w:rPr>
          <w:rFonts w:ascii="方正仿宋_GBK" w:hAnsi="方正仿宋_GBK" w:eastAsia="方正仿宋_GBK" w:cs="方正仿宋_GBK"/>
          <w:sz w:val="32"/>
          <w:szCs w:val="32"/>
        </w:rPr>
        <w:fldChar w:fldCharType="begin"/>
      </w:r>
      <w:r>
        <w:rPr>
          <w:rFonts w:ascii="方正仿宋_GBK" w:hAnsi="方正仿宋_GBK" w:eastAsia="方正仿宋_GBK" w:cs="方正仿宋_GBK"/>
          <w:sz w:val="32"/>
          <w:szCs w:val="32"/>
        </w:rPr>
        <w:instrText xml:space="preserve"> PAGEREF _Toc11613 </w:instrText>
      </w:r>
      <w:r>
        <w:rPr>
          <w:rFonts w:ascii="方正仿宋_GBK" w:hAnsi="方正仿宋_GBK" w:eastAsia="方正仿宋_GBK" w:cs="方正仿宋_GBK"/>
          <w:sz w:val="32"/>
          <w:szCs w:val="32"/>
        </w:rPr>
        <w:fldChar w:fldCharType="separate"/>
      </w:r>
      <w:r>
        <w:rPr>
          <w:rFonts w:ascii="方正仿宋_GBK" w:hAnsi="方正仿宋_GBK" w:eastAsia="方正仿宋_GBK" w:cs="方正仿宋_GBK"/>
          <w:sz w:val="32"/>
          <w:szCs w:val="32"/>
        </w:rPr>
        <w:t>- 56 -</w:t>
      </w:r>
      <w:r>
        <w:rPr>
          <w:rFonts w:ascii="方正仿宋_GBK" w:hAnsi="方正仿宋_GBK" w:eastAsia="方正仿宋_GBK" w:cs="方正仿宋_GBK"/>
          <w:sz w:val="32"/>
          <w:szCs w:val="32"/>
        </w:rPr>
        <w:fldChar w:fldCharType="end"/>
      </w:r>
      <w:r>
        <w:rPr>
          <w:rFonts w:ascii="方正仿宋_GBK" w:hAnsi="方正仿宋_GBK" w:eastAsia="方正仿宋_GBK" w:cs="方正仿宋_GBK"/>
          <w:sz w:val="32"/>
          <w:szCs w:val="32"/>
        </w:rPr>
        <w:fldChar w:fldCharType="end"/>
      </w: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fldChar w:fldCharType="end"/>
      </w:r>
      <w:bookmarkStart w:id="5" w:name="_Toc25737"/>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方正仿宋_GBK" w:hAnsi="方正仿宋_GBK" w:eastAsia="方正仿宋_GBK" w:cs="方正仿宋_GBK"/>
          <w:sz w:val="32"/>
          <w:szCs w:val="32"/>
        </w:rPr>
      </w:pP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方正仿宋_GBK" w:hAnsi="方正仿宋_GBK" w:eastAsia="方正仿宋_GBK" w:cs="方正仿宋_GBK"/>
          <w:sz w:val="32"/>
          <w:szCs w:val="32"/>
        </w:rPr>
      </w:pP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方正仿宋_GBK" w:hAnsi="方正仿宋_GBK" w:eastAsia="方正仿宋_GBK" w:cs="方正仿宋_GBK"/>
          <w:sz w:val="32"/>
          <w:szCs w:val="32"/>
        </w:rPr>
      </w:pP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方正仿宋_GBK" w:hAnsi="方正仿宋_GBK" w:eastAsia="方正仿宋_GBK" w:cs="方正仿宋_GBK"/>
          <w:sz w:val="32"/>
          <w:szCs w:val="32"/>
        </w:rPr>
      </w:pP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方正仿宋_GBK" w:hAnsi="方正仿宋_GBK" w:eastAsia="方正仿宋_GBK" w:cs="方正仿宋_GBK"/>
          <w:sz w:val="32"/>
          <w:szCs w:val="32"/>
        </w:rPr>
      </w:pPr>
    </w:p>
    <w:p>
      <w:pPr>
        <w:pStyle w:val="3"/>
        <w:spacing w:before="0" w:after="0" w:line="240" w:lineRule="auto"/>
        <w:ind w:firstLine="640" w:firstLineChars="200"/>
        <w:jc w:val="center"/>
        <w:rPr>
          <w:rFonts w:hint="eastAsia" w:ascii="方正黑体_GBK" w:eastAsia="方正黑体_GBK"/>
          <w:b w:val="0"/>
          <w:sz w:val="32"/>
          <w:szCs w:val="32"/>
        </w:rPr>
      </w:pPr>
    </w:p>
    <w:p>
      <w:pPr>
        <w:pStyle w:val="3"/>
        <w:spacing w:before="0" w:after="0" w:line="240" w:lineRule="auto"/>
        <w:ind w:firstLine="640" w:firstLineChars="200"/>
        <w:jc w:val="center"/>
        <w:rPr>
          <w:rFonts w:hint="eastAsia" w:ascii="方正黑体_GBK" w:eastAsia="方正黑体_GBK"/>
          <w:b w:val="0"/>
          <w:sz w:val="32"/>
          <w:szCs w:val="32"/>
        </w:rPr>
      </w:pPr>
      <w:r>
        <w:rPr>
          <w:rFonts w:hint="eastAsia" w:ascii="方正黑体_GBK" w:eastAsia="方正黑体_GBK"/>
          <w:b w:val="0"/>
          <w:sz w:val="32"/>
          <w:szCs w:val="32"/>
        </w:rPr>
        <w:t>第一章　总则</w:t>
      </w:r>
      <w:bookmarkEnd w:id="5"/>
    </w:p>
    <w:p>
      <w:pPr>
        <w:pStyle w:val="3"/>
        <w:spacing w:before="0" w:after="0" w:line="240" w:lineRule="auto"/>
        <w:ind w:firstLine="640" w:firstLineChars="200"/>
        <w:jc w:val="center"/>
        <w:rPr>
          <w:rFonts w:hint="eastAsia" w:ascii="方正黑体_GBK" w:eastAsia="方正黑体_GBK"/>
          <w:b w:val="0"/>
          <w:sz w:val="32"/>
          <w:szCs w:val="32"/>
        </w:rPr>
      </w:pPr>
      <w:bookmarkStart w:id="6" w:name="_Toc529"/>
    </w:p>
    <w:p>
      <w:pPr>
        <w:pStyle w:val="3"/>
        <w:spacing w:before="0" w:after="0" w:line="240" w:lineRule="auto"/>
        <w:ind w:firstLine="640" w:firstLineChars="200"/>
        <w:rPr>
          <w:rFonts w:ascii="方正黑体_GBK" w:eastAsia="方正黑体_GBK"/>
          <w:b w:val="0"/>
          <w:sz w:val="32"/>
          <w:szCs w:val="32"/>
        </w:rPr>
      </w:pPr>
      <w:r>
        <w:rPr>
          <w:rFonts w:hint="eastAsia" w:ascii="方正黑体_GBK" w:eastAsia="方正黑体_GBK"/>
          <w:b w:val="0"/>
          <w:sz w:val="32"/>
          <w:szCs w:val="32"/>
        </w:rPr>
        <w:t>第一节　前言</w:t>
      </w:r>
      <w:bookmarkEnd w:id="6"/>
    </w:p>
    <w:p>
      <w:pPr>
        <w:pStyle w:val="4"/>
        <w:spacing w:before="0" w:after="0" w:line="240" w:lineRule="auto"/>
        <w:ind w:firstLine="640" w:firstLineChars="200"/>
        <w:rPr>
          <w:rFonts w:ascii="方正楷体_GBK" w:eastAsia="方正楷体_GBK"/>
          <w:b w:val="0"/>
          <w:sz w:val="32"/>
          <w:szCs w:val="32"/>
        </w:rPr>
      </w:pPr>
      <w:bookmarkStart w:id="7" w:name="_Toc11373"/>
      <w:r>
        <w:rPr>
          <w:rFonts w:hint="eastAsia" w:ascii="方正楷体_GBK" w:eastAsia="方正楷体_GBK"/>
          <w:b w:val="0"/>
          <w:sz w:val="32"/>
          <w:szCs w:val="32"/>
        </w:rPr>
        <w:t>（一）面临形势</w:t>
      </w:r>
      <w:bookmarkEnd w:id="7"/>
    </w:p>
    <w:p>
      <w:pPr>
        <w:adjustRightInd w:val="0"/>
        <w:ind w:firstLine="640" w:firstLineChars="200"/>
        <w:rPr>
          <w:rFonts w:ascii="方正仿宋_GBK" w:eastAsia="方正仿宋_GBK"/>
          <w:color w:val="000000"/>
          <w:sz w:val="32"/>
          <w:szCs w:val="32"/>
        </w:rPr>
      </w:pPr>
      <w:r>
        <w:rPr>
          <w:rFonts w:hint="eastAsia" w:ascii="方正仿宋_GBK" w:eastAsia="方正仿宋_GBK"/>
          <w:sz w:val="32"/>
          <w:szCs w:val="32"/>
        </w:rPr>
        <w:t>养殖水域滩涂规划是渔业管理的基本制度，是水产养殖业发展的布局依据，是推进产业转型升级的重要抓手。目前，全区宜渔水面</w:t>
      </w:r>
      <w:r>
        <w:rPr>
          <w:rFonts w:ascii="方正仿宋_GBK" w:eastAsia="方正仿宋_GBK"/>
          <w:sz w:val="32"/>
          <w:szCs w:val="32"/>
        </w:rPr>
        <w:t>4.35</w:t>
      </w:r>
      <w:r>
        <w:rPr>
          <w:rFonts w:hint="eastAsia" w:ascii="方正仿宋_GBK" w:eastAsia="方正仿宋_GBK"/>
          <w:sz w:val="32"/>
          <w:szCs w:val="32"/>
        </w:rPr>
        <w:t>万亩（不含稻田）。其中养殖专用塘、山坪塘</w:t>
      </w:r>
      <w:r>
        <w:rPr>
          <w:rFonts w:ascii="方正仿宋_GBK" w:eastAsia="方正仿宋_GBK"/>
          <w:sz w:val="32"/>
          <w:szCs w:val="32"/>
        </w:rPr>
        <w:t>3.3</w:t>
      </w:r>
      <w:r>
        <w:rPr>
          <w:rFonts w:hint="eastAsia" w:ascii="方正仿宋_GBK" w:eastAsia="方正仿宋_GBK"/>
          <w:sz w:val="32"/>
          <w:szCs w:val="32"/>
        </w:rPr>
        <w:t>万亩，水库面积为</w:t>
      </w:r>
      <w:r>
        <w:rPr>
          <w:rFonts w:ascii="方正仿宋_GBK" w:eastAsia="方正仿宋_GBK"/>
          <w:sz w:val="32"/>
          <w:szCs w:val="32"/>
        </w:rPr>
        <w:t>1.05</w:t>
      </w:r>
      <w:r>
        <w:rPr>
          <w:rFonts w:hint="eastAsia" w:ascii="方正仿宋_GBK" w:eastAsia="方正仿宋_GBK"/>
          <w:sz w:val="32"/>
          <w:szCs w:val="32"/>
        </w:rPr>
        <w:t>万亩。二是渔业收入普遍提高。全区水产品市场供应充足，购销两旺，大宗水产品和名特优品种中草鱼、鲫鱼价格平均涨幅超</w:t>
      </w:r>
      <w:r>
        <w:rPr>
          <w:rFonts w:ascii="方正仿宋_GBK" w:eastAsia="方正仿宋_GBK"/>
          <w:sz w:val="32"/>
          <w:szCs w:val="32"/>
        </w:rPr>
        <w:t>10%</w:t>
      </w:r>
      <w:r>
        <w:rPr>
          <w:rFonts w:hint="eastAsia" w:ascii="方正仿宋_GBK" w:eastAsia="方正仿宋_GBK"/>
          <w:sz w:val="32"/>
          <w:szCs w:val="32"/>
        </w:rPr>
        <w:t>，其他品种价格略增</w:t>
      </w:r>
      <w:r>
        <w:rPr>
          <w:rFonts w:ascii="方正仿宋_GBK" w:eastAsia="方正仿宋_GBK"/>
          <w:sz w:val="32"/>
          <w:szCs w:val="32"/>
        </w:rPr>
        <w:t>3%</w:t>
      </w:r>
      <w:r>
        <w:rPr>
          <w:rFonts w:hint="eastAsia" w:ascii="方正仿宋_GBK" w:eastAsia="方正仿宋_GBK"/>
          <w:sz w:val="32"/>
          <w:szCs w:val="32"/>
        </w:rPr>
        <w:t>。通过渔民家庭当年收支情况调查，</w:t>
      </w:r>
      <w:r>
        <w:rPr>
          <w:rFonts w:ascii="方正仿宋_GBK" w:eastAsia="方正仿宋_GBK"/>
          <w:sz w:val="32"/>
          <w:szCs w:val="32"/>
        </w:rPr>
        <w:t>2017</w:t>
      </w:r>
      <w:r>
        <w:rPr>
          <w:rFonts w:hint="eastAsia" w:ascii="方正仿宋_GBK" w:eastAsia="方正仿宋_GBK"/>
          <w:sz w:val="32"/>
          <w:szCs w:val="32"/>
        </w:rPr>
        <w:t>年水产品总量为</w:t>
      </w:r>
      <w:r>
        <w:rPr>
          <w:rFonts w:ascii="方正仿宋_GBK" w:eastAsia="方正仿宋_GBK"/>
          <w:sz w:val="32"/>
          <w:szCs w:val="32"/>
        </w:rPr>
        <w:t>12190</w:t>
      </w:r>
      <w:r>
        <w:rPr>
          <w:rFonts w:hint="eastAsia" w:ascii="方正仿宋_GBK" w:eastAsia="方正仿宋_GBK"/>
          <w:sz w:val="32"/>
          <w:szCs w:val="32"/>
        </w:rPr>
        <w:t>吨（其中养殖产量</w:t>
      </w:r>
      <w:r>
        <w:rPr>
          <w:rFonts w:ascii="方正仿宋_GBK" w:eastAsia="方正仿宋_GBK"/>
          <w:sz w:val="32"/>
          <w:szCs w:val="32"/>
        </w:rPr>
        <w:t>11790</w:t>
      </w:r>
      <w:r>
        <w:rPr>
          <w:rFonts w:hint="eastAsia" w:ascii="方正仿宋_GBK" w:eastAsia="方正仿宋_GBK"/>
          <w:sz w:val="32"/>
          <w:szCs w:val="32"/>
        </w:rPr>
        <w:t>吨，捕捞产量</w:t>
      </w:r>
      <w:r>
        <w:rPr>
          <w:rFonts w:ascii="方正仿宋_GBK" w:eastAsia="方正仿宋_GBK"/>
          <w:sz w:val="32"/>
          <w:szCs w:val="32"/>
        </w:rPr>
        <w:t>400</w:t>
      </w:r>
      <w:r>
        <w:rPr>
          <w:rFonts w:hint="eastAsia" w:ascii="方正仿宋_GBK" w:eastAsia="方正仿宋_GBK"/>
          <w:sz w:val="32"/>
          <w:szCs w:val="32"/>
        </w:rPr>
        <w:t>吨），全区渔业总产值</w:t>
      </w:r>
      <w:r>
        <w:rPr>
          <w:rFonts w:ascii="方正仿宋_GBK" w:eastAsia="方正仿宋_GBK"/>
          <w:sz w:val="32"/>
          <w:szCs w:val="32"/>
        </w:rPr>
        <w:t>26965</w:t>
      </w:r>
      <w:r>
        <w:rPr>
          <w:rFonts w:hint="eastAsia" w:ascii="方正仿宋_GBK" w:eastAsia="方正仿宋_GBK"/>
          <w:sz w:val="32"/>
          <w:szCs w:val="32"/>
        </w:rPr>
        <w:t>万元。三是鱼苗供应量足质优。四是安全生产形势良好。产品质量抽样全部合格、无重大渔业病害疫情发生。但是近年来，荣昌区渔业生产却面临着土地资源和养殖环境的双重制约。</w:t>
      </w:r>
    </w:p>
    <w:p>
      <w:pPr>
        <w:pStyle w:val="4"/>
        <w:spacing w:before="0" w:after="0" w:line="240" w:lineRule="auto"/>
        <w:ind w:firstLine="640" w:firstLineChars="200"/>
        <w:rPr>
          <w:rFonts w:ascii="方正楷体_GBK" w:eastAsia="方正楷体_GBK"/>
          <w:b w:val="0"/>
          <w:sz w:val="32"/>
          <w:szCs w:val="32"/>
        </w:rPr>
      </w:pPr>
      <w:bookmarkStart w:id="8" w:name="_Toc1068"/>
      <w:r>
        <w:rPr>
          <w:rFonts w:hint="eastAsia" w:ascii="方正楷体_GBK" w:eastAsia="方正楷体_GBK"/>
          <w:b w:val="0"/>
          <w:sz w:val="32"/>
          <w:szCs w:val="32"/>
        </w:rPr>
        <w:t>（二）编制背景</w:t>
      </w:r>
      <w:bookmarkEnd w:id="8"/>
    </w:p>
    <w:p>
      <w:pPr>
        <w:ind w:firstLine="640" w:firstLineChars="200"/>
        <w:rPr>
          <w:rFonts w:ascii="方正仿宋_GBK" w:eastAsia="方正仿宋_GBK"/>
          <w:sz w:val="32"/>
          <w:szCs w:val="32"/>
          <w:highlight w:val="yellow"/>
        </w:rPr>
      </w:pPr>
      <w:r>
        <w:rPr>
          <w:rFonts w:hint="eastAsia" w:ascii="方正仿宋_GBK" w:eastAsia="方正仿宋_GBK"/>
          <w:sz w:val="32"/>
          <w:szCs w:val="32"/>
        </w:rPr>
        <w:t>为全面贯彻党的十九大，以及</w:t>
      </w:r>
      <w:bookmarkStart w:id="78" w:name="_GoBack"/>
      <w:r>
        <w:rPr>
          <w:rFonts w:hint="eastAsia" w:ascii="方正仿宋_GBK" w:eastAsia="方正仿宋_GBK"/>
          <w:sz w:val="32"/>
          <w:szCs w:val="32"/>
        </w:rPr>
        <w:t>习近平新时代中国特色社会主义思想</w:t>
      </w:r>
      <w:bookmarkEnd w:id="78"/>
      <w:r>
        <w:rPr>
          <w:rFonts w:hint="eastAsia" w:ascii="方正仿宋_GBK" w:eastAsia="方正仿宋_GBK"/>
          <w:sz w:val="32"/>
          <w:szCs w:val="32"/>
        </w:rPr>
        <w:t>，合理开发利用养殖水域滩涂资源，切实维护养殖生产者的合法权益，保护荣昌区渔业水域生态环境，确保有效供给安全、环境生态安全和产品质量安全，实现提质增效、减量增收、绿色发展的发展总目标，促进水产养殖业可持续健康发展。根据《农业部关于印发〈养殖水域滩涂规划编制工作规范〉和〈养殖水域滩涂规划编制大纲〉的通知》（农渔发〔</w:t>
      </w:r>
      <w:r>
        <w:rPr>
          <w:rFonts w:ascii="方正仿宋_GBK" w:eastAsia="方正仿宋_GBK"/>
          <w:sz w:val="32"/>
          <w:szCs w:val="32"/>
        </w:rPr>
        <w:t>2016</w:t>
      </w:r>
      <w:r>
        <w:rPr>
          <w:rFonts w:hint="eastAsia" w:ascii="方正仿宋_GBK" w:eastAsia="方正仿宋_GBK"/>
          <w:sz w:val="32"/>
          <w:szCs w:val="32"/>
        </w:rPr>
        <w:t>〕</w:t>
      </w:r>
      <w:r>
        <w:rPr>
          <w:rFonts w:ascii="方正仿宋_GBK" w:eastAsia="方正仿宋_GBK"/>
          <w:sz w:val="32"/>
          <w:szCs w:val="32"/>
        </w:rPr>
        <w:t>39</w:t>
      </w:r>
      <w:r>
        <w:rPr>
          <w:rFonts w:hint="eastAsia" w:ascii="方正仿宋_GBK" w:eastAsia="方正仿宋_GBK"/>
          <w:sz w:val="32"/>
          <w:szCs w:val="32"/>
        </w:rPr>
        <w:t>号）（见附件）及重庆市农业委员会关于《开展养殖水域滩涂规划编制（修订）工作的通知》（渝农发〔</w:t>
      </w:r>
      <w:r>
        <w:rPr>
          <w:rFonts w:ascii="方正仿宋_GBK" w:eastAsia="方正仿宋_GBK"/>
          <w:sz w:val="32"/>
          <w:szCs w:val="32"/>
        </w:rPr>
        <w:t>2017</w:t>
      </w:r>
      <w:r>
        <w:rPr>
          <w:rFonts w:hint="eastAsia" w:ascii="方正仿宋_GBK" w:eastAsia="方正仿宋_GBK"/>
          <w:sz w:val="32"/>
          <w:szCs w:val="32"/>
        </w:rPr>
        <w:t>〕</w:t>
      </w:r>
      <w:r>
        <w:rPr>
          <w:rFonts w:ascii="方正仿宋_GBK" w:eastAsia="方正仿宋_GBK"/>
          <w:sz w:val="32"/>
          <w:szCs w:val="32"/>
        </w:rPr>
        <w:t>126</w:t>
      </w:r>
      <w:r>
        <w:rPr>
          <w:rFonts w:hint="eastAsia" w:ascii="方正仿宋_GBK" w:eastAsia="方正仿宋_GBK"/>
          <w:sz w:val="32"/>
          <w:szCs w:val="32"/>
        </w:rPr>
        <w:t>号）的规定和要求，合理布局并划定禁养区、限养区和养殖区。</w:t>
      </w:r>
    </w:p>
    <w:p>
      <w:pPr>
        <w:pStyle w:val="4"/>
        <w:spacing w:before="0" w:after="0" w:line="240" w:lineRule="auto"/>
        <w:ind w:firstLine="640" w:firstLineChars="200"/>
        <w:rPr>
          <w:rFonts w:ascii="方正楷体_GBK" w:eastAsia="方正楷体_GBK"/>
          <w:b w:val="0"/>
          <w:sz w:val="32"/>
          <w:szCs w:val="32"/>
        </w:rPr>
      </w:pPr>
      <w:bookmarkStart w:id="9" w:name="_Toc6502"/>
      <w:r>
        <w:rPr>
          <w:rFonts w:hint="eastAsia" w:ascii="方正楷体_GBK" w:eastAsia="方正楷体_GBK"/>
          <w:b w:val="0"/>
          <w:sz w:val="32"/>
          <w:szCs w:val="32"/>
        </w:rPr>
        <w:t>（三）目的意义</w:t>
      </w:r>
      <w:bookmarkEnd w:id="9"/>
    </w:p>
    <w:p>
      <w:pPr>
        <w:ind w:firstLine="640" w:firstLineChars="200"/>
        <w:rPr>
          <w:rFonts w:ascii="方正仿宋_GBK" w:eastAsia="方正仿宋_GBK"/>
          <w:sz w:val="32"/>
          <w:szCs w:val="32"/>
        </w:rPr>
      </w:pPr>
      <w:r>
        <w:rPr>
          <w:rFonts w:hint="eastAsia" w:ascii="方正仿宋_GBK" w:eastAsia="方正仿宋_GBK"/>
          <w:sz w:val="32"/>
          <w:szCs w:val="32"/>
        </w:rPr>
        <w:t>本次规划的主要目的意义为：（</w:t>
      </w:r>
      <w:r>
        <w:rPr>
          <w:rFonts w:ascii="方正仿宋_GBK" w:eastAsia="方正仿宋_GBK"/>
          <w:sz w:val="32"/>
          <w:szCs w:val="32"/>
        </w:rPr>
        <w:t>1</w:t>
      </w:r>
      <w:r>
        <w:rPr>
          <w:rFonts w:hint="eastAsia" w:ascii="方正仿宋_GBK" w:eastAsia="方正仿宋_GBK"/>
          <w:sz w:val="32"/>
          <w:szCs w:val="32"/>
        </w:rPr>
        <w:t>）合理布局水产养殖生产，划定禁养区、限养区和养殖区，促进水产养殖业的可持续健康发展；（</w:t>
      </w:r>
      <w:r>
        <w:rPr>
          <w:rFonts w:ascii="方正仿宋_GBK" w:eastAsia="方正仿宋_GBK"/>
          <w:sz w:val="32"/>
          <w:szCs w:val="32"/>
        </w:rPr>
        <w:t>2</w:t>
      </w:r>
      <w:r>
        <w:rPr>
          <w:rFonts w:hint="eastAsia" w:ascii="方正仿宋_GBK" w:eastAsia="方正仿宋_GBK"/>
          <w:sz w:val="32"/>
          <w:szCs w:val="32"/>
        </w:rPr>
        <w:t>）控制养殖规模，推广健康生态养殖模式，保护水域生态环境；（</w:t>
      </w:r>
      <w:r>
        <w:rPr>
          <w:rFonts w:ascii="方正仿宋_GBK" w:eastAsia="方正仿宋_GBK"/>
          <w:sz w:val="32"/>
          <w:szCs w:val="32"/>
        </w:rPr>
        <w:t>3</w:t>
      </w:r>
      <w:r>
        <w:rPr>
          <w:rFonts w:hint="eastAsia" w:ascii="方正仿宋_GBK" w:eastAsia="方正仿宋_GBK"/>
          <w:sz w:val="32"/>
          <w:szCs w:val="32"/>
        </w:rPr>
        <w:t>）建立以水域滩涂养殖证为核心的水产养殖业管理制度，加强行业管理，依法保障养殖者的合法权益。以期达到合理开发利用水域滩涂资源，进一步提高宜渔水域的养殖利用率，充分实现水域资源有效配置，保护养殖水域的生态环境，促进荣昌区水产养殖业的可持续健康发展。</w:t>
      </w:r>
    </w:p>
    <w:p>
      <w:pPr>
        <w:pStyle w:val="4"/>
        <w:spacing w:before="0" w:after="0" w:line="240" w:lineRule="auto"/>
        <w:ind w:firstLine="640" w:firstLineChars="200"/>
        <w:rPr>
          <w:rFonts w:ascii="方正黑体_GBK" w:eastAsia="方正黑体_GBK"/>
          <w:b w:val="0"/>
          <w:sz w:val="32"/>
          <w:szCs w:val="32"/>
        </w:rPr>
      </w:pPr>
      <w:bookmarkStart w:id="10" w:name="_Toc24968"/>
      <w:r>
        <w:rPr>
          <w:rFonts w:hint="eastAsia" w:ascii="方正黑体_GBK" w:hAnsi="方正黑体_GBK" w:eastAsia="方正黑体_GBK" w:cs="方正黑体_GBK"/>
          <w:b w:val="0"/>
          <w:sz w:val="32"/>
          <w:szCs w:val="32"/>
        </w:rPr>
        <w:t>第二节　编制依据</w:t>
      </w:r>
      <w:bookmarkEnd w:id="10"/>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1</w:t>
      </w:r>
      <w:r>
        <w:rPr>
          <w:rFonts w:hint="eastAsia" w:ascii="方正仿宋_GBK" w:eastAsia="方正仿宋_GBK"/>
          <w:color w:val="000000"/>
          <w:sz w:val="32"/>
          <w:szCs w:val="32"/>
        </w:rPr>
        <w:t>）《中华人民共和国渔业法》</w:t>
      </w:r>
      <w:r>
        <w:rPr>
          <w:rFonts w:ascii="方正仿宋_GBK" w:eastAsia="方正仿宋_GBK"/>
          <w:color w:val="000000"/>
          <w:sz w:val="32"/>
          <w:szCs w:val="32"/>
        </w:rPr>
        <w:t>[2013</w:t>
      </w:r>
      <w:r>
        <w:rPr>
          <w:rFonts w:hint="eastAsia" w:ascii="方正仿宋_GBK" w:eastAsia="方正仿宋_GBK"/>
          <w:color w:val="000000"/>
          <w:sz w:val="32"/>
          <w:szCs w:val="32"/>
        </w:rPr>
        <w:t>年修订本</w:t>
      </w:r>
      <w:r>
        <w:rPr>
          <w:rFonts w:ascii="方正仿宋_GBK" w:eastAsia="方正仿宋_GBK"/>
          <w:color w:val="000000"/>
          <w:sz w:val="32"/>
          <w:szCs w:val="32"/>
        </w:rPr>
        <w:t>]</w:t>
      </w:r>
      <w:r>
        <w:rPr>
          <w:rFonts w:hint="eastAsia" w:ascii="方正仿宋_GBK" w:eastAsia="方正仿宋_GBK"/>
          <w:color w:val="000000"/>
          <w:sz w:val="32"/>
          <w:szCs w:val="32"/>
        </w:rPr>
        <w:t>；</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2</w:t>
      </w:r>
      <w:r>
        <w:rPr>
          <w:rFonts w:hint="eastAsia" w:ascii="方正仿宋_GBK" w:eastAsia="方正仿宋_GBK"/>
          <w:color w:val="000000"/>
          <w:sz w:val="32"/>
          <w:szCs w:val="32"/>
        </w:rPr>
        <w:t>）《重庆市实施〈中华人民共和国渔业法〉办法》</w:t>
      </w:r>
      <w:r>
        <w:rPr>
          <w:rFonts w:ascii="方正仿宋_GBK" w:eastAsia="方正仿宋_GBK"/>
          <w:color w:val="000000"/>
          <w:sz w:val="32"/>
          <w:szCs w:val="32"/>
        </w:rPr>
        <w:t>[2004]</w:t>
      </w:r>
      <w:r>
        <w:rPr>
          <w:rFonts w:hint="eastAsia" w:ascii="方正仿宋_GBK" w:eastAsia="方正仿宋_GBK"/>
          <w:color w:val="000000"/>
          <w:sz w:val="32"/>
          <w:szCs w:val="32"/>
        </w:rPr>
        <w:t>；</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3</w:t>
      </w:r>
      <w:r>
        <w:rPr>
          <w:rFonts w:hint="eastAsia" w:ascii="方正仿宋_GBK" w:eastAsia="方正仿宋_GBK"/>
          <w:color w:val="000000"/>
          <w:sz w:val="32"/>
          <w:szCs w:val="32"/>
        </w:rPr>
        <w:t>）《中华人民共和国水污染防治法》；</w:t>
      </w:r>
      <w:r>
        <w:rPr>
          <w:rFonts w:ascii="方正仿宋_GBK" w:eastAsia="方正仿宋_GBK"/>
          <w:color w:val="000000"/>
          <w:sz w:val="32"/>
          <w:szCs w:val="32"/>
        </w:rPr>
        <w:t>[2017</w:t>
      </w:r>
      <w:r>
        <w:rPr>
          <w:rFonts w:hint="eastAsia" w:ascii="方正仿宋_GBK" w:eastAsia="方正仿宋_GBK"/>
          <w:color w:val="000000"/>
          <w:sz w:val="32"/>
          <w:szCs w:val="32"/>
        </w:rPr>
        <w:t>年修订本</w:t>
      </w:r>
      <w:r>
        <w:rPr>
          <w:rFonts w:ascii="方正仿宋_GBK" w:eastAsia="方正仿宋_GBK"/>
          <w:color w:val="000000"/>
          <w:sz w:val="32"/>
          <w:szCs w:val="32"/>
        </w:rPr>
        <w:t>]</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4</w:t>
      </w:r>
      <w:r>
        <w:rPr>
          <w:rFonts w:hint="eastAsia" w:ascii="方正仿宋_GBK" w:eastAsia="方正仿宋_GBK"/>
          <w:color w:val="000000"/>
          <w:sz w:val="32"/>
          <w:szCs w:val="32"/>
        </w:rPr>
        <w:t>）《中华人民共和国农产品质量安全法》</w:t>
      </w:r>
      <w:r>
        <w:rPr>
          <w:rFonts w:ascii="方正仿宋_GBK" w:eastAsia="方正仿宋_GBK"/>
          <w:color w:val="000000"/>
          <w:sz w:val="32"/>
          <w:szCs w:val="32"/>
        </w:rPr>
        <w:t>[2006]</w:t>
      </w:r>
      <w:r>
        <w:rPr>
          <w:rFonts w:hint="eastAsia" w:ascii="方正仿宋_GBK" w:eastAsia="方正仿宋_GBK"/>
          <w:color w:val="000000"/>
          <w:sz w:val="32"/>
          <w:szCs w:val="32"/>
        </w:rPr>
        <w:t>；</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5</w:t>
      </w:r>
      <w:r>
        <w:rPr>
          <w:rFonts w:hint="eastAsia" w:ascii="方正仿宋_GBK" w:eastAsia="方正仿宋_GBK"/>
          <w:color w:val="000000"/>
          <w:sz w:val="32"/>
          <w:szCs w:val="32"/>
        </w:rPr>
        <w:t>）《中国水生生物资源养护行动纲要》（国发〔</w:t>
      </w:r>
      <w:r>
        <w:rPr>
          <w:rFonts w:ascii="方正仿宋_GBK" w:eastAsia="方正仿宋_GBK"/>
          <w:color w:val="000000"/>
          <w:sz w:val="32"/>
          <w:szCs w:val="32"/>
        </w:rPr>
        <w:t>2006</w:t>
      </w:r>
      <w:r>
        <w:rPr>
          <w:rFonts w:hint="eastAsia" w:ascii="方正仿宋_GBK" w:eastAsia="方正仿宋_GBK"/>
          <w:color w:val="000000"/>
          <w:sz w:val="32"/>
          <w:szCs w:val="32"/>
        </w:rPr>
        <w:t>〕</w:t>
      </w:r>
      <w:r>
        <w:rPr>
          <w:rFonts w:ascii="方正仿宋_GBK" w:eastAsia="方正仿宋_GBK"/>
          <w:color w:val="000000"/>
          <w:sz w:val="32"/>
          <w:szCs w:val="32"/>
        </w:rPr>
        <w:t>9</w:t>
      </w:r>
      <w:r>
        <w:rPr>
          <w:rFonts w:hint="eastAsia" w:ascii="方正仿宋_GBK" w:eastAsia="方正仿宋_GBK"/>
          <w:color w:val="000000"/>
          <w:sz w:val="32"/>
          <w:szCs w:val="32"/>
        </w:rPr>
        <w:t>号）；</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6</w:t>
      </w:r>
      <w:r>
        <w:rPr>
          <w:rFonts w:hint="eastAsia" w:ascii="方正仿宋_GBK" w:eastAsia="方正仿宋_GBK"/>
          <w:color w:val="000000"/>
          <w:sz w:val="32"/>
          <w:szCs w:val="32"/>
        </w:rPr>
        <w:t>）《中共中央国务院关于实施乡村振兴战略的意见》（中发〔</w:t>
      </w:r>
      <w:r>
        <w:rPr>
          <w:rFonts w:ascii="方正仿宋_GBK" w:eastAsia="方正仿宋_GBK"/>
          <w:color w:val="000000"/>
          <w:sz w:val="32"/>
          <w:szCs w:val="32"/>
        </w:rPr>
        <w:t>2018</w:t>
      </w:r>
      <w:r>
        <w:rPr>
          <w:rFonts w:hint="eastAsia" w:ascii="方正仿宋_GBK" w:eastAsia="方正仿宋_GBK"/>
          <w:color w:val="000000"/>
          <w:sz w:val="32"/>
          <w:szCs w:val="32"/>
        </w:rPr>
        <w:t>〕</w:t>
      </w:r>
      <w:r>
        <w:rPr>
          <w:rFonts w:ascii="方正仿宋_GBK" w:eastAsia="方正仿宋_GBK"/>
          <w:color w:val="000000"/>
          <w:sz w:val="32"/>
          <w:szCs w:val="32"/>
        </w:rPr>
        <w:t>1</w:t>
      </w:r>
      <w:r>
        <w:rPr>
          <w:rFonts w:hint="eastAsia" w:ascii="方正仿宋_GBK" w:eastAsia="方正仿宋_GBK"/>
          <w:color w:val="000000"/>
          <w:sz w:val="32"/>
          <w:szCs w:val="32"/>
        </w:rPr>
        <w:t>号）；</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7</w:t>
      </w:r>
      <w:r>
        <w:rPr>
          <w:rFonts w:hint="eastAsia" w:ascii="方正仿宋_GBK" w:eastAsia="方正仿宋_GBK"/>
          <w:color w:val="000000"/>
          <w:sz w:val="32"/>
          <w:szCs w:val="32"/>
        </w:rPr>
        <w:t>）《全面推进</w:t>
      </w:r>
      <w:r>
        <w:rPr>
          <w:rFonts w:ascii="方正仿宋_GBK" w:eastAsia="方正仿宋_GBK"/>
          <w:color w:val="000000"/>
          <w:sz w:val="32"/>
          <w:szCs w:val="32"/>
        </w:rPr>
        <w:t>“</w:t>
      </w:r>
      <w:r>
        <w:rPr>
          <w:rFonts w:hint="eastAsia" w:ascii="方正仿宋_GBK" w:eastAsia="方正仿宋_GBK"/>
          <w:color w:val="000000"/>
          <w:sz w:val="32"/>
          <w:szCs w:val="32"/>
        </w:rPr>
        <w:t>无公害食品行动计划</w:t>
      </w:r>
      <w:r>
        <w:rPr>
          <w:rFonts w:ascii="方正仿宋_GBK" w:eastAsia="方正仿宋_GBK"/>
          <w:color w:val="000000"/>
          <w:sz w:val="32"/>
          <w:szCs w:val="32"/>
        </w:rPr>
        <w:t>”</w:t>
      </w:r>
      <w:r>
        <w:rPr>
          <w:rFonts w:hint="eastAsia" w:ascii="方正仿宋_GBK" w:eastAsia="方正仿宋_GBK"/>
          <w:color w:val="000000"/>
          <w:sz w:val="32"/>
          <w:szCs w:val="32"/>
        </w:rPr>
        <w:t>的实施意见》（农市发〔</w:t>
      </w:r>
      <w:r>
        <w:rPr>
          <w:rFonts w:ascii="方正仿宋_GBK" w:eastAsia="方正仿宋_GBK"/>
          <w:color w:val="000000"/>
          <w:sz w:val="32"/>
          <w:szCs w:val="32"/>
        </w:rPr>
        <w:t>2002</w:t>
      </w:r>
      <w:r>
        <w:rPr>
          <w:rFonts w:hint="eastAsia" w:ascii="方正仿宋_GBK" w:eastAsia="方正仿宋_GBK"/>
          <w:color w:val="000000"/>
          <w:sz w:val="32"/>
          <w:szCs w:val="32"/>
        </w:rPr>
        <w:t>〕</w:t>
      </w:r>
      <w:r>
        <w:rPr>
          <w:rFonts w:ascii="方正仿宋_GBK" w:eastAsia="方正仿宋_GBK"/>
          <w:color w:val="000000"/>
          <w:sz w:val="32"/>
          <w:szCs w:val="32"/>
        </w:rPr>
        <w:t>12</w:t>
      </w:r>
      <w:r>
        <w:rPr>
          <w:rFonts w:hint="eastAsia" w:ascii="方正仿宋_GBK" w:eastAsia="方正仿宋_GBK"/>
          <w:color w:val="000000"/>
          <w:sz w:val="32"/>
          <w:szCs w:val="32"/>
        </w:rPr>
        <w:t>号）；</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8</w:t>
      </w:r>
      <w:r>
        <w:rPr>
          <w:rFonts w:hint="eastAsia" w:ascii="方正仿宋_GBK" w:eastAsia="方正仿宋_GBK"/>
          <w:color w:val="000000"/>
          <w:sz w:val="32"/>
          <w:szCs w:val="32"/>
        </w:rPr>
        <w:t>）《无公害农产品管理办法》（农业部、总局令〔</w:t>
      </w:r>
      <w:r>
        <w:rPr>
          <w:rFonts w:ascii="方正仿宋_GBK" w:eastAsia="方正仿宋_GBK"/>
          <w:color w:val="000000"/>
          <w:sz w:val="32"/>
          <w:szCs w:val="32"/>
        </w:rPr>
        <w:t>2002</w:t>
      </w:r>
      <w:r>
        <w:rPr>
          <w:rFonts w:hint="eastAsia" w:ascii="方正仿宋_GBK" w:eastAsia="方正仿宋_GBK"/>
          <w:color w:val="000000"/>
          <w:sz w:val="32"/>
          <w:szCs w:val="32"/>
        </w:rPr>
        <w:t>〕</w:t>
      </w:r>
      <w:r>
        <w:rPr>
          <w:rFonts w:ascii="方正仿宋_GBK" w:eastAsia="方正仿宋_GBK"/>
          <w:color w:val="000000"/>
          <w:sz w:val="32"/>
          <w:szCs w:val="32"/>
        </w:rPr>
        <w:t>12</w:t>
      </w:r>
      <w:r>
        <w:rPr>
          <w:rFonts w:hint="eastAsia" w:ascii="方正仿宋_GBK" w:eastAsia="方正仿宋_GBK"/>
          <w:color w:val="000000"/>
          <w:sz w:val="32"/>
          <w:szCs w:val="32"/>
        </w:rPr>
        <w:t>号）；</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9</w:t>
      </w:r>
      <w:r>
        <w:rPr>
          <w:rFonts w:hint="eastAsia" w:ascii="方正仿宋_GBK" w:eastAsia="方正仿宋_GBK"/>
          <w:color w:val="000000"/>
          <w:sz w:val="32"/>
          <w:szCs w:val="32"/>
        </w:rPr>
        <w:t>）《重庆市</w:t>
      </w:r>
      <w:r>
        <w:rPr>
          <w:rFonts w:ascii="方正仿宋_GBK" w:eastAsia="方正仿宋_GBK"/>
          <w:color w:val="000000"/>
          <w:sz w:val="32"/>
          <w:szCs w:val="32"/>
        </w:rPr>
        <w:t>2008</w:t>
      </w:r>
      <w:r>
        <w:rPr>
          <w:rFonts w:hint="eastAsia" w:ascii="方正仿宋_GBK" w:eastAsia="方正仿宋_GBK"/>
          <w:color w:val="000000"/>
          <w:sz w:val="32"/>
          <w:szCs w:val="32"/>
        </w:rPr>
        <w:t>年水产健康养殖推进行动实施方案》；</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10</w:t>
      </w:r>
      <w:r>
        <w:rPr>
          <w:rFonts w:hint="eastAsia" w:ascii="方正仿宋_GBK" w:eastAsia="方正仿宋_GBK"/>
          <w:color w:val="000000"/>
          <w:sz w:val="32"/>
          <w:szCs w:val="32"/>
        </w:rPr>
        <w:t>）重庆市农业局关于印发《重庆市渔业养殖证制度实施方案》的通知（渝农发〔</w:t>
      </w:r>
      <w:r>
        <w:rPr>
          <w:rFonts w:ascii="方正仿宋_GBK" w:eastAsia="方正仿宋_GBK"/>
          <w:color w:val="000000"/>
          <w:sz w:val="32"/>
          <w:szCs w:val="32"/>
        </w:rPr>
        <w:t>2003</w:t>
      </w:r>
      <w:r>
        <w:rPr>
          <w:rFonts w:hint="eastAsia" w:ascii="方正仿宋_GBK" w:eastAsia="方正仿宋_GBK"/>
          <w:color w:val="000000"/>
          <w:sz w:val="32"/>
          <w:szCs w:val="32"/>
        </w:rPr>
        <w:t>〕</w:t>
      </w:r>
      <w:r>
        <w:rPr>
          <w:rFonts w:ascii="方正仿宋_GBK" w:eastAsia="方正仿宋_GBK"/>
          <w:color w:val="000000"/>
          <w:sz w:val="32"/>
          <w:szCs w:val="32"/>
        </w:rPr>
        <w:t>560</w:t>
      </w:r>
      <w:r>
        <w:rPr>
          <w:rFonts w:hint="eastAsia" w:ascii="方正仿宋_GBK" w:eastAsia="方正仿宋_GBK"/>
          <w:color w:val="000000"/>
          <w:sz w:val="32"/>
          <w:szCs w:val="32"/>
        </w:rPr>
        <w:t>号）；</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11</w:t>
      </w:r>
      <w:r>
        <w:rPr>
          <w:rFonts w:hint="eastAsia" w:ascii="方正仿宋_GBK" w:eastAsia="方正仿宋_GBK"/>
          <w:color w:val="000000"/>
          <w:sz w:val="32"/>
          <w:szCs w:val="32"/>
        </w:rPr>
        <w:t>）农业部关于印发〈养殖水域滩涂规划编制工作规范〉和〈养殖水域滩涂规划编制大纲〉（农渔发〔</w:t>
      </w:r>
      <w:r>
        <w:rPr>
          <w:rFonts w:ascii="方正仿宋_GBK" w:eastAsia="方正仿宋_GBK"/>
          <w:color w:val="000000"/>
          <w:sz w:val="32"/>
          <w:szCs w:val="32"/>
        </w:rPr>
        <w:t>2016</w:t>
      </w:r>
      <w:r>
        <w:rPr>
          <w:rFonts w:hint="eastAsia" w:ascii="方正仿宋_GBK" w:eastAsia="方正仿宋_GBK"/>
          <w:color w:val="000000"/>
          <w:sz w:val="32"/>
          <w:szCs w:val="32"/>
        </w:rPr>
        <w:t>〕</w:t>
      </w:r>
      <w:r>
        <w:rPr>
          <w:rFonts w:ascii="方正仿宋_GBK" w:eastAsia="方正仿宋_GBK"/>
          <w:color w:val="000000"/>
          <w:sz w:val="32"/>
          <w:szCs w:val="32"/>
        </w:rPr>
        <w:t>39</w:t>
      </w:r>
      <w:r>
        <w:rPr>
          <w:rFonts w:hint="eastAsia" w:ascii="方正仿宋_GBK" w:eastAsia="方正仿宋_GBK"/>
          <w:color w:val="000000"/>
          <w:sz w:val="32"/>
          <w:szCs w:val="32"/>
        </w:rPr>
        <w:t>号）；</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12</w:t>
      </w:r>
      <w:r>
        <w:rPr>
          <w:rFonts w:hint="eastAsia" w:ascii="方正仿宋_GBK" w:eastAsia="方正仿宋_GBK"/>
          <w:color w:val="000000"/>
          <w:sz w:val="32"/>
          <w:szCs w:val="32"/>
        </w:rPr>
        <w:t>）《重庆市农业委员会关于开展养殖水域滩涂规划编制（修订）工作的通知》（渝农发〔</w:t>
      </w:r>
      <w:r>
        <w:rPr>
          <w:rFonts w:ascii="方正仿宋_GBK" w:eastAsia="方正仿宋_GBK"/>
          <w:color w:val="000000"/>
          <w:sz w:val="32"/>
          <w:szCs w:val="32"/>
        </w:rPr>
        <w:t>2017</w:t>
      </w:r>
      <w:r>
        <w:rPr>
          <w:rFonts w:hint="eastAsia" w:ascii="方正仿宋_GBK" w:eastAsia="方正仿宋_GBK"/>
          <w:color w:val="000000"/>
          <w:sz w:val="32"/>
          <w:szCs w:val="32"/>
        </w:rPr>
        <w:t>〕</w:t>
      </w:r>
      <w:r>
        <w:rPr>
          <w:rFonts w:ascii="方正仿宋_GBK" w:eastAsia="方正仿宋_GBK"/>
          <w:color w:val="000000"/>
          <w:sz w:val="32"/>
          <w:szCs w:val="32"/>
        </w:rPr>
        <w:t>126</w:t>
      </w:r>
      <w:r>
        <w:rPr>
          <w:rFonts w:hint="eastAsia" w:ascii="方正仿宋_GBK" w:eastAsia="方正仿宋_GBK"/>
          <w:color w:val="000000"/>
          <w:sz w:val="32"/>
          <w:szCs w:val="32"/>
        </w:rPr>
        <w:t>号）；</w:t>
      </w:r>
    </w:p>
    <w:p>
      <w:pPr>
        <w:ind w:firstLine="640" w:firstLineChars="200"/>
        <w:rPr>
          <w:rFonts w:hint="eastAsia" w:ascii="方正仿宋_GBK" w:eastAsia="方正仿宋_GBK"/>
          <w:color w:val="000000"/>
          <w:sz w:val="32"/>
          <w:szCs w:val="32"/>
        </w:rPr>
      </w:pPr>
      <w:r>
        <w:rPr>
          <w:rFonts w:hint="eastAsia" w:ascii="方正仿宋_GBK" w:eastAsia="方正仿宋_GBK"/>
          <w:color w:val="000000"/>
          <w:sz w:val="32"/>
          <w:szCs w:val="32"/>
        </w:rPr>
        <w:t>（</w:t>
      </w:r>
      <w:r>
        <w:rPr>
          <w:rFonts w:ascii="方正仿宋_GBK" w:eastAsia="方正仿宋_GBK"/>
          <w:color w:val="000000"/>
          <w:sz w:val="32"/>
          <w:szCs w:val="32"/>
        </w:rPr>
        <w:t>13</w:t>
      </w:r>
      <w:r>
        <w:rPr>
          <w:rFonts w:hint="eastAsia" w:ascii="方正仿宋_GBK" w:eastAsia="方正仿宋_GBK"/>
          <w:color w:val="000000"/>
          <w:sz w:val="32"/>
          <w:szCs w:val="32"/>
        </w:rPr>
        <w:t>）重庆市农业委员会关于印发《重庆市渔业发展“十三五”规划》的通知（渝农发〔</w:t>
      </w:r>
      <w:r>
        <w:rPr>
          <w:rFonts w:ascii="方正仿宋_GBK" w:eastAsia="方正仿宋_GBK"/>
          <w:color w:val="000000"/>
          <w:sz w:val="32"/>
          <w:szCs w:val="32"/>
        </w:rPr>
        <w:t>2017</w:t>
      </w:r>
      <w:r>
        <w:rPr>
          <w:rFonts w:hint="eastAsia" w:ascii="方正仿宋_GBK" w:eastAsia="方正仿宋_GBK"/>
          <w:color w:val="000000"/>
          <w:sz w:val="32"/>
          <w:szCs w:val="32"/>
        </w:rPr>
        <w:t>〕</w:t>
      </w:r>
      <w:r>
        <w:rPr>
          <w:rFonts w:ascii="方正仿宋_GBK" w:eastAsia="方正仿宋_GBK"/>
          <w:color w:val="000000"/>
          <w:sz w:val="32"/>
          <w:szCs w:val="32"/>
        </w:rPr>
        <w:t>45</w:t>
      </w:r>
      <w:r>
        <w:rPr>
          <w:rFonts w:hint="eastAsia" w:ascii="方正仿宋_GBK" w:eastAsia="方正仿宋_GBK"/>
          <w:color w:val="000000"/>
          <w:sz w:val="32"/>
          <w:szCs w:val="32"/>
        </w:rPr>
        <w:t>号）。</w:t>
      </w:r>
    </w:p>
    <w:p>
      <w:pPr>
        <w:pStyle w:val="3"/>
        <w:spacing w:before="0" w:after="0" w:line="240" w:lineRule="auto"/>
        <w:ind w:firstLine="640" w:firstLineChars="200"/>
        <w:rPr>
          <w:rFonts w:ascii="方正黑体_GBK" w:eastAsia="方正黑体_GBK"/>
          <w:b w:val="0"/>
          <w:sz w:val="32"/>
          <w:szCs w:val="32"/>
        </w:rPr>
      </w:pPr>
      <w:bookmarkStart w:id="11" w:name="_Toc6690"/>
      <w:r>
        <w:rPr>
          <w:rFonts w:hint="eastAsia" w:ascii="方正黑体_GBK" w:eastAsia="方正黑体_GBK"/>
          <w:b w:val="0"/>
          <w:sz w:val="32"/>
          <w:szCs w:val="32"/>
        </w:rPr>
        <w:t>第三节　目标任务</w:t>
      </w:r>
      <w:bookmarkEnd w:id="11"/>
    </w:p>
    <w:p>
      <w:pPr>
        <w:pStyle w:val="3"/>
        <w:spacing w:before="0" w:after="0" w:line="240" w:lineRule="auto"/>
        <w:ind w:firstLine="640" w:firstLineChars="200"/>
        <w:rPr>
          <w:rFonts w:ascii="方正楷体_GBK" w:hAnsi="方正楷体_GBK" w:eastAsia="方正楷体_GBK" w:cs="方正楷体_GBK"/>
          <w:b w:val="0"/>
          <w:sz w:val="32"/>
          <w:szCs w:val="32"/>
        </w:rPr>
      </w:pPr>
      <w:bookmarkStart w:id="12" w:name="_Toc1022"/>
      <w:r>
        <w:rPr>
          <w:rFonts w:hint="eastAsia" w:ascii="方正楷体_GBK" w:hAnsi="方正楷体_GBK" w:eastAsia="方正楷体_GBK" w:cs="方正楷体_GBK"/>
          <w:b w:val="0"/>
          <w:sz w:val="32"/>
          <w:szCs w:val="32"/>
        </w:rPr>
        <w:t>（一）规划期限</w:t>
      </w:r>
      <w:bookmarkEnd w:id="12"/>
    </w:p>
    <w:p>
      <w:pPr>
        <w:pStyle w:val="4"/>
        <w:spacing w:before="0" w:after="0" w:line="240" w:lineRule="auto"/>
        <w:ind w:firstLine="640" w:firstLineChars="200"/>
        <w:rPr>
          <w:rFonts w:hint="eastAsia" w:ascii="方正仿宋_GBK" w:eastAsia="方正仿宋_GBK"/>
          <w:b w:val="0"/>
          <w:sz w:val="32"/>
          <w:szCs w:val="32"/>
        </w:rPr>
      </w:pPr>
      <w:bookmarkStart w:id="13" w:name="_Toc8055"/>
      <w:bookmarkStart w:id="14" w:name="_Toc30555"/>
      <w:r>
        <w:rPr>
          <w:rFonts w:ascii="方正仿宋_GBK" w:eastAsia="方正仿宋_GBK"/>
          <w:b w:val="0"/>
          <w:sz w:val="32"/>
          <w:szCs w:val="32"/>
        </w:rPr>
        <w:t>2018</w:t>
      </w:r>
      <w:r>
        <w:rPr>
          <w:rFonts w:hint="eastAsia" w:ascii="方正仿宋_GBK" w:eastAsia="方正仿宋_GBK"/>
          <w:b w:val="0"/>
          <w:sz w:val="32"/>
          <w:szCs w:val="32"/>
        </w:rPr>
        <w:t>年～</w:t>
      </w:r>
      <w:r>
        <w:rPr>
          <w:rFonts w:ascii="方正仿宋_GBK" w:eastAsia="方正仿宋_GBK"/>
          <w:b w:val="0"/>
          <w:sz w:val="32"/>
          <w:szCs w:val="32"/>
        </w:rPr>
        <w:t>2030</w:t>
      </w:r>
      <w:r>
        <w:rPr>
          <w:rFonts w:hint="eastAsia" w:ascii="方正仿宋_GBK" w:eastAsia="方正仿宋_GBK"/>
          <w:b w:val="0"/>
          <w:sz w:val="32"/>
          <w:szCs w:val="32"/>
        </w:rPr>
        <w:t>年。</w:t>
      </w:r>
      <w:bookmarkEnd w:id="13"/>
      <w:bookmarkEnd w:id="14"/>
    </w:p>
    <w:p>
      <w:pPr>
        <w:pStyle w:val="4"/>
        <w:spacing w:before="0" w:after="0" w:line="240" w:lineRule="auto"/>
        <w:ind w:firstLine="640" w:firstLineChars="200"/>
        <w:rPr>
          <w:rFonts w:ascii="方正楷体_GBK" w:eastAsia="方正楷体_GBK"/>
          <w:b w:val="0"/>
          <w:sz w:val="32"/>
          <w:szCs w:val="32"/>
        </w:rPr>
      </w:pPr>
      <w:bookmarkStart w:id="15" w:name="_Toc1696"/>
      <w:r>
        <w:rPr>
          <w:rFonts w:hint="eastAsia" w:ascii="方正楷体_GBK" w:eastAsia="方正楷体_GBK"/>
          <w:b w:val="0"/>
          <w:sz w:val="32"/>
          <w:szCs w:val="32"/>
        </w:rPr>
        <w:t>（二）规划发展目标</w:t>
      </w:r>
      <w:bookmarkEnd w:id="15"/>
    </w:p>
    <w:p>
      <w:pPr>
        <w:widowControl/>
        <w:ind w:firstLine="640" w:firstLineChars="200"/>
        <w:rPr>
          <w:rFonts w:hint="eastAsia" w:ascii="方正仿宋_GBK" w:eastAsia="方正仿宋_GBK"/>
          <w:bCs/>
          <w:sz w:val="32"/>
          <w:szCs w:val="32"/>
        </w:rPr>
      </w:pPr>
      <w:bookmarkStart w:id="16" w:name="_Toc26669"/>
      <w:r>
        <w:rPr>
          <w:rFonts w:hint="eastAsia" w:ascii="方正仿宋_GBK" w:eastAsia="方正仿宋_GBK"/>
          <w:bCs/>
          <w:sz w:val="32"/>
          <w:szCs w:val="32"/>
        </w:rPr>
        <w:t>全区养殖水面</w:t>
      </w:r>
      <w:r>
        <w:rPr>
          <w:rFonts w:ascii="方正仿宋_GBK" w:eastAsia="方正仿宋_GBK"/>
          <w:bCs/>
          <w:sz w:val="32"/>
          <w:szCs w:val="32"/>
        </w:rPr>
        <w:t>8.15</w:t>
      </w:r>
      <w:r>
        <w:rPr>
          <w:rFonts w:hint="eastAsia" w:ascii="方正仿宋_GBK" w:eastAsia="方正仿宋_GBK"/>
          <w:bCs/>
          <w:sz w:val="32"/>
          <w:szCs w:val="32"/>
        </w:rPr>
        <w:t>万亩（包含稻田养鱼）。其中养殖专用塘、</w:t>
      </w:r>
    </w:p>
    <w:p>
      <w:pPr>
        <w:widowControl/>
        <w:rPr>
          <w:rFonts w:hint="eastAsia" w:ascii="方正仿宋_GBK" w:eastAsia="方正仿宋_GBK"/>
          <w:bCs/>
          <w:sz w:val="32"/>
          <w:szCs w:val="32"/>
        </w:rPr>
      </w:pPr>
      <w:r>
        <w:rPr>
          <w:rFonts w:hint="eastAsia" w:ascii="方正仿宋_GBK" w:eastAsia="方正仿宋_GBK"/>
          <w:bCs/>
          <w:sz w:val="32"/>
          <w:szCs w:val="32"/>
        </w:rPr>
        <w:t>山坪塘</w:t>
      </w:r>
      <w:r>
        <w:rPr>
          <w:rFonts w:ascii="方正仿宋_GBK" w:eastAsia="方正仿宋_GBK"/>
          <w:bCs/>
          <w:sz w:val="32"/>
          <w:szCs w:val="32"/>
        </w:rPr>
        <w:t>3.3</w:t>
      </w:r>
      <w:r>
        <w:rPr>
          <w:rFonts w:hint="eastAsia" w:ascii="方正仿宋_GBK" w:eastAsia="方正仿宋_GBK"/>
          <w:bCs/>
          <w:sz w:val="32"/>
          <w:szCs w:val="32"/>
        </w:rPr>
        <w:t>万亩，水库面积为</w:t>
      </w:r>
      <w:r>
        <w:rPr>
          <w:rFonts w:ascii="方正仿宋_GBK" w:eastAsia="方正仿宋_GBK"/>
          <w:bCs/>
          <w:sz w:val="32"/>
          <w:szCs w:val="32"/>
        </w:rPr>
        <w:t>1.05</w:t>
      </w:r>
      <w:r>
        <w:rPr>
          <w:rFonts w:hint="eastAsia" w:ascii="方正仿宋_GBK" w:eastAsia="方正仿宋_GBK"/>
          <w:bCs/>
          <w:sz w:val="32"/>
          <w:szCs w:val="32"/>
        </w:rPr>
        <w:t>万亩。稻田养鱼</w:t>
      </w:r>
      <w:r>
        <w:rPr>
          <w:rFonts w:ascii="方正仿宋_GBK" w:eastAsia="方正仿宋_GBK"/>
          <w:bCs/>
          <w:sz w:val="32"/>
          <w:szCs w:val="32"/>
        </w:rPr>
        <w:t>3.8</w:t>
      </w:r>
      <w:r>
        <w:rPr>
          <w:rFonts w:hint="eastAsia" w:ascii="方正仿宋_GBK" w:eastAsia="方正仿宋_GBK"/>
          <w:bCs/>
          <w:sz w:val="32"/>
          <w:szCs w:val="32"/>
        </w:rPr>
        <w:t>万亩。水产品总量为</w:t>
      </w:r>
      <w:r>
        <w:rPr>
          <w:rFonts w:ascii="方正仿宋_GBK" w:eastAsia="方正仿宋_GBK"/>
          <w:bCs/>
          <w:sz w:val="32"/>
          <w:szCs w:val="32"/>
        </w:rPr>
        <w:t>12190</w:t>
      </w:r>
      <w:r>
        <w:rPr>
          <w:rFonts w:hint="eastAsia" w:ascii="方正仿宋_GBK" w:eastAsia="方正仿宋_GBK"/>
          <w:bCs/>
          <w:sz w:val="32"/>
          <w:szCs w:val="32"/>
        </w:rPr>
        <w:t>吨（其中养殖产量</w:t>
      </w:r>
      <w:r>
        <w:rPr>
          <w:rFonts w:ascii="方正仿宋_GBK" w:eastAsia="方正仿宋_GBK"/>
          <w:bCs/>
          <w:sz w:val="32"/>
          <w:szCs w:val="32"/>
        </w:rPr>
        <w:t>11790</w:t>
      </w:r>
      <w:r>
        <w:rPr>
          <w:rFonts w:hint="eastAsia" w:ascii="方正仿宋_GBK" w:eastAsia="方正仿宋_GBK"/>
          <w:bCs/>
          <w:sz w:val="32"/>
          <w:szCs w:val="32"/>
        </w:rPr>
        <w:t>吨，捕捞产量</w:t>
      </w:r>
      <w:r>
        <w:rPr>
          <w:rFonts w:ascii="方正仿宋_GBK" w:eastAsia="方正仿宋_GBK"/>
          <w:bCs/>
          <w:sz w:val="32"/>
          <w:szCs w:val="32"/>
        </w:rPr>
        <w:t>400</w:t>
      </w:r>
      <w:r>
        <w:rPr>
          <w:rFonts w:hint="eastAsia" w:ascii="方正仿宋_GBK" w:eastAsia="方正仿宋_GBK"/>
          <w:bCs/>
          <w:sz w:val="32"/>
          <w:szCs w:val="32"/>
        </w:rPr>
        <w:t>吨），全区渔业总产值</w:t>
      </w:r>
      <w:r>
        <w:rPr>
          <w:rFonts w:ascii="方正仿宋_GBK" w:eastAsia="方正仿宋_GBK"/>
          <w:bCs/>
          <w:sz w:val="32"/>
          <w:szCs w:val="32"/>
        </w:rPr>
        <w:t>26965</w:t>
      </w:r>
      <w:r>
        <w:rPr>
          <w:rFonts w:hint="eastAsia" w:ascii="方正仿宋_GBK" w:eastAsia="方正仿宋_GBK"/>
          <w:bCs/>
          <w:sz w:val="32"/>
          <w:szCs w:val="32"/>
        </w:rPr>
        <w:t>万元。按全区总人数</w:t>
      </w:r>
      <w:r>
        <w:rPr>
          <w:rFonts w:ascii="方正仿宋_GBK" w:eastAsia="方正仿宋_GBK"/>
          <w:bCs/>
          <w:sz w:val="32"/>
          <w:szCs w:val="32"/>
        </w:rPr>
        <w:t>71</w:t>
      </w:r>
      <w:r>
        <w:rPr>
          <w:rFonts w:hint="eastAsia" w:ascii="方正仿宋_GBK" w:eastAsia="方正仿宋_GBK"/>
          <w:bCs/>
          <w:sz w:val="32"/>
          <w:szCs w:val="32"/>
        </w:rPr>
        <w:t>万（</w:t>
      </w:r>
      <w:r>
        <w:rPr>
          <w:rFonts w:ascii="方正仿宋_GBK" w:eastAsia="方正仿宋_GBK"/>
          <w:bCs/>
          <w:sz w:val="32"/>
          <w:szCs w:val="32"/>
        </w:rPr>
        <w:t>2017</w:t>
      </w:r>
      <w:r>
        <w:rPr>
          <w:rFonts w:hint="eastAsia" w:ascii="方正仿宋_GBK" w:eastAsia="方正仿宋_GBK"/>
          <w:bCs/>
          <w:sz w:val="32"/>
          <w:szCs w:val="32"/>
        </w:rPr>
        <w:t>年常住人数）人计算，人均水产品为</w:t>
      </w:r>
      <w:r>
        <w:rPr>
          <w:rFonts w:ascii="方正仿宋_GBK" w:eastAsia="方正仿宋_GBK"/>
          <w:bCs/>
          <w:sz w:val="32"/>
          <w:szCs w:val="32"/>
        </w:rPr>
        <w:t>17.16kg</w:t>
      </w:r>
      <w:r>
        <w:rPr>
          <w:rFonts w:hint="eastAsia" w:ascii="方正仿宋_GBK" w:eastAsia="方正仿宋_GBK"/>
          <w:bCs/>
          <w:sz w:val="32"/>
          <w:szCs w:val="32"/>
        </w:rPr>
        <w:t>。</w:t>
      </w:r>
    </w:p>
    <w:p>
      <w:pPr>
        <w:widowControl/>
        <w:ind w:firstLine="640" w:firstLineChars="200"/>
        <w:rPr>
          <w:rFonts w:hint="eastAsia" w:ascii="方正仿宋_GBK" w:eastAsia="方正仿宋_GBK"/>
          <w:bCs/>
          <w:sz w:val="32"/>
          <w:szCs w:val="32"/>
        </w:rPr>
      </w:pPr>
      <w:r>
        <w:rPr>
          <w:rFonts w:hint="eastAsia" w:ascii="方正仿宋_GBK" w:eastAsia="方正仿宋_GBK"/>
          <w:bCs/>
          <w:sz w:val="32"/>
          <w:szCs w:val="32"/>
        </w:rPr>
        <w:t>到</w:t>
      </w:r>
      <w:r>
        <w:rPr>
          <w:rFonts w:ascii="方正仿宋_GBK" w:eastAsia="方正仿宋_GBK"/>
          <w:bCs/>
          <w:sz w:val="32"/>
          <w:szCs w:val="32"/>
        </w:rPr>
        <w:t>2020</w:t>
      </w:r>
      <w:r>
        <w:rPr>
          <w:rFonts w:hint="eastAsia" w:ascii="方正仿宋_GBK" w:eastAsia="方正仿宋_GBK"/>
          <w:bCs/>
          <w:sz w:val="32"/>
          <w:szCs w:val="32"/>
        </w:rPr>
        <w:t>年，全区水产养殖利用面积达到</w:t>
      </w:r>
      <w:r>
        <w:rPr>
          <w:rFonts w:ascii="方正仿宋_GBK" w:eastAsia="方正仿宋_GBK"/>
          <w:bCs/>
          <w:sz w:val="32"/>
          <w:szCs w:val="32"/>
        </w:rPr>
        <w:t>8.85</w:t>
      </w:r>
      <w:r>
        <w:rPr>
          <w:rFonts w:hint="eastAsia" w:ascii="方正仿宋_GBK" w:eastAsia="方正仿宋_GBK"/>
          <w:bCs/>
          <w:sz w:val="32"/>
          <w:szCs w:val="32"/>
        </w:rPr>
        <w:t>万亩（主要推广稻田渔业），其中水库</w:t>
      </w:r>
      <w:r>
        <w:rPr>
          <w:rFonts w:ascii="方正仿宋_GBK" w:eastAsia="方正仿宋_GBK"/>
          <w:bCs/>
          <w:sz w:val="32"/>
          <w:szCs w:val="32"/>
        </w:rPr>
        <w:t>1.05</w:t>
      </w:r>
      <w:r>
        <w:rPr>
          <w:rFonts w:hint="eastAsia" w:ascii="方正仿宋_GBK" w:eastAsia="方正仿宋_GBK"/>
          <w:bCs/>
          <w:sz w:val="32"/>
          <w:szCs w:val="32"/>
        </w:rPr>
        <w:t>万亩，池塘、山坪塘</w:t>
      </w:r>
      <w:r>
        <w:rPr>
          <w:rFonts w:ascii="方正仿宋_GBK" w:eastAsia="方正仿宋_GBK"/>
          <w:bCs/>
          <w:sz w:val="32"/>
          <w:szCs w:val="32"/>
        </w:rPr>
        <w:t>3.3</w:t>
      </w:r>
      <w:r>
        <w:rPr>
          <w:rFonts w:hint="eastAsia" w:ascii="方正仿宋_GBK" w:eastAsia="方正仿宋_GBK"/>
          <w:bCs/>
          <w:sz w:val="32"/>
          <w:szCs w:val="32"/>
        </w:rPr>
        <w:t>万亩；稻田渔业（新型稻田综合养殖模式）</w:t>
      </w:r>
      <w:r>
        <w:rPr>
          <w:rFonts w:ascii="方正仿宋_GBK" w:eastAsia="方正仿宋_GBK"/>
          <w:bCs/>
          <w:sz w:val="32"/>
          <w:szCs w:val="32"/>
        </w:rPr>
        <w:t>4.5</w:t>
      </w:r>
      <w:r>
        <w:rPr>
          <w:rFonts w:hint="eastAsia" w:ascii="方正仿宋_GBK" w:eastAsia="方正仿宋_GBK"/>
          <w:bCs/>
          <w:sz w:val="32"/>
          <w:szCs w:val="32"/>
        </w:rPr>
        <w:t>万亩。水产品总产量达到</w:t>
      </w:r>
      <w:r>
        <w:rPr>
          <w:rFonts w:ascii="方正仿宋_GBK" w:eastAsia="方正仿宋_GBK"/>
          <w:bCs/>
          <w:sz w:val="32"/>
          <w:szCs w:val="32"/>
        </w:rPr>
        <w:t>13900</w:t>
      </w:r>
      <w:r>
        <w:rPr>
          <w:rFonts w:hint="eastAsia" w:ascii="方正仿宋_GBK" w:eastAsia="方正仿宋_GBK"/>
          <w:bCs/>
          <w:sz w:val="32"/>
          <w:szCs w:val="32"/>
        </w:rPr>
        <w:t>吨，全区渔业总产值</w:t>
      </w:r>
      <w:r>
        <w:rPr>
          <w:rFonts w:ascii="方正仿宋_GBK" w:eastAsia="方正仿宋_GBK"/>
          <w:bCs/>
          <w:sz w:val="32"/>
          <w:szCs w:val="32"/>
        </w:rPr>
        <w:t>36748</w:t>
      </w:r>
      <w:r>
        <w:rPr>
          <w:rFonts w:hint="eastAsia" w:ascii="方正仿宋_GBK" w:eastAsia="方正仿宋_GBK"/>
          <w:bCs/>
          <w:sz w:val="32"/>
          <w:szCs w:val="32"/>
        </w:rPr>
        <w:t>万元。按全区总人数</w:t>
      </w:r>
      <w:r>
        <w:rPr>
          <w:rFonts w:ascii="方正仿宋_GBK" w:eastAsia="方正仿宋_GBK"/>
          <w:bCs/>
          <w:sz w:val="32"/>
          <w:szCs w:val="32"/>
        </w:rPr>
        <w:t>72</w:t>
      </w:r>
      <w:r>
        <w:rPr>
          <w:rFonts w:hint="eastAsia" w:ascii="方正仿宋_GBK" w:eastAsia="方正仿宋_GBK"/>
          <w:bCs/>
          <w:sz w:val="32"/>
          <w:szCs w:val="32"/>
        </w:rPr>
        <w:t>万人计算，人均水产品达到</w:t>
      </w:r>
      <w:r>
        <w:rPr>
          <w:rFonts w:ascii="方正仿宋_GBK" w:eastAsia="方正仿宋_GBK"/>
          <w:bCs/>
          <w:sz w:val="32"/>
          <w:szCs w:val="32"/>
        </w:rPr>
        <w:t>19.31kg</w:t>
      </w:r>
      <w:r>
        <w:rPr>
          <w:rFonts w:hint="eastAsia" w:ascii="方正仿宋_GBK" w:eastAsia="方正仿宋_GBK"/>
          <w:bCs/>
          <w:sz w:val="32"/>
          <w:szCs w:val="32"/>
        </w:rPr>
        <w:t>。</w:t>
      </w:r>
    </w:p>
    <w:p>
      <w:pPr>
        <w:widowControl/>
        <w:ind w:firstLine="640" w:firstLineChars="200"/>
        <w:rPr>
          <w:rFonts w:ascii="方正仿宋_GBK" w:eastAsia="方正仿宋_GBK"/>
          <w:bCs/>
          <w:sz w:val="32"/>
          <w:szCs w:val="32"/>
        </w:rPr>
      </w:pPr>
      <w:r>
        <w:rPr>
          <w:rFonts w:hint="eastAsia" w:ascii="方正仿宋_GBK" w:eastAsia="方正仿宋_GBK"/>
          <w:bCs/>
          <w:sz w:val="32"/>
          <w:szCs w:val="32"/>
        </w:rPr>
        <w:t>到</w:t>
      </w:r>
      <w:r>
        <w:rPr>
          <w:rFonts w:ascii="方正仿宋_GBK" w:eastAsia="方正仿宋_GBK"/>
          <w:bCs/>
          <w:sz w:val="32"/>
          <w:szCs w:val="32"/>
        </w:rPr>
        <w:t>2030</w:t>
      </w:r>
      <w:r>
        <w:rPr>
          <w:rFonts w:hint="eastAsia" w:ascii="方正仿宋_GBK" w:eastAsia="方正仿宋_GBK"/>
          <w:bCs/>
          <w:sz w:val="32"/>
          <w:szCs w:val="32"/>
        </w:rPr>
        <w:t>年，全区水产养殖利用面积达到</w:t>
      </w:r>
      <w:r>
        <w:rPr>
          <w:rFonts w:ascii="方正仿宋_GBK" w:eastAsia="方正仿宋_GBK"/>
          <w:bCs/>
          <w:sz w:val="32"/>
          <w:szCs w:val="32"/>
        </w:rPr>
        <w:t>9.35</w:t>
      </w:r>
      <w:r>
        <w:rPr>
          <w:rFonts w:hint="eastAsia" w:ascii="方正仿宋_GBK" w:eastAsia="方正仿宋_GBK"/>
          <w:bCs/>
          <w:sz w:val="32"/>
          <w:szCs w:val="32"/>
        </w:rPr>
        <w:t>万亩（主要推广稻田渔业），其中水库</w:t>
      </w:r>
      <w:r>
        <w:rPr>
          <w:rFonts w:ascii="方正仿宋_GBK" w:eastAsia="方正仿宋_GBK"/>
          <w:bCs/>
          <w:sz w:val="32"/>
          <w:szCs w:val="32"/>
        </w:rPr>
        <w:t>1.05</w:t>
      </w:r>
      <w:r>
        <w:rPr>
          <w:rFonts w:hint="eastAsia" w:ascii="方正仿宋_GBK" w:eastAsia="方正仿宋_GBK"/>
          <w:bCs/>
          <w:sz w:val="32"/>
          <w:szCs w:val="32"/>
        </w:rPr>
        <w:t>万亩，池塘、山坪塘</w:t>
      </w:r>
      <w:r>
        <w:rPr>
          <w:rFonts w:ascii="方正仿宋_GBK" w:eastAsia="方正仿宋_GBK"/>
          <w:bCs/>
          <w:sz w:val="32"/>
          <w:szCs w:val="32"/>
        </w:rPr>
        <w:t>3.3</w:t>
      </w:r>
      <w:r>
        <w:rPr>
          <w:rFonts w:hint="eastAsia" w:ascii="方正仿宋_GBK" w:eastAsia="方正仿宋_GBK"/>
          <w:bCs/>
          <w:sz w:val="32"/>
          <w:szCs w:val="32"/>
        </w:rPr>
        <w:t>万亩；稻田渔业</w:t>
      </w:r>
      <w:r>
        <w:rPr>
          <w:rFonts w:ascii="方正仿宋_GBK" w:eastAsia="方正仿宋_GBK"/>
          <w:bCs/>
          <w:sz w:val="32"/>
          <w:szCs w:val="32"/>
        </w:rPr>
        <w:t>5</w:t>
      </w:r>
      <w:r>
        <w:rPr>
          <w:rFonts w:hint="eastAsia" w:ascii="方正仿宋_GBK" w:eastAsia="方正仿宋_GBK"/>
          <w:bCs/>
          <w:sz w:val="32"/>
          <w:szCs w:val="32"/>
        </w:rPr>
        <w:t>万亩。水产品总产量达到</w:t>
      </w:r>
      <w:r>
        <w:rPr>
          <w:rFonts w:ascii="方正仿宋_GBK" w:eastAsia="方正仿宋_GBK"/>
          <w:bCs/>
          <w:sz w:val="32"/>
          <w:szCs w:val="32"/>
        </w:rPr>
        <w:t>16000</w:t>
      </w:r>
      <w:r>
        <w:rPr>
          <w:rFonts w:hint="eastAsia" w:ascii="方正仿宋_GBK" w:eastAsia="方正仿宋_GBK"/>
          <w:bCs/>
          <w:sz w:val="32"/>
          <w:szCs w:val="32"/>
        </w:rPr>
        <w:t>吨，全区渔业总产值</w:t>
      </w:r>
      <w:r>
        <w:rPr>
          <w:rFonts w:ascii="方正仿宋_GBK" w:eastAsia="方正仿宋_GBK"/>
          <w:bCs/>
          <w:sz w:val="32"/>
          <w:szCs w:val="32"/>
        </w:rPr>
        <w:t>49783</w:t>
      </w:r>
      <w:r>
        <w:rPr>
          <w:rFonts w:hint="eastAsia" w:ascii="方正仿宋_GBK" w:eastAsia="方正仿宋_GBK"/>
          <w:bCs/>
          <w:sz w:val="32"/>
          <w:szCs w:val="32"/>
        </w:rPr>
        <w:t>万元。按全区总人数</w:t>
      </w:r>
      <w:r>
        <w:rPr>
          <w:rFonts w:ascii="方正仿宋_GBK" w:eastAsia="方正仿宋_GBK"/>
          <w:bCs/>
          <w:sz w:val="32"/>
          <w:szCs w:val="32"/>
        </w:rPr>
        <w:t>75</w:t>
      </w:r>
      <w:r>
        <w:rPr>
          <w:rFonts w:hint="eastAsia" w:ascii="方正仿宋_GBK" w:eastAsia="方正仿宋_GBK"/>
          <w:bCs/>
          <w:sz w:val="32"/>
          <w:szCs w:val="32"/>
        </w:rPr>
        <w:t>万人计算，人均水产品达到</w:t>
      </w:r>
      <w:r>
        <w:rPr>
          <w:rFonts w:ascii="方正仿宋_GBK" w:eastAsia="方正仿宋_GBK"/>
          <w:bCs/>
          <w:sz w:val="32"/>
          <w:szCs w:val="32"/>
        </w:rPr>
        <w:t>21.33kg</w:t>
      </w:r>
      <w:r>
        <w:rPr>
          <w:rFonts w:hint="eastAsia" w:ascii="方正仿宋_GBK" w:eastAsia="方正仿宋_GBK"/>
          <w:bCs/>
          <w:sz w:val="32"/>
          <w:szCs w:val="32"/>
        </w:rPr>
        <w:t>。</w:t>
      </w:r>
    </w:p>
    <w:p>
      <w:pPr>
        <w:pStyle w:val="4"/>
        <w:spacing w:before="0" w:after="0" w:line="240" w:lineRule="auto"/>
        <w:ind w:firstLine="640" w:firstLineChars="200"/>
        <w:rPr>
          <w:rFonts w:ascii="方正楷体_GBK" w:eastAsia="方正楷体_GBK"/>
          <w:b w:val="0"/>
          <w:sz w:val="32"/>
          <w:szCs w:val="32"/>
        </w:rPr>
      </w:pPr>
      <w:r>
        <w:rPr>
          <w:rFonts w:hint="eastAsia" w:ascii="方正楷体_GBK" w:eastAsia="方正楷体_GBK"/>
          <w:b w:val="0"/>
          <w:sz w:val="32"/>
          <w:szCs w:val="32"/>
        </w:rPr>
        <w:t>（三）规划发展重点任务</w:t>
      </w:r>
      <w:bookmarkEnd w:id="16"/>
    </w:p>
    <w:p>
      <w:pPr>
        <w:ind w:firstLine="640" w:firstLineChars="200"/>
        <w:rPr>
          <w:rFonts w:ascii="方正仿宋_GBK" w:eastAsia="方正仿宋_GBK"/>
          <w:sz w:val="32"/>
          <w:szCs w:val="32"/>
        </w:rPr>
      </w:pPr>
      <w:r>
        <w:rPr>
          <w:rFonts w:hint="eastAsia" w:ascii="方正仿宋_GBK" w:eastAsia="方正仿宋_GBK"/>
          <w:sz w:val="32"/>
          <w:szCs w:val="32"/>
        </w:rPr>
        <w:t>主要根据荣昌区各镇街的水资源情况、产业基础情况的需求情况进行生态特色渔业产业发展布局规划，围绕</w:t>
      </w:r>
      <w:r>
        <w:rPr>
          <w:rFonts w:ascii="方正仿宋_GBK" w:eastAsia="方正仿宋_GBK"/>
          <w:sz w:val="32"/>
          <w:szCs w:val="32"/>
        </w:rPr>
        <w:t>5</w:t>
      </w:r>
      <w:r>
        <w:rPr>
          <w:rFonts w:hint="eastAsia" w:ascii="方正仿宋_GBK" w:eastAsia="方正仿宋_GBK"/>
          <w:sz w:val="32"/>
          <w:szCs w:val="32"/>
        </w:rPr>
        <w:t>个重点专项进行布局：</w:t>
      </w:r>
    </w:p>
    <w:p>
      <w:pPr>
        <w:ind w:firstLine="640" w:firstLineChars="200"/>
        <w:rPr>
          <w:rFonts w:ascii="方正仿宋_GBK" w:eastAsia="方正仿宋_GBK"/>
          <w:sz w:val="32"/>
          <w:szCs w:val="32"/>
        </w:rPr>
      </w:pPr>
      <w:r>
        <w:rPr>
          <w:rFonts w:ascii="方正仿宋_GBK" w:eastAsia="方正仿宋_GBK"/>
          <w:sz w:val="32"/>
          <w:szCs w:val="32"/>
        </w:rPr>
        <w:t>1</w:t>
      </w:r>
      <w:r>
        <w:rPr>
          <w:rFonts w:hint="eastAsia" w:ascii="方正仿宋_GBK" w:hAnsi="方正书宋_GBK" w:eastAsia="方正仿宋_GBK" w:cs="方正书宋_GBK"/>
          <w:sz w:val="32"/>
          <w:szCs w:val="32"/>
        </w:rPr>
        <w:t>．</w:t>
      </w:r>
      <w:r>
        <w:rPr>
          <w:rFonts w:hint="eastAsia" w:ascii="方正仿宋_GBK" w:eastAsia="方正仿宋_GBK"/>
          <w:sz w:val="32"/>
          <w:szCs w:val="32"/>
        </w:rPr>
        <w:t>增殖放流专项布局。</w:t>
      </w:r>
    </w:p>
    <w:p>
      <w:pPr>
        <w:ind w:firstLine="640" w:firstLineChars="200"/>
        <w:rPr>
          <w:rFonts w:ascii="方正仿宋_GBK" w:eastAsia="方正仿宋_GBK"/>
          <w:sz w:val="32"/>
          <w:szCs w:val="32"/>
        </w:rPr>
      </w:pPr>
      <w:r>
        <w:rPr>
          <w:rFonts w:hint="eastAsia" w:ascii="方正仿宋_GBK" w:eastAsia="方正仿宋_GBK"/>
          <w:sz w:val="32"/>
          <w:szCs w:val="32"/>
        </w:rPr>
        <w:t>对溪河、水库实施增殖放流，提高水库及江河天然水域自然土著鱼品种产量，并保护好江河生态环境。</w:t>
      </w:r>
    </w:p>
    <w:p>
      <w:pPr>
        <w:ind w:firstLine="640" w:firstLineChars="200"/>
        <w:rPr>
          <w:rFonts w:ascii="方正仿宋_GBK" w:eastAsia="方正仿宋_GBK"/>
          <w:sz w:val="32"/>
          <w:szCs w:val="32"/>
        </w:rPr>
      </w:pPr>
      <w:r>
        <w:rPr>
          <w:rFonts w:ascii="方正仿宋_GBK" w:eastAsia="方正仿宋_GBK"/>
          <w:sz w:val="32"/>
          <w:szCs w:val="32"/>
        </w:rPr>
        <w:t>2</w:t>
      </w:r>
      <w:r>
        <w:rPr>
          <w:rFonts w:hint="eastAsia" w:ascii="方正仿宋_GBK" w:hAnsi="方正书宋_GBK" w:eastAsia="方正仿宋_GBK" w:cs="方正书宋_GBK"/>
          <w:sz w:val="32"/>
          <w:szCs w:val="32"/>
        </w:rPr>
        <w:t>．</w:t>
      </w:r>
      <w:r>
        <w:rPr>
          <w:rFonts w:hint="eastAsia" w:ascii="方正仿宋_GBK" w:eastAsia="方正仿宋_GBK"/>
          <w:sz w:val="32"/>
          <w:szCs w:val="32"/>
        </w:rPr>
        <w:t>现有连片池塘的生态化改造专项布局。</w:t>
      </w:r>
    </w:p>
    <w:p>
      <w:pPr>
        <w:ind w:firstLine="640" w:firstLineChars="200"/>
        <w:rPr>
          <w:rFonts w:ascii="方正仿宋_GBK" w:eastAsia="方正仿宋_GBK"/>
          <w:sz w:val="32"/>
          <w:szCs w:val="32"/>
        </w:rPr>
      </w:pPr>
      <w:r>
        <w:rPr>
          <w:rFonts w:hint="eastAsia" w:ascii="方正仿宋_GBK" w:eastAsia="方正仿宋_GBK"/>
          <w:sz w:val="32"/>
          <w:szCs w:val="32"/>
        </w:rPr>
        <w:t>主要选择现有连片池塘进行生态化改造，大力推广塘库内循环、和鱼菜共生综合种养等养殖技术，实现水质改善，综合效益增加。</w:t>
      </w:r>
    </w:p>
    <w:p>
      <w:pPr>
        <w:ind w:firstLine="640" w:firstLineChars="200"/>
        <w:rPr>
          <w:rFonts w:ascii="方正仿宋_GBK" w:eastAsia="方正仿宋_GBK"/>
          <w:sz w:val="32"/>
          <w:szCs w:val="32"/>
        </w:rPr>
      </w:pPr>
      <w:r>
        <w:rPr>
          <w:rFonts w:ascii="方正仿宋_GBK" w:eastAsia="方正仿宋_GBK"/>
          <w:sz w:val="32"/>
          <w:szCs w:val="32"/>
        </w:rPr>
        <w:t>3</w:t>
      </w:r>
      <w:r>
        <w:rPr>
          <w:rFonts w:hint="eastAsia" w:ascii="方正仿宋_GBK" w:hAnsi="方正书宋_GBK" w:eastAsia="方正仿宋_GBK" w:cs="方正书宋_GBK"/>
          <w:sz w:val="32"/>
          <w:szCs w:val="32"/>
        </w:rPr>
        <w:t>．</w:t>
      </w:r>
      <w:r>
        <w:rPr>
          <w:rFonts w:hint="eastAsia" w:ascii="方正仿宋_GBK" w:eastAsia="方正仿宋_GBK"/>
          <w:sz w:val="32"/>
          <w:szCs w:val="32"/>
        </w:rPr>
        <w:t>特色水产养殖专项布局。</w:t>
      </w:r>
    </w:p>
    <w:p>
      <w:pPr>
        <w:ind w:firstLine="640" w:firstLineChars="200"/>
        <w:rPr>
          <w:rFonts w:ascii="方正仿宋_GBK" w:eastAsia="方正仿宋_GBK"/>
          <w:sz w:val="32"/>
          <w:szCs w:val="32"/>
        </w:rPr>
      </w:pPr>
      <w:r>
        <w:rPr>
          <w:rFonts w:hint="eastAsia" w:ascii="方正仿宋_GBK" w:eastAsia="方正仿宋_GBK"/>
          <w:sz w:val="32"/>
          <w:szCs w:val="32"/>
        </w:rPr>
        <w:t>主要选择具有特殊水资源的养殖区域，适宜进行特色养殖的区域布局。</w:t>
      </w:r>
    </w:p>
    <w:p>
      <w:pPr>
        <w:ind w:firstLine="640" w:firstLineChars="200"/>
        <w:rPr>
          <w:rFonts w:ascii="方正仿宋_GBK" w:eastAsia="方正仿宋_GBK"/>
          <w:sz w:val="32"/>
          <w:szCs w:val="32"/>
        </w:rPr>
      </w:pPr>
      <w:r>
        <w:rPr>
          <w:rFonts w:ascii="方正仿宋_GBK" w:eastAsia="方正仿宋_GBK"/>
          <w:sz w:val="32"/>
          <w:szCs w:val="32"/>
        </w:rPr>
        <w:t>4</w:t>
      </w:r>
      <w:r>
        <w:rPr>
          <w:rFonts w:hint="eastAsia" w:ascii="方正仿宋_GBK" w:hAnsi="方正书宋_GBK" w:eastAsia="方正仿宋_GBK" w:cs="方正书宋_GBK"/>
          <w:sz w:val="32"/>
          <w:szCs w:val="32"/>
        </w:rPr>
        <w:t>．</w:t>
      </w:r>
      <w:r>
        <w:rPr>
          <w:rFonts w:hint="eastAsia" w:ascii="方正仿宋_GBK" w:eastAsia="方正仿宋_GBK"/>
          <w:sz w:val="32"/>
          <w:szCs w:val="32"/>
        </w:rPr>
        <w:t>多样化稻田渔业专项布局。</w:t>
      </w:r>
    </w:p>
    <w:p>
      <w:pPr>
        <w:ind w:firstLine="640" w:firstLineChars="200"/>
        <w:rPr>
          <w:rFonts w:ascii="方正仿宋_GBK" w:eastAsia="方正仿宋_GBK"/>
          <w:sz w:val="32"/>
          <w:szCs w:val="32"/>
        </w:rPr>
      </w:pPr>
      <w:r>
        <w:rPr>
          <w:rFonts w:hint="eastAsia" w:ascii="方正仿宋_GBK" w:eastAsia="方正仿宋_GBK"/>
          <w:sz w:val="32"/>
          <w:szCs w:val="32"/>
        </w:rPr>
        <w:t>利用全区有水源保障的稻田，实施“稻—虾、稻—鱼、稻—蟹、稻—鳅、稻—鳖”等养殖进行布局。</w:t>
      </w:r>
    </w:p>
    <w:p>
      <w:pPr>
        <w:ind w:firstLine="640" w:firstLineChars="200"/>
        <w:rPr>
          <w:rFonts w:ascii="方正仿宋_GBK" w:eastAsia="方正仿宋_GBK"/>
          <w:sz w:val="32"/>
          <w:szCs w:val="32"/>
        </w:rPr>
      </w:pPr>
      <w:r>
        <w:rPr>
          <w:rFonts w:ascii="方正仿宋_GBK" w:eastAsia="方正仿宋_GBK"/>
          <w:sz w:val="32"/>
          <w:szCs w:val="32"/>
        </w:rPr>
        <w:t>5</w:t>
      </w:r>
      <w:r>
        <w:rPr>
          <w:rFonts w:hint="eastAsia" w:ascii="方正仿宋_GBK" w:hAnsi="方正书宋_GBK" w:eastAsia="方正仿宋_GBK" w:cs="方正书宋_GBK"/>
          <w:sz w:val="32"/>
          <w:szCs w:val="32"/>
        </w:rPr>
        <w:t>．</w:t>
      </w:r>
      <w:r>
        <w:rPr>
          <w:rFonts w:hint="eastAsia" w:ascii="方正仿宋_GBK" w:eastAsia="方正仿宋_GBK"/>
          <w:sz w:val="32"/>
          <w:szCs w:val="32"/>
        </w:rPr>
        <w:t>乡村振兴——生态休闲渔业主题专项布局。</w:t>
      </w:r>
    </w:p>
    <w:p>
      <w:pPr>
        <w:ind w:firstLine="640" w:firstLineChars="200"/>
        <w:rPr>
          <w:rFonts w:ascii="方正仿宋_GBK" w:eastAsia="方正仿宋_GBK"/>
          <w:sz w:val="32"/>
          <w:szCs w:val="32"/>
        </w:rPr>
      </w:pPr>
      <w:r>
        <w:rPr>
          <w:rFonts w:hint="eastAsia" w:ascii="方正仿宋_GBK" w:eastAsia="方正仿宋_GBK"/>
          <w:sz w:val="32"/>
          <w:szCs w:val="32"/>
        </w:rPr>
        <w:t>选择一些环境优美，又适宜发展水产的区域，含村庄、山沟、沿河区域，结合旅游及休闲渔业，结合新农村建设进行布局。</w:t>
      </w:r>
    </w:p>
    <w:p>
      <w:pPr>
        <w:pStyle w:val="3"/>
        <w:spacing w:before="0" w:after="0" w:line="240" w:lineRule="auto"/>
        <w:ind w:firstLine="640" w:firstLineChars="200"/>
        <w:rPr>
          <w:rFonts w:ascii="方正黑体_GBK" w:eastAsia="方正黑体_GBK"/>
          <w:b w:val="0"/>
          <w:sz w:val="32"/>
          <w:szCs w:val="32"/>
        </w:rPr>
      </w:pPr>
      <w:bookmarkStart w:id="17" w:name="_Toc29476"/>
      <w:r>
        <w:rPr>
          <w:rFonts w:hint="eastAsia" w:ascii="方正黑体_GBK" w:eastAsia="方正黑体_GBK"/>
          <w:b w:val="0"/>
          <w:sz w:val="32"/>
          <w:szCs w:val="32"/>
        </w:rPr>
        <w:t>第四节　基本原则</w:t>
      </w:r>
      <w:bookmarkEnd w:id="17"/>
    </w:p>
    <w:p>
      <w:pPr>
        <w:pStyle w:val="4"/>
        <w:spacing w:before="0" w:after="0" w:line="240" w:lineRule="auto"/>
        <w:ind w:firstLine="640" w:firstLineChars="200"/>
        <w:rPr>
          <w:rFonts w:ascii="方正楷体_GBK" w:eastAsia="方正楷体_GBK"/>
          <w:b w:val="0"/>
          <w:sz w:val="32"/>
          <w:szCs w:val="32"/>
        </w:rPr>
      </w:pPr>
      <w:bookmarkStart w:id="18" w:name="_Toc27226"/>
      <w:r>
        <w:rPr>
          <w:rFonts w:hint="eastAsia" w:ascii="方正楷体_GBK" w:eastAsia="方正楷体_GBK"/>
          <w:b w:val="0"/>
          <w:sz w:val="32"/>
          <w:szCs w:val="32"/>
        </w:rPr>
        <w:t>（一）生态优先，注重实效</w:t>
      </w:r>
      <w:bookmarkEnd w:id="18"/>
    </w:p>
    <w:p>
      <w:pPr>
        <w:ind w:firstLine="640" w:firstLineChars="200"/>
        <w:rPr>
          <w:rFonts w:ascii="方正仿宋_GBK" w:eastAsia="方正仿宋_GBK"/>
          <w:sz w:val="32"/>
          <w:szCs w:val="32"/>
        </w:rPr>
      </w:pPr>
      <w:r>
        <w:rPr>
          <w:rFonts w:hint="eastAsia" w:ascii="方正仿宋_GBK" w:eastAsia="方正仿宋_GBK"/>
          <w:sz w:val="32"/>
          <w:szCs w:val="32"/>
        </w:rPr>
        <w:t>坚持可持续发展战略，积极养护水生生物资源，正确处理资源利用与养护，环境开发与保护的关系，不断改善水域生态环境，大力发展生态养殖，构建生态安全、资源节约、优质高效的现代渔业产业体系。</w:t>
      </w:r>
    </w:p>
    <w:p>
      <w:pPr>
        <w:pStyle w:val="4"/>
        <w:spacing w:before="0" w:after="0" w:line="240" w:lineRule="auto"/>
        <w:ind w:firstLine="640" w:firstLineChars="200"/>
        <w:rPr>
          <w:rFonts w:ascii="方正楷体_GBK" w:eastAsia="方正楷体_GBK"/>
          <w:b w:val="0"/>
          <w:sz w:val="32"/>
          <w:szCs w:val="32"/>
        </w:rPr>
      </w:pPr>
      <w:bookmarkStart w:id="19" w:name="_Toc1948"/>
      <w:r>
        <w:rPr>
          <w:rFonts w:hint="eastAsia" w:ascii="方正楷体_GBK" w:eastAsia="方正楷体_GBK"/>
          <w:b w:val="0"/>
          <w:sz w:val="32"/>
          <w:szCs w:val="32"/>
        </w:rPr>
        <w:t>（二）因地制宜，合理布局</w:t>
      </w:r>
      <w:bookmarkEnd w:id="19"/>
    </w:p>
    <w:p>
      <w:pPr>
        <w:ind w:firstLine="640" w:firstLineChars="200"/>
        <w:rPr>
          <w:rFonts w:ascii="方正仿宋_GBK" w:eastAsia="方正仿宋_GBK"/>
          <w:sz w:val="32"/>
          <w:szCs w:val="32"/>
        </w:rPr>
      </w:pPr>
      <w:r>
        <w:rPr>
          <w:rFonts w:hint="eastAsia" w:ascii="方正仿宋_GBK" w:eastAsia="方正仿宋_GBK"/>
          <w:sz w:val="32"/>
          <w:szCs w:val="32"/>
        </w:rPr>
        <w:t>坚持对渔业资源的科学开发与合理利用，根据环境容量、养殖容量、最大持续产量等参数适度控制开发规模和强度，在稳定和调减商品鱼产量、保障市场有效供给的同时，处理好资源开发利用与种质资源保护的关系。保持水域滩涂及与其相关联的生态系统的完整性、良好性，加强水生生物资源养护，积极发展资源节约型、环境友好型的水产养殖业，增强水域修复和水体自净能力，提高渔业综合生产能力。</w:t>
      </w:r>
    </w:p>
    <w:p>
      <w:pPr>
        <w:pStyle w:val="4"/>
        <w:spacing w:before="0" w:after="0" w:line="240" w:lineRule="auto"/>
        <w:ind w:firstLine="640" w:firstLineChars="200"/>
        <w:rPr>
          <w:rFonts w:ascii="方正楷体_GBK" w:eastAsia="方正楷体_GBK"/>
          <w:b w:val="0"/>
          <w:sz w:val="32"/>
          <w:szCs w:val="32"/>
        </w:rPr>
      </w:pPr>
      <w:bookmarkStart w:id="20" w:name="_Toc1432"/>
      <w:r>
        <w:rPr>
          <w:rFonts w:hint="eastAsia" w:ascii="方正楷体_GBK" w:eastAsia="方正楷体_GBK"/>
          <w:b w:val="0"/>
          <w:sz w:val="32"/>
          <w:szCs w:val="32"/>
        </w:rPr>
        <w:t>（三）市场导向，品牌引领</w:t>
      </w:r>
      <w:bookmarkEnd w:id="20"/>
    </w:p>
    <w:p>
      <w:pPr>
        <w:ind w:firstLine="640" w:firstLineChars="200"/>
        <w:rPr>
          <w:rFonts w:ascii="方正仿宋_GBK" w:eastAsia="方正仿宋_GBK"/>
          <w:sz w:val="32"/>
          <w:szCs w:val="32"/>
        </w:rPr>
      </w:pPr>
      <w:r>
        <w:rPr>
          <w:rFonts w:hint="eastAsia" w:ascii="方正仿宋_GBK" w:eastAsia="方正仿宋_GBK"/>
          <w:sz w:val="32"/>
          <w:szCs w:val="32"/>
        </w:rPr>
        <w:t>把满足市场需求放在渔业发展的优先位置，积极引导消费，严格按照市场经济规律配置资源，激发渔业发展活力，大力推进渔业产业化进程。强化品牌战略，不断完善渔业品牌培育和管理机制，通过政策引导、项目扶持和科技支撑，突出渔业品牌打造，增强行业整体实力，推动现代渔业发展。</w:t>
      </w:r>
    </w:p>
    <w:p>
      <w:pPr>
        <w:pStyle w:val="4"/>
        <w:spacing w:before="0" w:after="0" w:line="240" w:lineRule="auto"/>
        <w:ind w:firstLine="640" w:firstLineChars="200"/>
        <w:rPr>
          <w:rFonts w:ascii="方正楷体_GBK" w:eastAsia="方正楷体_GBK"/>
          <w:b w:val="0"/>
          <w:sz w:val="32"/>
          <w:szCs w:val="32"/>
        </w:rPr>
      </w:pPr>
      <w:bookmarkStart w:id="21" w:name="_Toc12047"/>
      <w:r>
        <w:rPr>
          <w:rFonts w:hint="eastAsia" w:ascii="方正楷体_GBK" w:eastAsia="方正楷体_GBK"/>
          <w:b w:val="0"/>
          <w:sz w:val="32"/>
          <w:szCs w:val="32"/>
        </w:rPr>
        <w:t>（四）创新驱动，科技支撑</w:t>
      </w:r>
      <w:bookmarkEnd w:id="21"/>
    </w:p>
    <w:p>
      <w:pPr>
        <w:ind w:firstLine="640" w:firstLineChars="200"/>
        <w:rPr>
          <w:rFonts w:ascii="方正仿宋_GBK" w:eastAsia="方正仿宋_GBK"/>
          <w:sz w:val="32"/>
          <w:szCs w:val="32"/>
        </w:rPr>
      </w:pPr>
      <w:r>
        <w:rPr>
          <w:rFonts w:hint="eastAsia" w:ascii="方正仿宋_GBK" w:eastAsia="方正仿宋_GBK"/>
          <w:sz w:val="32"/>
          <w:szCs w:val="32"/>
        </w:rPr>
        <w:t>鼓励广大科技工作者紧贴渔业发展需求，加快科技创新步伐，着力提高创新能力，与周边科研单位开展科技协作。引导渔民积极探索，改革创新生产工具、作业方式等，培育一批勇于实践、敢于创新的土专家和实用人才。建立和完善渔业科技体系，健全基层科技推广服务网络。</w:t>
      </w:r>
    </w:p>
    <w:p>
      <w:pPr>
        <w:pStyle w:val="4"/>
        <w:spacing w:before="0" w:after="0" w:line="240" w:lineRule="auto"/>
        <w:ind w:firstLine="640" w:firstLineChars="200"/>
        <w:rPr>
          <w:rFonts w:ascii="方正楷体_GBK" w:eastAsia="方正楷体_GBK"/>
          <w:b w:val="0"/>
          <w:sz w:val="32"/>
          <w:szCs w:val="32"/>
        </w:rPr>
      </w:pPr>
      <w:bookmarkStart w:id="22" w:name="_Toc6741"/>
      <w:r>
        <w:rPr>
          <w:rFonts w:hint="eastAsia" w:ascii="方正楷体_GBK" w:eastAsia="方正楷体_GBK"/>
          <w:b w:val="0"/>
          <w:sz w:val="32"/>
          <w:szCs w:val="32"/>
        </w:rPr>
        <w:t>（五）以人为本，共享发展</w:t>
      </w:r>
      <w:bookmarkEnd w:id="22"/>
    </w:p>
    <w:p>
      <w:pPr>
        <w:ind w:firstLine="640" w:firstLineChars="200"/>
        <w:rPr>
          <w:rFonts w:ascii="方正仿宋_GBK" w:eastAsia="方正仿宋_GBK"/>
          <w:sz w:val="32"/>
          <w:szCs w:val="32"/>
        </w:rPr>
      </w:pPr>
      <w:r>
        <w:rPr>
          <w:rFonts w:hint="eastAsia" w:ascii="方正仿宋_GBK" w:eastAsia="方正仿宋_GBK"/>
          <w:sz w:val="32"/>
          <w:szCs w:val="32"/>
        </w:rPr>
        <w:t>将渔业安全放在更加突出的位置，保障人民生命财产安全。以维护渔民权益与增进渔民福祉为工作的出发点和落脚点，尊重渔民经营自主权和首创精神，激发广大渔民群众创新、创业和创造活力，培育渔业新型经营主体，让渔民成为渔业现代化的参与者与受益者。</w:t>
      </w:r>
    </w:p>
    <w:p>
      <w:pPr>
        <w:pStyle w:val="3"/>
        <w:spacing w:before="0" w:after="0" w:line="240" w:lineRule="auto"/>
        <w:ind w:firstLine="640" w:firstLineChars="200"/>
        <w:rPr>
          <w:rFonts w:ascii="方正黑体_GBK" w:eastAsia="方正黑体_GBK"/>
          <w:b w:val="0"/>
          <w:sz w:val="32"/>
          <w:szCs w:val="32"/>
        </w:rPr>
      </w:pPr>
      <w:bookmarkStart w:id="23" w:name="_Toc27565"/>
      <w:r>
        <w:rPr>
          <w:rFonts w:hint="eastAsia" w:ascii="方正黑体_GBK" w:eastAsia="方正黑体_GBK"/>
          <w:b w:val="0"/>
          <w:sz w:val="32"/>
          <w:szCs w:val="32"/>
        </w:rPr>
        <w:t>第五节　规划范围</w:t>
      </w:r>
      <w:bookmarkEnd w:id="23"/>
    </w:p>
    <w:p>
      <w:pPr>
        <w:widowControl/>
        <w:ind w:firstLine="640" w:firstLineChars="200"/>
        <w:rPr>
          <w:rFonts w:ascii="方正仿宋_GBK" w:eastAsia="方正仿宋_GBK"/>
          <w:sz w:val="32"/>
          <w:szCs w:val="32"/>
        </w:rPr>
      </w:pPr>
      <w:r>
        <w:rPr>
          <w:rFonts w:hint="eastAsia" w:ascii="方正仿宋_GBK" w:eastAsia="方正仿宋_GBK"/>
          <w:sz w:val="32"/>
          <w:szCs w:val="32"/>
        </w:rPr>
        <w:t>本规划涉及荣昌区辖区内的所有河、堰等天然水域以及水库、池塘、山坪塘、冬囤水田等水域。</w:t>
      </w:r>
    </w:p>
    <w:p>
      <w:pPr>
        <w:pStyle w:val="2"/>
        <w:snapToGrid w:val="0"/>
        <w:spacing w:before="0" w:after="0" w:line="240" w:lineRule="auto"/>
        <w:jc w:val="center"/>
        <w:rPr>
          <w:rFonts w:hint="eastAsia" w:ascii="方正仿宋_GBK" w:eastAsia="方正仿宋_GBK"/>
          <w:b w:val="0"/>
          <w:sz w:val="21"/>
          <w:szCs w:val="21"/>
        </w:rPr>
      </w:pPr>
      <w:r>
        <w:rPr>
          <w:rFonts w:ascii="方正仿宋_GBK" w:eastAsia="方正仿宋_GBK"/>
          <w:b w:val="0"/>
          <w:sz w:val="32"/>
          <w:szCs w:val="32"/>
        </w:rPr>
        <w:br w:type="page"/>
      </w:r>
      <w:bookmarkStart w:id="24" w:name="_Toc8090"/>
    </w:p>
    <w:p>
      <w:pPr>
        <w:pStyle w:val="2"/>
        <w:snapToGrid w:val="0"/>
        <w:spacing w:before="0" w:after="0" w:line="240" w:lineRule="auto"/>
        <w:jc w:val="center"/>
        <w:rPr>
          <w:rFonts w:hint="eastAsia" w:ascii="方正小标宋_GBK" w:eastAsia="方正小标宋_GBK"/>
          <w:b w:val="0"/>
        </w:rPr>
      </w:pPr>
    </w:p>
    <w:p>
      <w:pPr>
        <w:pStyle w:val="2"/>
        <w:snapToGrid w:val="0"/>
        <w:spacing w:before="0" w:after="0" w:line="240" w:lineRule="auto"/>
        <w:jc w:val="center"/>
        <w:rPr>
          <w:rFonts w:hint="eastAsia" w:ascii="方正黑体_GBK" w:hAnsi="Cambria" w:eastAsia="方正黑体_GBK" w:cstheme="minorBidi"/>
          <w:b w:val="0"/>
          <w:bCs/>
          <w:kern w:val="2"/>
          <w:sz w:val="32"/>
          <w:szCs w:val="32"/>
          <w:lang w:val="en-US" w:eastAsia="zh-CN" w:bidi="ar-SA"/>
        </w:rPr>
      </w:pPr>
      <w:r>
        <w:rPr>
          <w:rFonts w:hint="eastAsia" w:ascii="方正黑体_GBK" w:hAnsi="Cambria" w:eastAsia="方正黑体_GBK" w:cstheme="minorBidi"/>
          <w:b w:val="0"/>
          <w:bCs/>
          <w:kern w:val="2"/>
          <w:sz w:val="32"/>
          <w:szCs w:val="32"/>
          <w:lang w:val="en-US" w:eastAsia="zh-CN" w:bidi="ar-SA"/>
        </w:rPr>
        <w:t>第二章　养殖水域滩涂利用评价</w:t>
      </w:r>
      <w:bookmarkEnd w:id="24"/>
    </w:p>
    <w:p>
      <w:pPr>
        <w:pStyle w:val="3"/>
        <w:snapToGrid w:val="0"/>
        <w:spacing w:before="0" w:after="0" w:line="240" w:lineRule="auto"/>
        <w:ind w:firstLine="640" w:firstLineChars="200"/>
        <w:rPr>
          <w:rFonts w:hint="eastAsia" w:ascii="方正仿宋_GBK" w:eastAsia="方正仿宋_GBK"/>
          <w:b w:val="0"/>
          <w:sz w:val="32"/>
          <w:szCs w:val="32"/>
        </w:rPr>
      </w:pPr>
      <w:bookmarkStart w:id="25" w:name="_Toc10152"/>
    </w:p>
    <w:p>
      <w:pPr>
        <w:pStyle w:val="3"/>
        <w:spacing w:before="0" w:after="0" w:line="240" w:lineRule="auto"/>
        <w:ind w:firstLine="640" w:firstLineChars="200"/>
        <w:rPr>
          <w:rFonts w:ascii="方正黑体_GBK" w:eastAsia="方正黑体_GBK"/>
          <w:b w:val="0"/>
          <w:sz w:val="32"/>
          <w:szCs w:val="32"/>
        </w:rPr>
      </w:pPr>
      <w:r>
        <w:rPr>
          <w:rFonts w:hint="eastAsia" w:ascii="方正黑体_GBK" w:eastAsia="方正黑体_GBK"/>
          <w:b w:val="0"/>
          <w:sz w:val="32"/>
          <w:szCs w:val="32"/>
        </w:rPr>
        <w:t>第六节　水域滩涂承载力分析</w:t>
      </w:r>
      <w:bookmarkEnd w:id="25"/>
    </w:p>
    <w:p>
      <w:pPr>
        <w:pStyle w:val="4"/>
        <w:spacing w:before="0" w:after="0" w:line="240" w:lineRule="auto"/>
        <w:ind w:firstLine="640" w:firstLineChars="200"/>
        <w:rPr>
          <w:rFonts w:ascii="方正楷体_GBK" w:eastAsia="方正楷体_GBK"/>
          <w:b w:val="0"/>
          <w:sz w:val="32"/>
          <w:szCs w:val="32"/>
        </w:rPr>
      </w:pPr>
      <w:bookmarkStart w:id="26" w:name="_Toc4332"/>
      <w:r>
        <w:rPr>
          <w:rFonts w:hint="eastAsia" w:ascii="方正楷体_GBK" w:eastAsia="方正楷体_GBK"/>
          <w:b w:val="0"/>
          <w:sz w:val="32"/>
          <w:szCs w:val="32"/>
        </w:rPr>
        <w:t>（一）水域滩涂资源状况</w:t>
      </w:r>
      <w:bookmarkEnd w:id="26"/>
    </w:p>
    <w:p>
      <w:pPr>
        <w:ind w:firstLine="640" w:firstLineChars="200"/>
        <w:outlineLvl w:val="3"/>
        <w:rPr>
          <w:rFonts w:ascii="方正仿宋_GBK" w:eastAsia="方正仿宋_GBK"/>
          <w:sz w:val="32"/>
          <w:szCs w:val="32"/>
        </w:rPr>
      </w:pPr>
      <w:r>
        <w:rPr>
          <w:rFonts w:ascii="方正仿宋_GBK" w:eastAsia="方正仿宋_GBK"/>
          <w:sz w:val="32"/>
          <w:szCs w:val="32"/>
        </w:rPr>
        <w:t>1</w:t>
      </w:r>
      <w:r>
        <w:rPr>
          <w:rFonts w:hint="eastAsia" w:ascii="方正仿宋_GBK" w:hAnsi="方正书宋_GBK" w:eastAsia="方正仿宋_GBK" w:cs="方正书宋_GBK"/>
          <w:sz w:val="32"/>
          <w:szCs w:val="32"/>
        </w:rPr>
        <w:t>．</w:t>
      </w:r>
      <w:r>
        <w:rPr>
          <w:rFonts w:hint="eastAsia" w:ascii="方正仿宋_GBK" w:eastAsia="方正仿宋_GBK"/>
          <w:sz w:val="32"/>
          <w:szCs w:val="32"/>
        </w:rPr>
        <w:t>地理位置。</w:t>
      </w:r>
    </w:p>
    <w:p>
      <w:pPr>
        <w:ind w:firstLine="640" w:firstLineChars="200"/>
        <w:outlineLvl w:val="3"/>
        <w:rPr>
          <w:rFonts w:ascii="方正仿宋_GBK" w:eastAsia="方正仿宋_GBK"/>
          <w:sz w:val="32"/>
          <w:szCs w:val="32"/>
        </w:rPr>
      </w:pPr>
      <w:r>
        <w:rPr>
          <w:rFonts w:hint="eastAsia" w:ascii="方正仿宋_GBK" w:eastAsia="方正仿宋_GBK"/>
          <w:sz w:val="32"/>
          <w:szCs w:val="32"/>
        </w:rPr>
        <w:t>荣昌区位于重庆市西部，地处川中丘陵和川东平行岭谷交界处，以浅丘地形为主。全境南北长约</w:t>
      </w:r>
      <w:r>
        <w:rPr>
          <w:rFonts w:ascii="方正仿宋_GBK" w:eastAsia="方正仿宋_GBK"/>
          <w:sz w:val="32"/>
          <w:szCs w:val="32"/>
        </w:rPr>
        <w:t>44.2</w:t>
      </w:r>
      <w:r>
        <w:rPr>
          <w:rFonts w:hint="eastAsia" w:ascii="方正仿宋_GBK" w:eastAsia="方正仿宋_GBK"/>
          <w:sz w:val="32"/>
          <w:szCs w:val="32"/>
        </w:rPr>
        <w:t>公里，东西宽约</w:t>
      </w:r>
      <w:r>
        <w:rPr>
          <w:rFonts w:ascii="方正仿宋_GBK" w:eastAsia="方正仿宋_GBK"/>
          <w:sz w:val="32"/>
          <w:szCs w:val="32"/>
        </w:rPr>
        <w:t>39.1</w:t>
      </w:r>
      <w:r>
        <w:rPr>
          <w:rFonts w:hint="eastAsia" w:ascii="方正仿宋_GBK" w:eastAsia="方正仿宋_GBK"/>
          <w:sz w:val="32"/>
          <w:szCs w:val="32"/>
        </w:rPr>
        <w:t>公里，地理位置东经</w:t>
      </w:r>
      <w:r>
        <w:rPr>
          <w:rFonts w:ascii="方正仿宋_GBK" w:eastAsia="方正仿宋_GBK"/>
          <w:sz w:val="32"/>
          <w:szCs w:val="32"/>
        </w:rPr>
        <w:t>105°17′——105°44′</w:t>
      </w:r>
      <w:r>
        <w:rPr>
          <w:rFonts w:hint="eastAsia" w:ascii="方正仿宋_GBK" w:eastAsia="方正仿宋_GBK"/>
          <w:sz w:val="32"/>
          <w:szCs w:val="32"/>
        </w:rPr>
        <w:t>，北纬</w:t>
      </w:r>
      <w:r>
        <w:rPr>
          <w:rFonts w:ascii="方正仿宋_GBK" w:eastAsia="方正仿宋_GBK"/>
          <w:sz w:val="32"/>
          <w:szCs w:val="32"/>
        </w:rPr>
        <w:t>29°15′——29°41′</w:t>
      </w:r>
      <w:r>
        <w:rPr>
          <w:rFonts w:hint="eastAsia" w:ascii="方正仿宋_GBK" w:eastAsia="方正仿宋_GBK"/>
          <w:sz w:val="32"/>
          <w:szCs w:val="32"/>
        </w:rPr>
        <w:t>。海拔最高</w:t>
      </w:r>
      <w:r>
        <w:rPr>
          <w:rFonts w:ascii="方正仿宋_GBK" w:eastAsia="方正仿宋_GBK"/>
          <w:sz w:val="32"/>
          <w:szCs w:val="32"/>
        </w:rPr>
        <w:t>711.3</w:t>
      </w:r>
      <w:r>
        <w:rPr>
          <w:rFonts w:hint="eastAsia" w:ascii="方正仿宋_GBK" w:eastAsia="方正仿宋_GBK"/>
          <w:sz w:val="32"/>
          <w:szCs w:val="32"/>
        </w:rPr>
        <w:t>米，最低</w:t>
      </w:r>
      <w:r>
        <w:rPr>
          <w:rFonts w:ascii="方正仿宋_GBK" w:eastAsia="方正仿宋_GBK"/>
          <w:sz w:val="32"/>
          <w:szCs w:val="32"/>
        </w:rPr>
        <w:t>290.5</w:t>
      </w:r>
      <w:r>
        <w:rPr>
          <w:rFonts w:hint="eastAsia" w:ascii="方正仿宋_GBK" w:eastAsia="方正仿宋_GBK"/>
          <w:sz w:val="32"/>
          <w:szCs w:val="32"/>
        </w:rPr>
        <w:t>米，最大高差</w:t>
      </w:r>
      <w:r>
        <w:rPr>
          <w:rFonts w:ascii="方正仿宋_GBK" w:eastAsia="方正仿宋_GBK"/>
          <w:sz w:val="32"/>
          <w:szCs w:val="32"/>
        </w:rPr>
        <w:t>418.8</w:t>
      </w:r>
      <w:r>
        <w:rPr>
          <w:rFonts w:hint="eastAsia" w:ascii="方正仿宋_GBK" w:eastAsia="方正仿宋_GBK"/>
          <w:sz w:val="32"/>
          <w:szCs w:val="32"/>
        </w:rPr>
        <w:t>米。幅员面积</w:t>
      </w:r>
      <w:r>
        <w:rPr>
          <w:rFonts w:ascii="方正仿宋_GBK" w:eastAsia="方正仿宋_GBK"/>
          <w:sz w:val="32"/>
          <w:szCs w:val="32"/>
        </w:rPr>
        <w:t>1077</w:t>
      </w:r>
      <w:r>
        <w:rPr>
          <w:rFonts w:hint="eastAsia" w:ascii="方正仿宋_GBK" w:eastAsia="方正仿宋_GBK"/>
          <w:sz w:val="32"/>
          <w:szCs w:val="32"/>
        </w:rPr>
        <w:t>平方公里，东离重庆市区</w:t>
      </w:r>
      <w:r>
        <w:rPr>
          <w:rFonts w:ascii="方正仿宋_GBK" w:eastAsia="方正仿宋_GBK"/>
          <w:sz w:val="32"/>
          <w:szCs w:val="32"/>
        </w:rPr>
        <w:t>88</w:t>
      </w:r>
      <w:r>
        <w:rPr>
          <w:rFonts w:hint="eastAsia" w:ascii="方正仿宋_GBK" w:eastAsia="方正仿宋_GBK"/>
          <w:sz w:val="32"/>
          <w:szCs w:val="32"/>
        </w:rPr>
        <w:t>公里，毗邻大足；南与永川、泸县接壤；西同隆昌连界；北和内江、安岳毗邻（详附图</w:t>
      </w:r>
      <w:r>
        <w:rPr>
          <w:rFonts w:ascii="方正仿宋_GBK" w:eastAsia="方正仿宋_GBK"/>
          <w:sz w:val="32"/>
          <w:szCs w:val="32"/>
        </w:rPr>
        <w:t>2</w:t>
      </w:r>
      <w:r>
        <w:rPr>
          <w:rFonts w:hint="eastAsia" w:ascii="方正仿宋_GBK" w:eastAsia="方正仿宋_GBK"/>
          <w:sz w:val="32"/>
          <w:szCs w:val="32"/>
        </w:rPr>
        <w:t>）。</w:t>
      </w:r>
    </w:p>
    <w:p>
      <w:pPr>
        <w:ind w:firstLine="640" w:firstLineChars="200"/>
        <w:outlineLvl w:val="3"/>
        <w:rPr>
          <w:rFonts w:ascii="方正仿宋_GBK" w:eastAsia="方正仿宋_GBK"/>
          <w:sz w:val="32"/>
          <w:szCs w:val="32"/>
        </w:rPr>
      </w:pPr>
      <w:r>
        <w:rPr>
          <w:rFonts w:ascii="方正仿宋_GBK" w:eastAsia="方正仿宋_GBK"/>
          <w:sz w:val="32"/>
          <w:szCs w:val="32"/>
        </w:rPr>
        <w:t>2</w:t>
      </w:r>
      <w:r>
        <w:rPr>
          <w:rFonts w:hint="eastAsia" w:ascii="方正仿宋_GBK" w:hAnsi="方正书宋_GBK" w:eastAsia="方正仿宋_GBK" w:cs="方正书宋_GBK"/>
          <w:sz w:val="32"/>
          <w:szCs w:val="32"/>
        </w:rPr>
        <w:t>．</w:t>
      </w:r>
      <w:r>
        <w:rPr>
          <w:rFonts w:hint="eastAsia" w:ascii="方正仿宋_GBK" w:eastAsia="方正仿宋_GBK"/>
          <w:sz w:val="32"/>
          <w:szCs w:val="32"/>
        </w:rPr>
        <w:t>地质地貌。</w:t>
      </w:r>
    </w:p>
    <w:p>
      <w:pPr>
        <w:ind w:firstLine="640" w:firstLineChars="200"/>
        <w:rPr>
          <w:rFonts w:ascii="方正仿宋_GBK" w:eastAsia="方正仿宋_GBK"/>
          <w:sz w:val="32"/>
          <w:szCs w:val="32"/>
        </w:rPr>
      </w:pPr>
      <w:r>
        <w:rPr>
          <w:rFonts w:hint="eastAsia" w:ascii="方正仿宋_GBK" w:eastAsia="方正仿宋_GBK"/>
          <w:sz w:val="32"/>
          <w:szCs w:val="32"/>
        </w:rPr>
        <w:t>荣昌区地质构造比较简单，西北部属川中平缓褶皱区；中部和南部为川东条形褶皱区永川帚状褶皱带。区境内地势变化不大。中部和南部有两条短轴，中部是螺观山背斜，南部边境是古佛山背斜，由北东向南西走向。本区从北到南地质纵切剖面，出露地层依次为蓬莱组、遂宁组、自流井组，沙溪庙组、须家河组。地貌类型较为简单，境内可见的地貌类型有</w:t>
      </w:r>
      <w:r>
        <w:rPr>
          <w:rFonts w:ascii="方正仿宋_GBK" w:eastAsia="方正仿宋_GBK"/>
          <w:sz w:val="32"/>
          <w:szCs w:val="32"/>
        </w:rPr>
        <w:t>:</w:t>
      </w:r>
      <w:r>
        <w:rPr>
          <w:rFonts w:hint="eastAsia" w:ascii="方正仿宋_GBK" w:eastAsia="方正仿宋_GBK"/>
          <w:sz w:val="32"/>
          <w:szCs w:val="32"/>
        </w:rPr>
        <w:t>背斜低山、低丘中谷、山麓单斜丘陵、方山中丘、坪状中丘、低丘和一阶地（详见图</w:t>
      </w:r>
      <w:r>
        <w:rPr>
          <w:rFonts w:ascii="方正仿宋_GBK" w:eastAsia="方正仿宋_GBK"/>
          <w:sz w:val="32"/>
          <w:szCs w:val="32"/>
        </w:rPr>
        <w:t>3</w:t>
      </w:r>
      <w:r>
        <w:rPr>
          <w:rFonts w:hint="eastAsia" w:ascii="方正仿宋_GBK" w:eastAsia="方正仿宋_GBK"/>
          <w:sz w:val="32"/>
          <w:szCs w:val="32"/>
        </w:rPr>
        <w:t>）。</w:t>
      </w:r>
    </w:p>
    <w:p>
      <w:pPr>
        <w:ind w:firstLine="640" w:firstLineChars="200"/>
        <w:outlineLvl w:val="3"/>
        <w:rPr>
          <w:rFonts w:ascii="方正仿宋_GBK" w:eastAsia="方正仿宋_GBK"/>
          <w:sz w:val="32"/>
          <w:szCs w:val="32"/>
        </w:rPr>
      </w:pPr>
      <w:r>
        <w:rPr>
          <w:rFonts w:ascii="方正仿宋_GBK" w:eastAsia="方正仿宋_GBK"/>
          <w:sz w:val="32"/>
          <w:szCs w:val="32"/>
        </w:rPr>
        <w:t>3</w:t>
      </w:r>
      <w:r>
        <w:rPr>
          <w:rFonts w:hint="eastAsia" w:ascii="方正仿宋_GBK" w:hAnsi="方正书宋_GBK" w:eastAsia="方正仿宋_GBK" w:cs="方正书宋_GBK"/>
          <w:sz w:val="32"/>
          <w:szCs w:val="32"/>
        </w:rPr>
        <w:t>．</w:t>
      </w:r>
      <w:r>
        <w:rPr>
          <w:rFonts w:hint="eastAsia" w:ascii="方正仿宋_GBK" w:eastAsia="方正仿宋_GBK"/>
          <w:sz w:val="32"/>
          <w:szCs w:val="32"/>
        </w:rPr>
        <w:t>水域类型。</w:t>
      </w:r>
    </w:p>
    <w:p>
      <w:pPr>
        <w:snapToGrid w:val="0"/>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1</w:t>
      </w:r>
      <w:r>
        <w:rPr>
          <w:rFonts w:hint="eastAsia" w:ascii="方正仿宋_GBK" w:eastAsia="方正仿宋_GBK"/>
          <w:sz w:val="32"/>
          <w:szCs w:val="32"/>
        </w:rPr>
        <w:t>）荣昌区各类水域滩涂资源十分丰富，分布甚广。</w:t>
      </w:r>
    </w:p>
    <w:p>
      <w:pPr>
        <w:ind w:firstLine="640" w:firstLineChars="200"/>
        <w:rPr>
          <w:rFonts w:ascii="方正仿宋_GBK" w:eastAsia="方正仿宋_GBK"/>
          <w:sz w:val="32"/>
          <w:szCs w:val="32"/>
        </w:rPr>
      </w:pPr>
      <w:r>
        <w:rPr>
          <w:rFonts w:hint="eastAsia" w:ascii="方正仿宋_GBK" w:eastAsia="方正仿宋_GBK"/>
          <w:sz w:val="32"/>
          <w:szCs w:val="32"/>
        </w:rPr>
        <w:t>境内大小河流共</w:t>
      </w:r>
      <w:r>
        <w:rPr>
          <w:rFonts w:ascii="方正仿宋_GBK" w:eastAsia="方正仿宋_GBK"/>
          <w:sz w:val="32"/>
          <w:szCs w:val="32"/>
        </w:rPr>
        <w:t>159</w:t>
      </w:r>
      <w:r>
        <w:rPr>
          <w:rFonts w:hint="eastAsia" w:ascii="方正仿宋_GBK" w:eastAsia="方正仿宋_GBK"/>
          <w:sz w:val="32"/>
          <w:szCs w:val="32"/>
        </w:rPr>
        <w:t>条，主河道流长在</w:t>
      </w:r>
      <w:r>
        <w:rPr>
          <w:rFonts w:ascii="方正仿宋_GBK" w:eastAsia="方正仿宋_GBK"/>
          <w:sz w:val="32"/>
          <w:szCs w:val="32"/>
        </w:rPr>
        <w:t>5</w:t>
      </w:r>
      <w:r>
        <w:rPr>
          <w:rFonts w:hint="eastAsia" w:ascii="方正仿宋_GBK" w:eastAsia="方正仿宋_GBK"/>
          <w:sz w:val="32"/>
          <w:szCs w:val="32"/>
        </w:rPr>
        <w:t>公里以上的有</w:t>
      </w:r>
      <w:r>
        <w:rPr>
          <w:rFonts w:ascii="方正仿宋_GBK" w:eastAsia="方正仿宋_GBK"/>
          <w:sz w:val="32"/>
          <w:szCs w:val="32"/>
        </w:rPr>
        <w:t>125</w:t>
      </w:r>
      <w:r>
        <w:rPr>
          <w:rFonts w:hint="eastAsia" w:ascii="方正仿宋_GBK" w:eastAsia="方正仿宋_GBK"/>
          <w:sz w:val="32"/>
          <w:szCs w:val="32"/>
        </w:rPr>
        <w:t>条，常年水位面积</w:t>
      </w:r>
      <w:r>
        <w:rPr>
          <w:rFonts w:ascii="方正仿宋_GBK" w:eastAsia="方正仿宋_GBK"/>
          <w:sz w:val="32"/>
          <w:szCs w:val="32"/>
        </w:rPr>
        <w:t>2.33</w:t>
      </w:r>
      <w:r>
        <w:rPr>
          <w:rFonts w:hint="eastAsia" w:ascii="方正仿宋_GBK" w:eastAsia="方正仿宋_GBK"/>
          <w:sz w:val="32"/>
          <w:szCs w:val="32"/>
        </w:rPr>
        <w:t>万亩。集雨面积大于</w:t>
      </w:r>
      <w:r>
        <w:rPr>
          <w:rFonts w:ascii="方正仿宋_GBK" w:eastAsia="方正仿宋_GBK"/>
          <w:sz w:val="32"/>
          <w:szCs w:val="32"/>
        </w:rPr>
        <w:t>50km²</w:t>
      </w:r>
      <w:r>
        <w:rPr>
          <w:rFonts w:hint="eastAsia" w:ascii="方正仿宋_GBK" w:eastAsia="方正仿宋_GBK"/>
          <w:sz w:val="32"/>
          <w:szCs w:val="32"/>
        </w:rPr>
        <w:t>以上的河流有濑溪河、峰高河、新丰河、清升河、石燕河、珠溪河、白云溪、清流河、小清流河、黄桷滩河、马鞍河等</w:t>
      </w:r>
      <w:r>
        <w:rPr>
          <w:rFonts w:ascii="方正仿宋_GBK" w:eastAsia="方正仿宋_GBK"/>
          <w:sz w:val="32"/>
          <w:szCs w:val="32"/>
        </w:rPr>
        <w:t>11</w:t>
      </w:r>
      <w:r>
        <w:rPr>
          <w:rFonts w:hint="eastAsia" w:ascii="方正仿宋_GBK" w:eastAsia="方正仿宋_GBK"/>
          <w:sz w:val="32"/>
          <w:szCs w:val="32"/>
        </w:rPr>
        <w:t>条。濑溪河主干流荣昌段自东北向西南纵贯全县。清流河从东到西横穿境内，其余河流纵横伸展，呈树枝状分布。全区各类山坪塘、池塘水深</w:t>
      </w:r>
      <w:r>
        <w:rPr>
          <w:rFonts w:ascii="方正仿宋_GBK" w:eastAsia="方正仿宋_GBK"/>
          <w:sz w:val="32"/>
          <w:szCs w:val="32"/>
        </w:rPr>
        <w:t>1.5</w:t>
      </w:r>
      <w:r>
        <w:rPr>
          <w:rFonts w:hint="eastAsia" w:ascii="方正仿宋_GBK" w:eastAsia="方正仿宋_GBK"/>
          <w:sz w:val="32"/>
          <w:szCs w:val="32"/>
        </w:rPr>
        <w:t>～</w:t>
      </w:r>
      <w:r>
        <w:rPr>
          <w:rFonts w:ascii="方正仿宋_GBK" w:eastAsia="方正仿宋_GBK"/>
          <w:sz w:val="32"/>
          <w:szCs w:val="32"/>
        </w:rPr>
        <w:t>2</w:t>
      </w:r>
      <w:r>
        <w:rPr>
          <w:rFonts w:hint="eastAsia" w:ascii="方正仿宋_GBK" w:eastAsia="方正仿宋_GBK"/>
          <w:sz w:val="32"/>
          <w:szCs w:val="32"/>
        </w:rPr>
        <w:t>米，最浅水位</w:t>
      </w:r>
      <w:r>
        <w:rPr>
          <w:rFonts w:ascii="方正仿宋_GBK" w:eastAsia="方正仿宋_GBK"/>
          <w:sz w:val="32"/>
          <w:szCs w:val="32"/>
        </w:rPr>
        <w:t>0.8</w:t>
      </w:r>
      <w:r>
        <w:rPr>
          <w:rFonts w:hint="eastAsia" w:ascii="方正仿宋_GBK" w:eastAsia="方正仿宋_GBK"/>
          <w:sz w:val="32"/>
          <w:szCs w:val="32"/>
        </w:rPr>
        <w:t>米，最深水位</w:t>
      </w:r>
      <w:r>
        <w:rPr>
          <w:rFonts w:ascii="方正仿宋_GBK" w:eastAsia="方正仿宋_GBK"/>
          <w:sz w:val="32"/>
          <w:szCs w:val="32"/>
        </w:rPr>
        <w:t>4</w:t>
      </w:r>
      <w:r>
        <w:rPr>
          <w:rFonts w:hint="eastAsia" w:ascii="方正仿宋_GBK" w:eastAsia="方正仿宋_GBK"/>
          <w:sz w:val="32"/>
          <w:szCs w:val="32"/>
        </w:rPr>
        <w:t>米以上。宜渔面积</w:t>
      </w:r>
      <w:r>
        <w:rPr>
          <w:rFonts w:ascii="方正仿宋_GBK" w:eastAsia="方正仿宋_GBK"/>
          <w:sz w:val="32"/>
          <w:szCs w:val="32"/>
        </w:rPr>
        <w:t>3.3</w:t>
      </w:r>
      <w:r>
        <w:rPr>
          <w:rFonts w:hint="eastAsia" w:ascii="方正仿宋_GBK" w:eastAsia="方正仿宋_GBK"/>
          <w:sz w:val="32"/>
          <w:szCs w:val="32"/>
        </w:rPr>
        <w:t>万亩。荣昌属水稻主产区，宜渔稻田约</w:t>
      </w:r>
      <w:r>
        <w:rPr>
          <w:rFonts w:ascii="方正仿宋_GBK" w:eastAsia="方正仿宋_GBK"/>
          <w:sz w:val="32"/>
          <w:szCs w:val="32"/>
        </w:rPr>
        <w:t>3.8</w:t>
      </w:r>
      <w:r>
        <w:rPr>
          <w:rFonts w:hint="eastAsia" w:ascii="方正仿宋_GBK" w:eastAsia="方正仿宋_GBK"/>
          <w:sz w:val="32"/>
          <w:szCs w:val="32"/>
        </w:rPr>
        <w:t>万亩（详见附图</w:t>
      </w:r>
      <w:r>
        <w:rPr>
          <w:rFonts w:ascii="方正仿宋_GBK" w:eastAsia="方正仿宋_GBK"/>
          <w:sz w:val="32"/>
          <w:szCs w:val="32"/>
        </w:rPr>
        <w:t>4</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2</w:t>
      </w:r>
      <w:r>
        <w:rPr>
          <w:rFonts w:hint="eastAsia" w:ascii="方正仿宋_GBK" w:eastAsia="方正仿宋_GBK"/>
          <w:sz w:val="32"/>
          <w:szCs w:val="32"/>
        </w:rPr>
        <w:t>）天然水域、工程水域的理化指标比较稳定，天然饵料生物在不同营养型水域的量也有不同，渔业初级生产力也有差异。</w:t>
      </w:r>
    </w:p>
    <w:p>
      <w:pPr>
        <w:pStyle w:val="4"/>
        <w:spacing w:before="0" w:after="0" w:line="240" w:lineRule="auto"/>
        <w:ind w:firstLine="640" w:firstLineChars="200"/>
        <w:rPr>
          <w:rFonts w:ascii="方正楷体_GBK" w:eastAsia="方正楷体_GBK"/>
          <w:b w:val="0"/>
          <w:sz w:val="32"/>
          <w:szCs w:val="32"/>
        </w:rPr>
      </w:pPr>
      <w:bookmarkStart w:id="27" w:name="_Toc18954"/>
      <w:r>
        <w:rPr>
          <w:rFonts w:hint="eastAsia" w:ascii="方正楷体_GBK" w:eastAsia="方正楷体_GBK"/>
          <w:b w:val="0"/>
          <w:sz w:val="32"/>
          <w:szCs w:val="32"/>
        </w:rPr>
        <w:t>（二）自然气候条件</w:t>
      </w:r>
      <w:bookmarkEnd w:id="27"/>
    </w:p>
    <w:p>
      <w:pPr>
        <w:ind w:firstLine="640" w:firstLineChars="200"/>
        <w:rPr>
          <w:rFonts w:ascii="方正仿宋_GBK" w:eastAsia="方正仿宋_GBK"/>
          <w:sz w:val="32"/>
          <w:szCs w:val="32"/>
        </w:rPr>
      </w:pPr>
      <w:r>
        <w:rPr>
          <w:rFonts w:hint="eastAsia" w:ascii="方正仿宋_GBK" w:eastAsia="方正仿宋_GBK"/>
          <w:sz w:val="32"/>
          <w:szCs w:val="32"/>
        </w:rPr>
        <w:t>荣昌区属于四川盆地中亚热带湿润季风气候区。地形地貌不复杂，相对高差不大，所以区境内气候差异小。总的特点是：大陆性季风气候显著。具有气候温和，降水丰沛，四季分明，全年无霜期平均</w:t>
      </w:r>
      <w:r>
        <w:rPr>
          <w:rFonts w:ascii="方正仿宋_GBK" w:eastAsia="方正仿宋_GBK"/>
          <w:sz w:val="32"/>
          <w:szCs w:val="32"/>
        </w:rPr>
        <w:t>325</w:t>
      </w:r>
      <w:r>
        <w:rPr>
          <w:rFonts w:hint="eastAsia" w:ascii="方正仿宋_GBK" w:eastAsia="方正仿宋_GBK"/>
          <w:sz w:val="32"/>
          <w:szCs w:val="32"/>
        </w:rPr>
        <w:t>天，全年日照时数</w:t>
      </w:r>
      <w:r>
        <w:rPr>
          <w:rFonts w:ascii="方正仿宋_GBK" w:eastAsia="方正仿宋_GBK"/>
          <w:sz w:val="32"/>
          <w:szCs w:val="32"/>
        </w:rPr>
        <w:t>980</w:t>
      </w:r>
      <w:r>
        <w:rPr>
          <w:rFonts w:hint="eastAsia" w:ascii="方正仿宋_GBK" w:eastAsia="方正仿宋_GBK"/>
          <w:sz w:val="32"/>
          <w:szCs w:val="32"/>
        </w:rPr>
        <w:t>小时</w:t>
      </w:r>
      <w:r>
        <w:rPr>
          <w:rFonts w:ascii="方正仿宋_GBK" w:eastAsia="方正仿宋_GBK"/>
          <w:sz w:val="32"/>
          <w:szCs w:val="32"/>
        </w:rPr>
        <w:t>,</w:t>
      </w:r>
      <w:r>
        <w:rPr>
          <w:rFonts w:hint="eastAsia" w:ascii="方正仿宋_GBK" w:eastAsia="方正仿宋_GBK"/>
          <w:sz w:val="32"/>
          <w:szCs w:val="32"/>
        </w:rPr>
        <w:t>热量比较丰富，光热水配合基本协调。据荣昌区气象</w:t>
      </w:r>
      <w:r>
        <w:rPr>
          <w:rFonts w:hint="eastAsia" w:ascii="方正仿宋_GBK" w:eastAsia="方正仿宋_GBK"/>
          <w:sz w:val="32"/>
          <w:szCs w:val="32"/>
          <w:lang w:eastAsia="zh-CN"/>
        </w:rPr>
        <w:t>局</w:t>
      </w:r>
      <w:r>
        <w:rPr>
          <w:rFonts w:hint="eastAsia" w:ascii="方正仿宋_GBK" w:eastAsia="方正仿宋_GBK"/>
          <w:sz w:val="32"/>
          <w:szCs w:val="32"/>
        </w:rPr>
        <w:t>多年来的观测资料统计：历年平均气温为</w:t>
      </w:r>
      <w:r>
        <w:rPr>
          <w:rFonts w:ascii="方正仿宋_GBK" w:eastAsia="方正仿宋_GBK"/>
          <w:sz w:val="32"/>
          <w:szCs w:val="32"/>
        </w:rPr>
        <w:t>18.2</w:t>
      </w:r>
      <w:r>
        <w:rPr>
          <w:rFonts w:hint="eastAsia" w:ascii="方正仿宋_GBK" w:hAnsi="宋体" w:eastAsia="方正仿宋_GBK" w:cs="宋体"/>
          <w:sz w:val="32"/>
          <w:szCs w:val="32"/>
        </w:rPr>
        <w:t>℃</w:t>
      </w:r>
      <w:r>
        <w:rPr>
          <w:rFonts w:hint="eastAsia" w:ascii="方正仿宋_GBK" w:eastAsia="方正仿宋_GBK"/>
          <w:sz w:val="32"/>
          <w:szCs w:val="32"/>
        </w:rPr>
        <w:t>，最热为</w:t>
      </w:r>
      <w:r>
        <w:rPr>
          <w:rFonts w:ascii="方正仿宋_GBK" w:eastAsia="方正仿宋_GBK"/>
          <w:sz w:val="32"/>
          <w:szCs w:val="32"/>
        </w:rPr>
        <w:t>7</w:t>
      </w:r>
      <w:r>
        <w:rPr>
          <w:rFonts w:hint="eastAsia" w:ascii="方正仿宋_GBK" w:eastAsia="方正仿宋_GBK"/>
          <w:sz w:val="32"/>
          <w:szCs w:val="32"/>
        </w:rPr>
        <w:t>月，最冷为</w:t>
      </w:r>
      <w:r>
        <w:rPr>
          <w:rFonts w:ascii="方正仿宋_GBK" w:eastAsia="方正仿宋_GBK"/>
          <w:sz w:val="32"/>
          <w:szCs w:val="32"/>
        </w:rPr>
        <w:t>1</w:t>
      </w:r>
      <w:r>
        <w:rPr>
          <w:rFonts w:hint="eastAsia" w:ascii="方正仿宋_GBK" w:eastAsia="方正仿宋_GBK"/>
          <w:sz w:val="32"/>
          <w:szCs w:val="32"/>
        </w:rPr>
        <w:t>月。丘陵地区年平均气温为</w:t>
      </w:r>
      <w:r>
        <w:rPr>
          <w:rFonts w:ascii="方正仿宋_GBK" w:eastAsia="方正仿宋_GBK"/>
          <w:sz w:val="32"/>
          <w:szCs w:val="32"/>
        </w:rPr>
        <w:t>22.4</w:t>
      </w:r>
      <w:r>
        <w:rPr>
          <w:rFonts w:hint="eastAsia" w:ascii="方正仿宋_GBK" w:hAnsi="宋体" w:eastAsia="方正仿宋_GBK" w:cs="宋体"/>
          <w:sz w:val="32"/>
          <w:szCs w:val="32"/>
        </w:rPr>
        <w:t>℃</w:t>
      </w:r>
      <w:r>
        <w:rPr>
          <w:rFonts w:hint="eastAsia" w:ascii="方正仿宋_GBK" w:eastAsia="方正仿宋_GBK"/>
          <w:sz w:val="32"/>
          <w:szCs w:val="32"/>
        </w:rPr>
        <w:t>，最高年平均气温</w:t>
      </w:r>
      <w:r>
        <w:rPr>
          <w:rFonts w:ascii="方正仿宋_GBK" w:eastAsia="方正仿宋_GBK"/>
          <w:sz w:val="32"/>
          <w:szCs w:val="32"/>
        </w:rPr>
        <w:t>22.4</w:t>
      </w:r>
      <w:r>
        <w:rPr>
          <w:rFonts w:hint="eastAsia" w:ascii="方正仿宋_GBK" w:hAnsi="宋体" w:eastAsia="方正仿宋_GBK" w:cs="宋体"/>
          <w:sz w:val="32"/>
          <w:szCs w:val="32"/>
        </w:rPr>
        <w:t>℃</w:t>
      </w:r>
      <w:r>
        <w:rPr>
          <w:rFonts w:hint="eastAsia" w:ascii="方正仿宋_GBK" w:eastAsia="方正仿宋_GBK"/>
          <w:sz w:val="32"/>
          <w:szCs w:val="32"/>
        </w:rPr>
        <w:t>，最低年平均气温</w:t>
      </w:r>
      <w:r>
        <w:rPr>
          <w:rFonts w:ascii="方正仿宋_GBK" w:eastAsia="方正仿宋_GBK"/>
          <w:sz w:val="32"/>
          <w:szCs w:val="32"/>
        </w:rPr>
        <w:t>15.3</w:t>
      </w:r>
      <w:r>
        <w:rPr>
          <w:rFonts w:hint="eastAsia" w:ascii="方正仿宋_GBK" w:hAnsi="宋体" w:eastAsia="方正仿宋_GBK" w:cs="宋体"/>
          <w:sz w:val="32"/>
          <w:szCs w:val="32"/>
        </w:rPr>
        <w:t>℃</w:t>
      </w:r>
      <w:r>
        <w:rPr>
          <w:rFonts w:hint="eastAsia" w:ascii="方正仿宋_GBK" w:eastAsia="方正仿宋_GBK"/>
          <w:sz w:val="32"/>
          <w:szCs w:val="32"/>
        </w:rPr>
        <w:t>。低山地区年平均气温</w:t>
      </w:r>
      <w:r>
        <w:rPr>
          <w:rFonts w:ascii="方正仿宋_GBK" w:eastAsia="方正仿宋_GBK"/>
          <w:sz w:val="32"/>
          <w:szCs w:val="32"/>
        </w:rPr>
        <w:t>21.4</w:t>
      </w:r>
      <w:r>
        <w:rPr>
          <w:rFonts w:hint="eastAsia" w:ascii="方正仿宋_GBK" w:hAnsi="宋体" w:eastAsia="方正仿宋_GBK" w:cs="宋体"/>
          <w:sz w:val="32"/>
          <w:szCs w:val="32"/>
        </w:rPr>
        <w:t>℃</w:t>
      </w:r>
      <w:r>
        <w:rPr>
          <w:rFonts w:hint="eastAsia" w:ascii="方正仿宋_GBK" w:eastAsia="方正仿宋_GBK"/>
          <w:sz w:val="32"/>
          <w:szCs w:val="32"/>
        </w:rPr>
        <w:t>；历年极端最高气温</w:t>
      </w:r>
      <w:r>
        <w:rPr>
          <w:rFonts w:ascii="方正仿宋_GBK" w:eastAsia="方正仿宋_GBK"/>
          <w:sz w:val="32"/>
          <w:szCs w:val="32"/>
        </w:rPr>
        <w:t>42</w:t>
      </w:r>
      <w:r>
        <w:rPr>
          <w:rFonts w:hint="eastAsia" w:ascii="方正仿宋_GBK" w:hAnsi="宋体" w:eastAsia="方正仿宋_GBK" w:cs="宋体"/>
          <w:sz w:val="32"/>
          <w:szCs w:val="32"/>
        </w:rPr>
        <w:t>℃</w:t>
      </w:r>
      <w:r>
        <w:rPr>
          <w:rFonts w:hint="eastAsia" w:ascii="方正仿宋_GBK" w:eastAsia="方正仿宋_GBK"/>
          <w:sz w:val="32"/>
          <w:szCs w:val="32"/>
        </w:rPr>
        <w:t>，极端最低气温</w:t>
      </w:r>
      <w:r>
        <w:rPr>
          <w:rFonts w:ascii="方正仿宋_GBK" w:eastAsia="方正仿宋_GBK"/>
          <w:sz w:val="32"/>
          <w:szCs w:val="32"/>
        </w:rPr>
        <w:t>4</w:t>
      </w:r>
      <w:r>
        <w:rPr>
          <w:rFonts w:hint="eastAsia" w:ascii="方正仿宋_GBK" w:hAnsi="宋体" w:eastAsia="方正仿宋_GBK" w:cs="宋体"/>
          <w:sz w:val="32"/>
          <w:szCs w:val="32"/>
        </w:rPr>
        <w:t>℃</w:t>
      </w:r>
      <w:r>
        <w:rPr>
          <w:rFonts w:hint="eastAsia" w:ascii="方正仿宋_GBK" w:eastAsia="方正仿宋_GBK"/>
          <w:sz w:val="32"/>
          <w:szCs w:val="32"/>
        </w:rPr>
        <w:t>；多年日平均气温</w:t>
      </w:r>
      <w:r>
        <w:rPr>
          <w:rFonts w:ascii="方正仿宋_GBK" w:eastAsia="方正仿宋_GBK"/>
          <w:sz w:val="32"/>
          <w:szCs w:val="32"/>
        </w:rPr>
        <w:t>30</w:t>
      </w:r>
      <w:r>
        <w:rPr>
          <w:rFonts w:hint="eastAsia" w:ascii="方正仿宋_GBK" w:hAnsi="宋体" w:eastAsia="方正仿宋_GBK" w:cs="宋体"/>
          <w:sz w:val="32"/>
          <w:szCs w:val="32"/>
        </w:rPr>
        <w:t>℃</w:t>
      </w:r>
      <w:r>
        <w:rPr>
          <w:rFonts w:hint="eastAsia" w:ascii="方正仿宋_GBK" w:eastAsia="方正仿宋_GBK"/>
          <w:sz w:val="32"/>
          <w:szCs w:val="32"/>
        </w:rPr>
        <w:t>以上的有</w:t>
      </w:r>
      <w:r>
        <w:rPr>
          <w:rFonts w:ascii="方正仿宋_GBK" w:eastAsia="方正仿宋_GBK"/>
          <w:sz w:val="32"/>
          <w:szCs w:val="32"/>
        </w:rPr>
        <w:t>200</w:t>
      </w:r>
      <w:r>
        <w:rPr>
          <w:rFonts w:hint="eastAsia" w:ascii="方正仿宋_GBK" w:eastAsia="方正仿宋_GBK"/>
          <w:sz w:val="32"/>
          <w:szCs w:val="32"/>
        </w:rPr>
        <w:t>天，多年日平均气温</w:t>
      </w:r>
      <w:r>
        <w:rPr>
          <w:rFonts w:ascii="方正仿宋_GBK" w:eastAsia="方正仿宋_GBK"/>
          <w:sz w:val="32"/>
          <w:szCs w:val="32"/>
        </w:rPr>
        <w:t>35</w:t>
      </w:r>
      <w:r>
        <w:rPr>
          <w:rFonts w:hint="eastAsia" w:ascii="方正仿宋_GBK" w:hAnsi="宋体" w:eastAsia="方正仿宋_GBK" w:cs="宋体"/>
          <w:sz w:val="32"/>
          <w:szCs w:val="32"/>
        </w:rPr>
        <w:t>℃</w:t>
      </w:r>
      <w:r>
        <w:rPr>
          <w:rFonts w:hint="eastAsia" w:ascii="方正仿宋_GBK" w:eastAsia="方正仿宋_GBK"/>
          <w:sz w:val="32"/>
          <w:szCs w:val="32"/>
        </w:rPr>
        <w:t>以上的有</w:t>
      </w:r>
      <w:r>
        <w:rPr>
          <w:rFonts w:ascii="方正仿宋_GBK" w:eastAsia="方正仿宋_GBK"/>
          <w:sz w:val="32"/>
          <w:szCs w:val="32"/>
        </w:rPr>
        <w:t>70</w:t>
      </w:r>
      <w:r>
        <w:rPr>
          <w:rFonts w:hint="eastAsia" w:ascii="方正仿宋_GBK" w:eastAsia="方正仿宋_GBK"/>
          <w:sz w:val="32"/>
          <w:szCs w:val="32"/>
        </w:rPr>
        <w:t>天，多年日平均气温</w:t>
      </w:r>
      <w:r>
        <w:rPr>
          <w:rFonts w:ascii="方正仿宋_GBK" w:eastAsia="方正仿宋_GBK"/>
          <w:sz w:val="32"/>
          <w:szCs w:val="32"/>
        </w:rPr>
        <w:t>15</w:t>
      </w:r>
      <w:r>
        <w:rPr>
          <w:rFonts w:hint="eastAsia" w:ascii="方正仿宋_GBK" w:hAnsi="宋体" w:eastAsia="方正仿宋_GBK" w:cs="宋体"/>
          <w:sz w:val="32"/>
          <w:szCs w:val="32"/>
        </w:rPr>
        <w:t>℃</w:t>
      </w:r>
      <w:r>
        <w:rPr>
          <w:rFonts w:hint="eastAsia" w:ascii="方正仿宋_GBK" w:eastAsia="方正仿宋_GBK"/>
          <w:sz w:val="32"/>
          <w:szCs w:val="32"/>
        </w:rPr>
        <w:t>以上</w:t>
      </w:r>
      <w:r>
        <w:rPr>
          <w:rFonts w:ascii="方正仿宋_GBK" w:eastAsia="方正仿宋_GBK"/>
          <w:sz w:val="32"/>
          <w:szCs w:val="32"/>
        </w:rPr>
        <w:t>310</w:t>
      </w:r>
      <w:r>
        <w:rPr>
          <w:rFonts w:hint="eastAsia" w:ascii="方正仿宋_GBK" w:eastAsia="方正仿宋_GBK"/>
          <w:sz w:val="32"/>
          <w:szCs w:val="32"/>
        </w:rPr>
        <w:t>天。境内各水域上层水温一般随气温的升降而升降，与气温大体一致；但水温变化的速度不如气温迅速，相对较缓；冬季水温一般比气温高</w:t>
      </w:r>
      <w:r>
        <w:rPr>
          <w:rFonts w:ascii="方正仿宋_GBK" w:eastAsia="方正仿宋_GBK"/>
          <w:sz w:val="32"/>
          <w:szCs w:val="32"/>
        </w:rPr>
        <w:t>1</w:t>
      </w:r>
      <w:r>
        <w:rPr>
          <w:rFonts w:hint="eastAsia" w:ascii="方正仿宋_GBK" w:eastAsia="方正仿宋_GBK"/>
          <w:sz w:val="32"/>
          <w:szCs w:val="32"/>
        </w:rPr>
        <w:t>～</w:t>
      </w:r>
      <w:r>
        <w:rPr>
          <w:rFonts w:ascii="方正仿宋_GBK" w:eastAsia="方正仿宋_GBK"/>
          <w:sz w:val="32"/>
          <w:szCs w:val="32"/>
        </w:rPr>
        <w:t>2</w:t>
      </w:r>
      <w:r>
        <w:rPr>
          <w:rFonts w:hint="eastAsia" w:ascii="方正仿宋_GBK" w:hAnsi="宋体" w:eastAsia="方正仿宋_GBK" w:cs="宋体"/>
          <w:sz w:val="32"/>
          <w:szCs w:val="32"/>
        </w:rPr>
        <w:t>℃</w:t>
      </w:r>
      <w:r>
        <w:rPr>
          <w:rFonts w:hint="eastAsia" w:ascii="方正仿宋_GBK" w:eastAsia="方正仿宋_GBK"/>
          <w:sz w:val="32"/>
          <w:szCs w:val="32"/>
        </w:rPr>
        <w:t>，夏季水温一般低于气温</w:t>
      </w:r>
      <w:r>
        <w:rPr>
          <w:rFonts w:ascii="方正仿宋_GBK" w:eastAsia="方正仿宋_GBK"/>
          <w:sz w:val="32"/>
          <w:szCs w:val="32"/>
        </w:rPr>
        <w:t>2</w:t>
      </w:r>
      <w:r>
        <w:rPr>
          <w:rFonts w:hint="eastAsia" w:ascii="方正仿宋_GBK" w:eastAsia="方正仿宋_GBK"/>
          <w:sz w:val="32"/>
          <w:szCs w:val="32"/>
        </w:rPr>
        <w:t>～</w:t>
      </w:r>
      <w:r>
        <w:rPr>
          <w:rFonts w:ascii="方正仿宋_GBK" w:eastAsia="方正仿宋_GBK"/>
          <w:sz w:val="32"/>
          <w:szCs w:val="32"/>
        </w:rPr>
        <w:t>5</w:t>
      </w:r>
      <w:r>
        <w:rPr>
          <w:rFonts w:hint="eastAsia" w:ascii="方正仿宋_GBK" w:hAnsi="宋体" w:eastAsia="方正仿宋_GBK" w:cs="宋体"/>
          <w:sz w:val="32"/>
          <w:szCs w:val="32"/>
        </w:rPr>
        <w:t>℃</w:t>
      </w:r>
      <w:r>
        <w:rPr>
          <w:rFonts w:hint="eastAsia" w:ascii="方正仿宋_GBK" w:eastAsia="方正仿宋_GBK"/>
          <w:sz w:val="32"/>
          <w:szCs w:val="32"/>
        </w:rPr>
        <w:t>，如气温骤降，则水温高于气温。塘库水域下层水温一般比较稳定，境内水域水温变化均在鱼类饵料生物及鱼类生长温度范围以内。境内鱼类全年基本不停食，有利于鱼类的生长，生长期一般为</w:t>
      </w:r>
      <w:r>
        <w:rPr>
          <w:rFonts w:ascii="方正仿宋_GBK" w:eastAsia="方正仿宋_GBK"/>
          <w:sz w:val="32"/>
          <w:szCs w:val="32"/>
        </w:rPr>
        <w:t>290</w:t>
      </w:r>
      <w:r>
        <w:rPr>
          <w:rFonts w:hint="eastAsia" w:ascii="方正仿宋_GBK" w:eastAsia="方正仿宋_GBK"/>
          <w:sz w:val="32"/>
          <w:szCs w:val="32"/>
        </w:rPr>
        <w:t>～</w:t>
      </w:r>
      <w:r>
        <w:rPr>
          <w:rFonts w:ascii="方正仿宋_GBK" w:eastAsia="方正仿宋_GBK"/>
          <w:sz w:val="32"/>
          <w:szCs w:val="32"/>
        </w:rPr>
        <w:t>310</w:t>
      </w:r>
      <w:r>
        <w:rPr>
          <w:rFonts w:hint="eastAsia" w:ascii="方正仿宋_GBK" w:eastAsia="方正仿宋_GBK"/>
          <w:sz w:val="32"/>
          <w:szCs w:val="32"/>
        </w:rPr>
        <w:t>天。</w:t>
      </w:r>
    </w:p>
    <w:p>
      <w:pPr>
        <w:ind w:firstLine="640" w:firstLineChars="200"/>
        <w:rPr>
          <w:rFonts w:ascii="方正仿宋_GBK" w:eastAsia="方正仿宋_GBK"/>
          <w:sz w:val="32"/>
          <w:szCs w:val="32"/>
        </w:rPr>
      </w:pPr>
      <w:r>
        <w:rPr>
          <w:rFonts w:hint="eastAsia" w:ascii="方正仿宋_GBK" w:eastAsia="方正仿宋_GBK"/>
          <w:sz w:val="32"/>
          <w:szCs w:val="32"/>
        </w:rPr>
        <w:t>全区多年平均降水量为</w:t>
      </w:r>
      <w:r>
        <w:rPr>
          <w:rFonts w:ascii="方正仿宋_GBK" w:eastAsia="方正仿宋_GBK"/>
          <w:sz w:val="32"/>
          <w:szCs w:val="32"/>
        </w:rPr>
        <w:t>1070</w:t>
      </w:r>
      <w:r>
        <w:rPr>
          <w:rFonts w:hint="eastAsia" w:ascii="方正仿宋_GBK" w:eastAsia="方正仿宋_GBK"/>
          <w:sz w:val="32"/>
          <w:szCs w:val="32"/>
        </w:rPr>
        <w:t>毫米，最多年为</w:t>
      </w:r>
      <w:r>
        <w:rPr>
          <w:rFonts w:ascii="方正仿宋_GBK" w:eastAsia="方正仿宋_GBK"/>
          <w:sz w:val="32"/>
          <w:szCs w:val="32"/>
        </w:rPr>
        <w:t>1578.5</w:t>
      </w:r>
      <w:r>
        <w:rPr>
          <w:rFonts w:hint="eastAsia" w:ascii="方正仿宋_GBK" w:eastAsia="方正仿宋_GBK"/>
          <w:sz w:val="32"/>
          <w:szCs w:val="32"/>
        </w:rPr>
        <w:t>毫米（</w:t>
      </w:r>
      <w:r>
        <w:rPr>
          <w:rFonts w:ascii="方正仿宋_GBK" w:eastAsia="方正仿宋_GBK"/>
          <w:sz w:val="32"/>
          <w:szCs w:val="32"/>
        </w:rPr>
        <w:t>74</w:t>
      </w:r>
      <w:r>
        <w:rPr>
          <w:rFonts w:hint="eastAsia" w:ascii="方正仿宋_GBK" w:eastAsia="方正仿宋_GBK"/>
          <w:sz w:val="32"/>
          <w:szCs w:val="32"/>
        </w:rPr>
        <w:t>年），最少年为</w:t>
      </w:r>
      <w:r>
        <w:rPr>
          <w:rFonts w:ascii="方正仿宋_GBK" w:eastAsia="方正仿宋_GBK"/>
          <w:sz w:val="32"/>
          <w:szCs w:val="32"/>
        </w:rPr>
        <w:t>688.3</w:t>
      </w:r>
      <w:r>
        <w:rPr>
          <w:rFonts w:hint="eastAsia" w:ascii="方正仿宋_GBK" w:eastAsia="方正仿宋_GBK"/>
          <w:sz w:val="32"/>
          <w:szCs w:val="32"/>
        </w:rPr>
        <w:t>毫米（</w:t>
      </w:r>
      <w:r>
        <w:rPr>
          <w:rFonts w:ascii="方正仿宋_GBK" w:eastAsia="方正仿宋_GBK"/>
          <w:sz w:val="32"/>
          <w:szCs w:val="32"/>
        </w:rPr>
        <w:t>97</w:t>
      </w:r>
      <w:r>
        <w:rPr>
          <w:rFonts w:hint="eastAsia" w:ascii="方正仿宋_GBK" w:eastAsia="方正仿宋_GBK"/>
          <w:sz w:val="32"/>
          <w:szCs w:val="32"/>
        </w:rPr>
        <w:t>年）。降水量在四季的分布是：夏多冬少，春秋接近。</w:t>
      </w:r>
    </w:p>
    <w:p>
      <w:pPr>
        <w:pStyle w:val="4"/>
        <w:spacing w:before="0" w:after="0" w:line="240" w:lineRule="auto"/>
        <w:ind w:firstLine="640" w:firstLineChars="200"/>
        <w:rPr>
          <w:rFonts w:ascii="方正楷体_GBK" w:eastAsia="方正楷体_GBK"/>
          <w:b w:val="0"/>
          <w:sz w:val="32"/>
          <w:szCs w:val="32"/>
        </w:rPr>
      </w:pPr>
      <w:bookmarkStart w:id="28" w:name="_Toc5217"/>
      <w:r>
        <w:rPr>
          <w:rFonts w:hint="eastAsia" w:ascii="方正楷体_GBK" w:eastAsia="方正楷体_GBK"/>
          <w:b w:val="0"/>
          <w:sz w:val="32"/>
          <w:szCs w:val="32"/>
        </w:rPr>
        <w:t>（三）水生生物资源状况</w:t>
      </w:r>
      <w:bookmarkEnd w:id="28"/>
    </w:p>
    <w:p>
      <w:pPr>
        <w:ind w:firstLine="640" w:firstLineChars="200"/>
        <w:outlineLvl w:val="3"/>
        <w:rPr>
          <w:rFonts w:ascii="方正仿宋_GBK" w:eastAsia="方正仿宋_GBK"/>
          <w:sz w:val="32"/>
          <w:szCs w:val="32"/>
        </w:rPr>
      </w:pPr>
      <w:r>
        <w:rPr>
          <w:rFonts w:ascii="方正仿宋_GBK" w:eastAsia="方正仿宋_GBK"/>
          <w:sz w:val="32"/>
          <w:szCs w:val="32"/>
        </w:rPr>
        <w:t>1</w:t>
      </w:r>
      <w:r>
        <w:rPr>
          <w:rFonts w:hint="eastAsia" w:ascii="方正仿宋_GBK" w:hAnsi="方正书宋_GBK" w:eastAsia="方正仿宋_GBK" w:cs="方正书宋_GBK"/>
          <w:sz w:val="32"/>
          <w:szCs w:val="32"/>
        </w:rPr>
        <w:t>．</w:t>
      </w:r>
      <w:r>
        <w:rPr>
          <w:rFonts w:hint="eastAsia" w:ascii="方正仿宋_GBK" w:eastAsia="方正仿宋_GBK"/>
          <w:sz w:val="32"/>
          <w:szCs w:val="32"/>
        </w:rPr>
        <w:t>浮游生物。</w:t>
      </w:r>
    </w:p>
    <w:p>
      <w:pPr>
        <w:ind w:firstLine="640" w:firstLineChars="200"/>
        <w:rPr>
          <w:rFonts w:ascii="方正仿宋_GBK" w:eastAsia="方正仿宋_GBK"/>
          <w:sz w:val="32"/>
          <w:szCs w:val="32"/>
        </w:rPr>
      </w:pPr>
      <w:r>
        <w:rPr>
          <w:rFonts w:hint="eastAsia" w:ascii="方正仿宋_GBK" w:eastAsia="方正仿宋_GBK"/>
          <w:sz w:val="32"/>
          <w:szCs w:val="32"/>
        </w:rPr>
        <w:t>境内各水域浮游生物分布面大、含量高。</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1</w:t>
      </w:r>
      <w:r>
        <w:rPr>
          <w:rFonts w:hint="eastAsia" w:ascii="方正仿宋_GBK" w:eastAsia="方正仿宋_GBK"/>
          <w:sz w:val="32"/>
          <w:szCs w:val="32"/>
        </w:rPr>
        <w:t>）水库：据抽样调查，境内主要水库浮游植物组成种群有</w:t>
      </w:r>
      <w:r>
        <w:rPr>
          <w:rFonts w:ascii="方正仿宋_GBK" w:eastAsia="方正仿宋_GBK"/>
          <w:sz w:val="32"/>
          <w:szCs w:val="32"/>
        </w:rPr>
        <w:t>6</w:t>
      </w:r>
      <w:r>
        <w:rPr>
          <w:rFonts w:hint="eastAsia" w:ascii="方正仿宋_GBK" w:eastAsia="方正仿宋_GBK"/>
          <w:sz w:val="32"/>
          <w:szCs w:val="32"/>
        </w:rPr>
        <w:t>个门，</w:t>
      </w:r>
      <w:r>
        <w:rPr>
          <w:rFonts w:ascii="方正仿宋_GBK" w:eastAsia="方正仿宋_GBK"/>
          <w:sz w:val="32"/>
          <w:szCs w:val="32"/>
        </w:rPr>
        <w:t>36</w:t>
      </w:r>
      <w:r>
        <w:rPr>
          <w:rFonts w:hint="eastAsia" w:ascii="方正仿宋_GBK" w:eastAsia="方正仿宋_GBK"/>
          <w:sz w:val="32"/>
          <w:szCs w:val="32"/>
        </w:rPr>
        <w:t>个种属。其中绿藻门居首，有</w:t>
      </w:r>
      <w:r>
        <w:rPr>
          <w:rFonts w:ascii="方正仿宋_GBK" w:eastAsia="方正仿宋_GBK"/>
          <w:sz w:val="32"/>
          <w:szCs w:val="32"/>
        </w:rPr>
        <w:t>14</w:t>
      </w:r>
      <w:r>
        <w:rPr>
          <w:rFonts w:hint="eastAsia" w:ascii="方正仿宋_GBK" w:eastAsia="方正仿宋_GBK"/>
          <w:sz w:val="32"/>
          <w:szCs w:val="32"/>
        </w:rPr>
        <w:t>个种属，盘星藻、新月鼓藻、栅列藻、衣藻为优势种。甲藻门、金藻门最少，有</w:t>
      </w:r>
      <w:r>
        <w:rPr>
          <w:rFonts w:ascii="方正仿宋_GBK" w:eastAsia="方正仿宋_GBK"/>
          <w:sz w:val="32"/>
          <w:szCs w:val="32"/>
        </w:rPr>
        <w:t>2</w:t>
      </w:r>
      <w:r>
        <w:rPr>
          <w:rFonts w:hint="eastAsia" w:ascii="方正仿宋_GBK" w:eastAsia="方正仿宋_GBK"/>
          <w:sz w:val="32"/>
          <w:szCs w:val="32"/>
        </w:rPr>
        <w:t>个种属组成，单鞭合金藻、隐藻只有一个种属。水库浮游植物最低含量</w:t>
      </w:r>
      <w:r>
        <w:rPr>
          <w:rFonts w:ascii="方正仿宋_GBK" w:eastAsia="方正仿宋_GBK"/>
          <w:sz w:val="32"/>
          <w:szCs w:val="32"/>
        </w:rPr>
        <w:t>36.5</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升，最高含量</w:t>
      </w:r>
      <w:r>
        <w:rPr>
          <w:rFonts w:ascii="方正仿宋_GBK" w:eastAsia="方正仿宋_GBK"/>
          <w:sz w:val="32"/>
          <w:szCs w:val="32"/>
        </w:rPr>
        <w:t>55.3</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升；浮游动物组成种群由四大类、</w:t>
      </w:r>
      <w:r>
        <w:rPr>
          <w:rFonts w:ascii="方正仿宋_GBK" w:eastAsia="方正仿宋_GBK"/>
          <w:sz w:val="32"/>
          <w:szCs w:val="32"/>
        </w:rPr>
        <w:t>30</w:t>
      </w:r>
      <w:r>
        <w:rPr>
          <w:rFonts w:hint="eastAsia" w:ascii="方正仿宋_GBK" w:eastAsia="方正仿宋_GBK"/>
          <w:sz w:val="32"/>
          <w:szCs w:val="32"/>
        </w:rPr>
        <w:t>个种属组成。轮虫居首，有</w:t>
      </w:r>
      <w:r>
        <w:rPr>
          <w:rFonts w:ascii="方正仿宋_GBK" w:eastAsia="方正仿宋_GBK"/>
          <w:sz w:val="32"/>
          <w:szCs w:val="32"/>
        </w:rPr>
        <w:t>15</w:t>
      </w:r>
      <w:r>
        <w:rPr>
          <w:rFonts w:hint="eastAsia" w:ascii="方正仿宋_GBK" w:eastAsia="方正仿宋_GBK"/>
          <w:sz w:val="32"/>
          <w:szCs w:val="32"/>
        </w:rPr>
        <w:t>个种属。晶囔轮虫、尾轮虫、曲腿龟甲轮虫等为优势种；桡足类最少，</w:t>
      </w:r>
      <w:r>
        <w:rPr>
          <w:rFonts w:ascii="方正仿宋_GBK" w:eastAsia="方正仿宋_GBK"/>
          <w:sz w:val="32"/>
          <w:szCs w:val="32"/>
        </w:rPr>
        <w:t>3</w:t>
      </w:r>
      <w:r>
        <w:rPr>
          <w:rFonts w:hint="eastAsia" w:ascii="方正仿宋_GBK" w:eastAsia="方正仿宋_GBK"/>
          <w:sz w:val="32"/>
          <w:szCs w:val="32"/>
        </w:rPr>
        <w:t>个种属组成，剑水蚤为优势种。其含量，最低量每升</w:t>
      </w:r>
      <w:r>
        <w:rPr>
          <w:rFonts w:ascii="方正仿宋_GBK" w:eastAsia="方正仿宋_GBK"/>
          <w:sz w:val="32"/>
          <w:szCs w:val="32"/>
        </w:rPr>
        <w:t>93</w:t>
      </w:r>
      <w:r>
        <w:rPr>
          <w:rFonts w:hint="eastAsia" w:ascii="方正仿宋_GBK" w:eastAsia="方正仿宋_GBK"/>
          <w:sz w:val="32"/>
          <w:szCs w:val="32"/>
        </w:rPr>
        <w:t>个，最高量每升</w:t>
      </w:r>
      <w:r>
        <w:rPr>
          <w:rFonts w:ascii="方正仿宋_GBK" w:eastAsia="方正仿宋_GBK"/>
          <w:sz w:val="32"/>
          <w:szCs w:val="32"/>
        </w:rPr>
        <w:t>1025</w:t>
      </w:r>
      <w:r>
        <w:rPr>
          <w:rFonts w:hint="eastAsia" w:ascii="方正仿宋_GBK" w:eastAsia="方正仿宋_GBK"/>
          <w:sz w:val="32"/>
          <w:szCs w:val="32"/>
        </w:rPr>
        <w:t>个。</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2</w:t>
      </w:r>
      <w:r>
        <w:rPr>
          <w:rFonts w:hint="eastAsia" w:ascii="方正仿宋_GBK" w:eastAsia="方正仿宋_GBK"/>
          <w:sz w:val="32"/>
          <w:szCs w:val="32"/>
        </w:rPr>
        <w:t>）池塘：浮游植物组成种群</w:t>
      </w:r>
      <w:r>
        <w:rPr>
          <w:rFonts w:ascii="方正仿宋_GBK" w:eastAsia="方正仿宋_GBK"/>
          <w:sz w:val="32"/>
          <w:szCs w:val="32"/>
        </w:rPr>
        <w:t>6</w:t>
      </w:r>
      <w:r>
        <w:rPr>
          <w:rFonts w:hint="eastAsia" w:ascii="方正仿宋_GBK" w:eastAsia="方正仿宋_GBK"/>
          <w:sz w:val="32"/>
          <w:szCs w:val="32"/>
        </w:rPr>
        <w:t>个门，</w:t>
      </w:r>
      <w:r>
        <w:rPr>
          <w:rFonts w:ascii="方正仿宋_GBK" w:eastAsia="方正仿宋_GBK"/>
          <w:sz w:val="32"/>
          <w:szCs w:val="32"/>
        </w:rPr>
        <w:t>60</w:t>
      </w:r>
      <w:r>
        <w:rPr>
          <w:rFonts w:hint="eastAsia" w:ascii="方正仿宋_GBK" w:eastAsia="方正仿宋_GBK"/>
          <w:sz w:val="32"/>
          <w:szCs w:val="32"/>
        </w:rPr>
        <w:t>个种属。绿藻门居首，</w:t>
      </w:r>
      <w:r>
        <w:rPr>
          <w:rFonts w:ascii="方正仿宋_GBK" w:eastAsia="方正仿宋_GBK"/>
          <w:sz w:val="32"/>
          <w:szCs w:val="32"/>
        </w:rPr>
        <w:t>24</w:t>
      </w:r>
      <w:r>
        <w:rPr>
          <w:rFonts w:hint="eastAsia" w:ascii="方正仿宋_GBK" w:eastAsia="方正仿宋_GBK"/>
          <w:sz w:val="32"/>
          <w:szCs w:val="32"/>
        </w:rPr>
        <w:t>个种属，新月鼓藻，盘星藻、小球藻为优势种；金藻门最少，</w:t>
      </w:r>
      <w:r>
        <w:rPr>
          <w:rFonts w:ascii="方正仿宋_GBK" w:eastAsia="方正仿宋_GBK"/>
          <w:sz w:val="32"/>
          <w:szCs w:val="32"/>
        </w:rPr>
        <w:t>3</w:t>
      </w:r>
      <w:r>
        <w:rPr>
          <w:rFonts w:hint="eastAsia" w:ascii="方正仿宋_GBK" w:eastAsia="方正仿宋_GBK"/>
          <w:sz w:val="32"/>
          <w:szCs w:val="32"/>
        </w:rPr>
        <w:t>个种属组成，单鞭金藻为优势种。池塘浮游植物最低含量</w:t>
      </w:r>
      <w:r>
        <w:rPr>
          <w:rFonts w:ascii="方正仿宋_GBK" w:eastAsia="方正仿宋_GBK"/>
          <w:sz w:val="32"/>
          <w:szCs w:val="32"/>
        </w:rPr>
        <w:t>17.5</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升，最高含量</w:t>
      </w:r>
      <w:r>
        <w:rPr>
          <w:rFonts w:ascii="方正仿宋_GBK" w:eastAsia="方正仿宋_GBK"/>
          <w:sz w:val="32"/>
          <w:szCs w:val="32"/>
        </w:rPr>
        <w:t>234.3</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升，列入抽查检测的所有池塘的平均含量为</w:t>
      </w:r>
      <w:r>
        <w:rPr>
          <w:rFonts w:ascii="方正仿宋_GBK" w:eastAsia="方正仿宋_GBK"/>
          <w:sz w:val="32"/>
          <w:szCs w:val="32"/>
        </w:rPr>
        <w:t>74.2</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升；浮游动物由四大类，</w:t>
      </w:r>
      <w:r>
        <w:rPr>
          <w:rFonts w:ascii="方正仿宋_GBK" w:eastAsia="方正仿宋_GBK"/>
          <w:sz w:val="32"/>
          <w:szCs w:val="32"/>
        </w:rPr>
        <w:t>40</w:t>
      </w:r>
      <w:r>
        <w:rPr>
          <w:rFonts w:hint="eastAsia" w:ascii="方正仿宋_GBK" w:eastAsia="方正仿宋_GBK"/>
          <w:sz w:val="32"/>
          <w:szCs w:val="32"/>
        </w:rPr>
        <w:t>个种属组成。轮虫居首，</w:t>
      </w:r>
      <w:r>
        <w:rPr>
          <w:rFonts w:ascii="方正仿宋_GBK" w:eastAsia="方正仿宋_GBK"/>
          <w:sz w:val="32"/>
          <w:szCs w:val="32"/>
        </w:rPr>
        <w:t>17</w:t>
      </w:r>
      <w:r>
        <w:rPr>
          <w:rFonts w:hint="eastAsia" w:ascii="方正仿宋_GBK" w:eastAsia="方正仿宋_GBK"/>
          <w:sz w:val="32"/>
          <w:szCs w:val="32"/>
        </w:rPr>
        <w:t>个种属，萼花臂尾轮虫为优势种；桡足类最少，</w:t>
      </w:r>
      <w:r>
        <w:rPr>
          <w:rFonts w:ascii="方正仿宋_GBK" w:eastAsia="方正仿宋_GBK"/>
          <w:sz w:val="32"/>
          <w:szCs w:val="32"/>
        </w:rPr>
        <w:t>5</w:t>
      </w:r>
      <w:r>
        <w:rPr>
          <w:rFonts w:hint="eastAsia" w:ascii="方正仿宋_GBK" w:eastAsia="方正仿宋_GBK"/>
          <w:sz w:val="32"/>
          <w:szCs w:val="32"/>
        </w:rPr>
        <w:t>个种属组成，剑水蚤为优势种。其含量最低每升</w:t>
      </w:r>
      <w:r>
        <w:rPr>
          <w:rFonts w:ascii="方正仿宋_GBK" w:eastAsia="方正仿宋_GBK"/>
          <w:sz w:val="32"/>
          <w:szCs w:val="32"/>
        </w:rPr>
        <w:t>20—43</w:t>
      </w:r>
      <w:r>
        <w:rPr>
          <w:rFonts w:hint="eastAsia" w:ascii="方正仿宋_GBK" w:eastAsia="方正仿宋_GBK"/>
          <w:sz w:val="32"/>
          <w:szCs w:val="32"/>
        </w:rPr>
        <w:t>个，最高每升</w:t>
      </w:r>
      <w:r>
        <w:rPr>
          <w:rFonts w:ascii="方正仿宋_GBK" w:eastAsia="方正仿宋_GBK"/>
          <w:sz w:val="32"/>
          <w:szCs w:val="32"/>
        </w:rPr>
        <w:t>650</w:t>
      </w:r>
      <w:r>
        <w:rPr>
          <w:rFonts w:hint="eastAsia" w:ascii="方正仿宋_GBK" w:eastAsia="方正仿宋_GBK"/>
          <w:sz w:val="32"/>
          <w:szCs w:val="32"/>
        </w:rPr>
        <w:t>个。</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3</w:t>
      </w:r>
      <w:r>
        <w:rPr>
          <w:rFonts w:hint="eastAsia" w:ascii="方正仿宋_GBK" w:eastAsia="方正仿宋_GBK"/>
          <w:sz w:val="32"/>
          <w:szCs w:val="32"/>
        </w:rPr>
        <w:t>）溪河：据部分河段抽查结果，藻类植物含</w:t>
      </w:r>
      <w:r>
        <w:rPr>
          <w:rFonts w:ascii="方正仿宋_GBK" w:eastAsia="方正仿宋_GBK"/>
          <w:sz w:val="32"/>
          <w:szCs w:val="32"/>
        </w:rPr>
        <w:t>6</w:t>
      </w:r>
      <w:r>
        <w:rPr>
          <w:rFonts w:hint="eastAsia" w:ascii="方正仿宋_GBK" w:eastAsia="方正仿宋_GBK"/>
          <w:sz w:val="32"/>
          <w:szCs w:val="32"/>
        </w:rPr>
        <w:t>个门，</w:t>
      </w:r>
      <w:r>
        <w:rPr>
          <w:rFonts w:ascii="方正仿宋_GBK" w:eastAsia="方正仿宋_GBK"/>
          <w:sz w:val="32"/>
          <w:szCs w:val="32"/>
        </w:rPr>
        <w:t>31</w:t>
      </w:r>
      <w:r>
        <w:rPr>
          <w:rFonts w:hint="eastAsia" w:ascii="方正仿宋_GBK" w:eastAsia="方正仿宋_GBK"/>
          <w:sz w:val="32"/>
          <w:szCs w:val="32"/>
        </w:rPr>
        <w:t>个种属。绿藻门居首，</w:t>
      </w:r>
      <w:r>
        <w:rPr>
          <w:rFonts w:ascii="方正仿宋_GBK" w:eastAsia="方正仿宋_GBK"/>
          <w:sz w:val="32"/>
          <w:szCs w:val="32"/>
        </w:rPr>
        <w:t>10</w:t>
      </w:r>
      <w:r>
        <w:rPr>
          <w:rFonts w:hint="eastAsia" w:ascii="方正仿宋_GBK" w:eastAsia="方正仿宋_GBK"/>
          <w:sz w:val="32"/>
          <w:szCs w:val="32"/>
        </w:rPr>
        <w:t>个种属，栅列藻为优势种；甲藻门最少，</w:t>
      </w:r>
      <w:r>
        <w:rPr>
          <w:rFonts w:ascii="方正仿宋_GBK" w:eastAsia="方正仿宋_GBK"/>
          <w:sz w:val="32"/>
          <w:szCs w:val="32"/>
        </w:rPr>
        <w:t>1</w:t>
      </w:r>
      <w:r>
        <w:rPr>
          <w:rFonts w:hint="eastAsia" w:ascii="方正仿宋_GBK" w:eastAsia="方正仿宋_GBK"/>
          <w:sz w:val="32"/>
          <w:szCs w:val="32"/>
        </w:rPr>
        <w:t>个种属组成，隐藻为唯一种。其最低含量为</w:t>
      </w:r>
      <w:r>
        <w:rPr>
          <w:rFonts w:ascii="方正仿宋_GBK" w:eastAsia="方正仿宋_GBK"/>
          <w:sz w:val="32"/>
          <w:szCs w:val="32"/>
        </w:rPr>
        <w:t>36.3</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升，最高含量为</w:t>
      </w:r>
      <w:r>
        <w:rPr>
          <w:rFonts w:ascii="方正仿宋_GBK" w:eastAsia="方正仿宋_GBK"/>
          <w:sz w:val="32"/>
          <w:szCs w:val="32"/>
        </w:rPr>
        <w:t>42.5</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升；浮游动物由四大类，</w:t>
      </w:r>
      <w:r>
        <w:rPr>
          <w:rFonts w:ascii="方正仿宋_GBK" w:eastAsia="方正仿宋_GBK"/>
          <w:sz w:val="32"/>
          <w:szCs w:val="32"/>
        </w:rPr>
        <w:t>25</w:t>
      </w:r>
      <w:r>
        <w:rPr>
          <w:rFonts w:hint="eastAsia" w:ascii="方正仿宋_GBK" w:eastAsia="方正仿宋_GBK"/>
          <w:sz w:val="32"/>
          <w:szCs w:val="32"/>
        </w:rPr>
        <w:t>个种属组成。轮虫居首，</w:t>
      </w:r>
      <w:r>
        <w:rPr>
          <w:rFonts w:ascii="方正仿宋_GBK" w:eastAsia="方正仿宋_GBK"/>
          <w:sz w:val="32"/>
          <w:szCs w:val="32"/>
        </w:rPr>
        <w:t>13</w:t>
      </w:r>
      <w:r>
        <w:rPr>
          <w:rFonts w:hint="eastAsia" w:ascii="方正仿宋_GBK" w:eastAsia="方正仿宋_GBK"/>
          <w:sz w:val="32"/>
          <w:szCs w:val="32"/>
        </w:rPr>
        <w:t>个种属，晶桡轮虫为优势种；桡足类最少，</w:t>
      </w:r>
      <w:r>
        <w:rPr>
          <w:rFonts w:ascii="方正仿宋_GBK" w:eastAsia="方正仿宋_GBK"/>
          <w:sz w:val="32"/>
          <w:szCs w:val="32"/>
        </w:rPr>
        <w:t>2</w:t>
      </w:r>
      <w:r>
        <w:rPr>
          <w:rFonts w:hint="eastAsia" w:ascii="方正仿宋_GBK" w:eastAsia="方正仿宋_GBK"/>
          <w:sz w:val="32"/>
          <w:szCs w:val="32"/>
        </w:rPr>
        <w:t>个种属，剑水蚤为优势种。其含量，最低每升</w:t>
      </w:r>
      <w:r>
        <w:rPr>
          <w:rFonts w:ascii="方正仿宋_GBK" w:eastAsia="方正仿宋_GBK"/>
          <w:sz w:val="32"/>
          <w:szCs w:val="32"/>
        </w:rPr>
        <w:t>311</w:t>
      </w:r>
      <w:r>
        <w:rPr>
          <w:rFonts w:hint="eastAsia" w:ascii="方正仿宋_GBK" w:eastAsia="方正仿宋_GBK"/>
          <w:sz w:val="32"/>
          <w:szCs w:val="32"/>
        </w:rPr>
        <w:t>个，最高每升</w:t>
      </w:r>
      <w:r>
        <w:rPr>
          <w:rFonts w:ascii="方正仿宋_GBK" w:eastAsia="方正仿宋_GBK"/>
          <w:sz w:val="32"/>
          <w:szCs w:val="32"/>
        </w:rPr>
        <w:t>380</w:t>
      </w:r>
      <w:r>
        <w:rPr>
          <w:rFonts w:hint="eastAsia" w:ascii="方正仿宋_GBK" w:eastAsia="方正仿宋_GBK"/>
          <w:sz w:val="32"/>
          <w:szCs w:val="32"/>
        </w:rPr>
        <w:t>个。</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4</w:t>
      </w:r>
      <w:r>
        <w:rPr>
          <w:rFonts w:hint="eastAsia" w:ascii="方正仿宋_GBK" w:eastAsia="方正仿宋_GBK"/>
          <w:sz w:val="32"/>
          <w:szCs w:val="32"/>
        </w:rPr>
        <w:t>）稻田：浮游植物含</w:t>
      </w:r>
      <w:r>
        <w:rPr>
          <w:rFonts w:ascii="方正仿宋_GBK" w:eastAsia="方正仿宋_GBK"/>
          <w:sz w:val="32"/>
          <w:szCs w:val="32"/>
        </w:rPr>
        <w:t>6</w:t>
      </w:r>
      <w:r>
        <w:rPr>
          <w:rFonts w:hint="eastAsia" w:ascii="方正仿宋_GBK" w:eastAsia="方正仿宋_GBK"/>
          <w:sz w:val="32"/>
          <w:szCs w:val="32"/>
        </w:rPr>
        <w:t>个门，</w:t>
      </w:r>
      <w:r>
        <w:rPr>
          <w:rFonts w:ascii="方正仿宋_GBK" w:eastAsia="方正仿宋_GBK"/>
          <w:sz w:val="32"/>
          <w:szCs w:val="32"/>
        </w:rPr>
        <w:t>29</w:t>
      </w:r>
      <w:r>
        <w:rPr>
          <w:rFonts w:hint="eastAsia" w:ascii="方正仿宋_GBK" w:eastAsia="方正仿宋_GBK"/>
          <w:sz w:val="32"/>
          <w:szCs w:val="32"/>
        </w:rPr>
        <w:t>个种属。绿藻门居首，</w:t>
      </w:r>
      <w:r>
        <w:rPr>
          <w:rFonts w:ascii="方正仿宋_GBK" w:eastAsia="方正仿宋_GBK"/>
          <w:sz w:val="32"/>
          <w:szCs w:val="32"/>
        </w:rPr>
        <w:t>10</w:t>
      </w:r>
      <w:r>
        <w:rPr>
          <w:rFonts w:hint="eastAsia" w:ascii="方正仿宋_GBK" w:eastAsia="方正仿宋_GBK"/>
          <w:sz w:val="32"/>
          <w:szCs w:val="32"/>
        </w:rPr>
        <w:t>个种属，衣藻为优势种；金门藻最少，</w:t>
      </w:r>
      <w:r>
        <w:rPr>
          <w:rFonts w:ascii="方正仿宋_GBK" w:eastAsia="方正仿宋_GBK"/>
          <w:sz w:val="32"/>
          <w:szCs w:val="32"/>
        </w:rPr>
        <w:t>1</w:t>
      </w:r>
      <w:r>
        <w:rPr>
          <w:rFonts w:hint="eastAsia" w:ascii="方正仿宋_GBK" w:eastAsia="方正仿宋_GBK"/>
          <w:sz w:val="32"/>
          <w:szCs w:val="32"/>
        </w:rPr>
        <w:t>个种属，单鞭金藻为唯一种。其最低含量为</w:t>
      </w:r>
      <w:r>
        <w:rPr>
          <w:rFonts w:ascii="方正仿宋_GBK" w:eastAsia="方正仿宋_GBK"/>
          <w:sz w:val="32"/>
          <w:szCs w:val="32"/>
        </w:rPr>
        <w:t>15.2</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升，最高含量</w:t>
      </w:r>
      <w:r>
        <w:rPr>
          <w:rFonts w:ascii="方正仿宋_GBK" w:eastAsia="方正仿宋_GBK"/>
          <w:sz w:val="32"/>
          <w:szCs w:val="32"/>
        </w:rPr>
        <w:t>26.7</w:t>
      </w:r>
      <w:r>
        <w:rPr>
          <w:rFonts w:hint="eastAsia" w:ascii="方正仿宋_GBK" w:eastAsia="方正仿宋_GBK"/>
          <w:sz w:val="32"/>
          <w:szCs w:val="32"/>
        </w:rPr>
        <w:t>万个</w:t>
      </w:r>
      <w:r>
        <w:rPr>
          <w:rFonts w:ascii="方正仿宋_GBK" w:eastAsia="方正仿宋_GBK"/>
          <w:sz w:val="32"/>
          <w:szCs w:val="32"/>
        </w:rPr>
        <w:t>/</w:t>
      </w:r>
      <w:r>
        <w:rPr>
          <w:rFonts w:hint="eastAsia" w:ascii="方正仿宋_GBK" w:eastAsia="方正仿宋_GBK"/>
          <w:sz w:val="32"/>
          <w:szCs w:val="32"/>
        </w:rPr>
        <w:t>升；浮游动物由四大类，</w:t>
      </w:r>
      <w:r>
        <w:rPr>
          <w:rFonts w:ascii="方正仿宋_GBK" w:eastAsia="方正仿宋_GBK"/>
          <w:sz w:val="32"/>
          <w:szCs w:val="32"/>
        </w:rPr>
        <w:t>14</w:t>
      </w:r>
      <w:r>
        <w:rPr>
          <w:rFonts w:hint="eastAsia" w:ascii="方正仿宋_GBK" w:eastAsia="方正仿宋_GBK"/>
          <w:sz w:val="32"/>
          <w:szCs w:val="32"/>
        </w:rPr>
        <w:t>个种属组成，轮虫居首，</w:t>
      </w:r>
      <w:r>
        <w:rPr>
          <w:rFonts w:ascii="方正仿宋_GBK" w:eastAsia="方正仿宋_GBK"/>
          <w:sz w:val="32"/>
          <w:szCs w:val="32"/>
        </w:rPr>
        <w:t>7</w:t>
      </w:r>
      <w:r>
        <w:rPr>
          <w:rFonts w:hint="eastAsia" w:ascii="方正仿宋_GBK" w:eastAsia="方正仿宋_GBK"/>
          <w:sz w:val="32"/>
          <w:szCs w:val="32"/>
        </w:rPr>
        <w:t>个种属，多肢轮虫为优势种；桡足类最少，</w:t>
      </w:r>
      <w:r>
        <w:rPr>
          <w:rFonts w:ascii="方正仿宋_GBK" w:eastAsia="方正仿宋_GBK"/>
          <w:sz w:val="32"/>
          <w:szCs w:val="32"/>
        </w:rPr>
        <w:t>1</w:t>
      </w:r>
      <w:r>
        <w:rPr>
          <w:rFonts w:hint="eastAsia" w:ascii="方正仿宋_GBK" w:eastAsia="方正仿宋_GBK"/>
          <w:sz w:val="32"/>
          <w:szCs w:val="32"/>
        </w:rPr>
        <w:t>个种属，剑水蚤为唯一种。其含量，最低量每升</w:t>
      </w:r>
      <w:r>
        <w:rPr>
          <w:rFonts w:ascii="方正仿宋_GBK" w:eastAsia="方正仿宋_GBK"/>
          <w:sz w:val="32"/>
          <w:szCs w:val="32"/>
        </w:rPr>
        <w:t>134</w:t>
      </w:r>
      <w:r>
        <w:rPr>
          <w:rFonts w:hint="eastAsia" w:ascii="方正仿宋_GBK" w:eastAsia="方正仿宋_GBK"/>
          <w:sz w:val="32"/>
          <w:szCs w:val="32"/>
        </w:rPr>
        <w:t>个，最高量为每升</w:t>
      </w:r>
      <w:r>
        <w:rPr>
          <w:rFonts w:ascii="方正仿宋_GBK" w:eastAsia="方正仿宋_GBK"/>
          <w:sz w:val="32"/>
          <w:szCs w:val="32"/>
        </w:rPr>
        <w:t>655</w:t>
      </w:r>
      <w:r>
        <w:rPr>
          <w:rFonts w:hint="eastAsia" w:ascii="方正仿宋_GBK" w:eastAsia="方正仿宋_GBK"/>
          <w:sz w:val="32"/>
          <w:szCs w:val="32"/>
        </w:rPr>
        <w:t>个。</w:t>
      </w:r>
    </w:p>
    <w:p>
      <w:pPr>
        <w:ind w:firstLine="640" w:firstLineChars="200"/>
        <w:outlineLvl w:val="3"/>
        <w:rPr>
          <w:rFonts w:ascii="方正仿宋_GBK" w:eastAsia="方正仿宋_GBK"/>
          <w:sz w:val="32"/>
          <w:szCs w:val="32"/>
        </w:rPr>
      </w:pPr>
      <w:r>
        <w:rPr>
          <w:rFonts w:ascii="方正仿宋_GBK" w:eastAsia="方正仿宋_GBK"/>
          <w:sz w:val="32"/>
          <w:szCs w:val="32"/>
        </w:rPr>
        <w:t>2</w:t>
      </w:r>
      <w:r>
        <w:rPr>
          <w:rFonts w:hint="eastAsia" w:ascii="方正仿宋_GBK" w:hAnsi="方正书宋_GBK" w:eastAsia="方正仿宋_GBK" w:cs="方正书宋_GBK"/>
          <w:sz w:val="32"/>
          <w:szCs w:val="32"/>
        </w:rPr>
        <w:t>．</w:t>
      </w:r>
      <w:r>
        <w:rPr>
          <w:rFonts w:hint="eastAsia" w:ascii="方正仿宋_GBK" w:eastAsia="方正仿宋_GBK"/>
          <w:sz w:val="32"/>
          <w:szCs w:val="32"/>
        </w:rPr>
        <w:t>底栖生物。</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1</w:t>
      </w:r>
      <w:r>
        <w:rPr>
          <w:rFonts w:hint="eastAsia" w:ascii="方正仿宋_GBK" w:eastAsia="方正仿宋_GBK"/>
          <w:sz w:val="32"/>
          <w:szCs w:val="32"/>
        </w:rPr>
        <w:t>）甲壳类资源：境内各水域中均分布有淡水毛虾、长背虾和少量的蟹类。</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2</w:t>
      </w:r>
      <w:r>
        <w:rPr>
          <w:rFonts w:hint="eastAsia" w:ascii="方正仿宋_GBK" w:eastAsia="方正仿宋_GBK"/>
          <w:sz w:val="32"/>
          <w:szCs w:val="32"/>
        </w:rPr>
        <w:t>）贝螺类资源：境内溪河沙石底质的河段，分布有河蚬、铜锈环棱螺等。泥底质的河段有背角无齿蚌和中国园田螺，梨形环棱螺等。塘、库、稻田、水沟、河堰等水域，分布有背角无齿蚌、耳罗卜螺、梨形环棱螺、河蚬、铜锈环棱螺和中国园田螺等，相当部</w:t>
      </w:r>
      <w:r>
        <w:rPr>
          <w:rFonts w:hint="eastAsia" w:ascii="方正仿宋_GBK" w:eastAsia="方正仿宋_GBK"/>
          <w:sz w:val="32"/>
          <w:szCs w:val="32"/>
          <w:lang w:eastAsia="zh-CN"/>
        </w:rPr>
        <w:t>分</w:t>
      </w:r>
      <w:r>
        <w:rPr>
          <w:rFonts w:hint="eastAsia" w:ascii="方正仿宋_GBK" w:eastAsia="方正仿宋_GBK"/>
          <w:sz w:val="32"/>
          <w:szCs w:val="32"/>
        </w:rPr>
        <w:t>水域分布有福寿螺。</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3</w:t>
      </w:r>
      <w:r>
        <w:rPr>
          <w:rFonts w:hint="eastAsia" w:ascii="方正仿宋_GBK" w:eastAsia="方正仿宋_GBK"/>
          <w:sz w:val="32"/>
          <w:szCs w:val="32"/>
        </w:rPr>
        <w:t>）水生维管束植物</w:t>
      </w:r>
    </w:p>
    <w:p>
      <w:pPr>
        <w:ind w:firstLine="640" w:firstLineChars="200"/>
        <w:rPr>
          <w:rFonts w:ascii="方正仿宋_GBK" w:eastAsia="方正仿宋_GBK"/>
          <w:sz w:val="32"/>
          <w:szCs w:val="32"/>
        </w:rPr>
      </w:pPr>
      <w:r>
        <w:rPr>
          <w:rFonts w:hint="eastAsia" w:ascii="方正仿宋_GBK" w:eastAsia="方正仿宋_GBK"/>
          <w:sz w:val="32"/>
          <w:szCs w:val="32"/>
        </w:rPr>
        <w:t>境内各水体中微管束植物种类多，分布广，数量大，适宜鱼类可食的有：水草、藻类、萍类等。如禾本科植物稗、李氏禾（游草）分布广泛。漂浮植物如青萍、紫背萍、细绿萍、满江红、水浮莲、水葫芦等。浮叶植物如田字萍、水案板（眼子菜）等。挺水植物如旱莲子草（革命草）、水苋菜、水芹、苦草等，沉水微管植物如金鱼藻、轮叶黑藻、水绵、牛毛毡等。</w:t>
      </w:r>
    </w:p>
    <w:p>
      <w:pPr>
        <w:ind w:firstLine="640" w:firstLineChars="200"/>
        <w:outlineLvl w:val="3"/>
        <w:rPr>
          <w:rFonts w:ascii="方正仿宋_GBK" w:eastAsia="方正仿宋_GBK"/>
          <w:sz w:val="32"/>
          <w:szCs w:val="32"/>
        </w:rPr>
      </w:pPr>
      <w:r>
        <w:rPr>
          <w:rFonts w:ascii="方正仿宋_GBK" w:eastAsia="方正仿宋_GBK"/>
          <w:sz w:val="32"/>
          <w:szCs w:val="32"/>
        </w:rPr>
        <w:t>3</w:t>
      </w:r>
      <w:r>
        <w:rPr>
          <w:rFonts w:hint="eastAsia" w:ascii="方正仿宋_GBK" w:hAnsi="方正书宋_GBK" w:eastAsia="方正仿宋_GBK" w:cs="方正书宋_GBK"/>
          <w:sz w:val="32"/>
          <w:szCs w:val="32"/>
        </w:rPr>
        <w:t>．</w:t>
      </w:r>
      <w:r>
        <w:rPr>
          <w:rFonts w:hint="eastAsia" w:ascii="方正仿宋_GBK" w:eastAsia="方正仿宋_GBK"/>
          <w:sz w:val="32"/>
          <w:szCs w:val="32"/>
        </w:rPr>
        <w:t>游泳生物。</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1</w:t>
      </w:r>
      <w:r>
        <w:rPr>
          <w:rFonts w:hint="eastAsia" w:ascii="方正仿宋_GBK" w:eastAsia="方正仿宋_GBK"/>
          <w:sz w:val="32"/>
          <w:szCs w:val="32"/>
        </w:rPr>
        <w:t>）溪河、塘库鱼类品种。</w:t>
      </w:r>
    </w:p>
    <w:p>
      <w:pPr>
        <w:ind w:firstLine="640" w:firstLineChars="200"/>
        <w:rPr>
          <w:rFonts w:ascii="方正仿宋_GBK" w:eastAsia="方正仿宋_GBK"/>
          <w:sz w:val="32"/>
          <w:szCs w:val="32"/>
        </w:rPr>
      </w:pPr>
      <w:r>
        <w:rPr>
          <w:rFonts w:hint="eastAsia" w:ascii="方正仿宋_GBK" w:eastAsia="方正仿宋_GBK"/>
          <w:sz w:val="32"/>
          <w:szCs w:val="32"/>
        </w:rPr>
        <w:t>境内溪河水域中生长着多种鱼类，据调查，全县有溪河鱼类</w:t>
      </w:r>
      <w:r>
        <w:rPr>
          <w:rFonts w:ascii="方正仿宋_GBK" w:eastAsia="方正仿宋_GBK"/>
          <w:sz w:val="32"/>
          <w:szCs w:val="32"/>
        </w:rPr>
        <w:t>46</w:t>
      </w:r>
      <w:r>
        <w:rPr>
          <w:rFonts w:hint="eastAsia" w:ascii="方正仿宋_GBK" w:eastAsia="方正仿宋_GBK"/>
          <w:sz w:val="32"/>
          <w:szCs w:val="32"/>
        </w:rPr>
        <w:t>种，其中：鲤形目</w:t>
      </w:r>
      <w:r>
        <w:rPr>
          <w:rFonts w:ascii="方正仿宋_GBK" w:eastAsia="方正仿宋_GBK"/>
          <w:sz w:val="32"/>
          <w:szCs w:val="32"/>
        </w:rPr>
        <w:t>36</w:t>
      </w:r>
      <w:r>
        <w:rPr>
          <w:rFonts w:hint="eastAsia" w:ascii="方正仿宋_GBK" w:eastAsia="方正仿宋_GBK"/>
          <w:sz w:val="32"/>
          <w:szCs w:val="32"/>
        </w:rPr>
        <w:t>种占</w:t>
      </w:r>
      <w:r>
        <w:rPr>
          <w:rFonts w:ascii="方正仿宋_GBK" w:eastAsia="方正仿宋_GBK"/>
          <w:sz w:val="32"/>
          <w:szCs w:val="32"/>
        </w:rPr>
        <w:t>78.26%</w:t>
      </w:r>
      <w:r>
        <w:rPr>
          <w:rFonts w:hint="eastAsia" w:ascii="方正仿宋_GBK" w:eastAsia="方正仿宋_GBK"/>
          <w:sz w:val="32"/>
          <w:szCs w:val="32"/>
        </w:rPr>
        <w:t>（鲤科</w:t>
      </w:r>
      <w:r>
        <w:rPr>
          <w:rFonts w:ascii="方正仿宋_GBK" w:eastAsia="方正仿宋_GBK"/>
          <w:sz w:val="32"/>
          <w:szCs w:val="32"/>
        </w:rPr>
        <w:t>32</w:t>
      </w:r>
      <w:r>
        <w:rPr>
          <w:rFonts w:hint="eastAsia" w:ascii="方正仿宋_GBK" w:eastAsia="方正仿宋_GBK"/>
          <w:sz w:val="32"/>
          <w:szCs w:val="32"/>
        </w:rPr>
        <w:t>种占</w:t>
      </w:r>
      <w:r>
        <w:rPr>
          <w:rFonts w:ascii="方正仿宋_GBK" w:eastAsia="方正仿宋_GBK"/>
          <w:sz w:val="32"/>
          <w:szCs w:val="32"/>
        </w:rPr>
        <w:t>88.9%</w:t>
      </w:r>
      <w:r>
        <w:rPr>
          <w:rFonts w:hint="eastAsia" w:ascii="方正仿宋_GBK" w:eastAsia="方正仿宋_GBK"/>
          <w:sz w:val="32"/>
          <w:szCs w:val="32"/>
        </w:rPr>
        <w:t>，鳅科</w:t>
      </w:r>
      <w:r>
        <w:rPr>
          <w:rFonts w:ascii="方正仿宋_GBK" w:eastAsia="方正仿宋_GBK"/>
          <w:sz w:val="32"/>
          <w:szCs w:val="32"/>
        </w:rPr>
        <w:t>2</w:t>
      </w:r>
      <w:r>
        <w:rPr>
          <w:rFonts w:hint="eastAsia" w:ascii="方正仿宋_GBK" w:eastAsia="方正仿宋_GBK"/>
          <w:sz w:val="32"/>
          <w:szCs w:val="32"/>
        </w:rPr>
        <w:t>种占</w:t>
      </w:r>
      <w:r>
        <w:rPr>
          <w:rFonts w:ascii="方正仿宋_GBK" w:eastAsia="方正仿宋_GBK"/>
          <w:sz w:val="32"/>
          <w:szCs w:val="32"/>
        </w:rPr>
        <w:t>5.6%</w:t>
      </w:r>
      <w:r>
        <w:rPr>
          <w:rFonts w:hint="eastAsia" w:ascii="方正仿宋_GBK" w:eastAsia="方正仿宋_GBK"/>
          <w:sz w:val="32"/>
          <w:szCs w:val="32"/>
        </w:rPr>
        <w:t>，平鳍鳅科</w:t>
      </w:r>
      <w:r>
        <w:rPr>
          <w:rFonts w:ascii="方正仿宋_GBK" w:eastAsia="方正仿宋_GBK"/>
          <w:sz w:val="32"/>
          <w:szCs w:val="32"/>
        </w:rPr>
        <w:t>2</w:t>
      </w:r>
      <w:r>
        <w:rPr>
          <w:rFonts w:hint="eastAsia" w:ascii="方正仿宋_GBK" w:eastAsia="方正仿宋_GBK"/>
          <w:sz w:val="32"/>
          <w:szCs w:val="32"/>
        </w:rPr>
        <w:t>种占</w:t>
      </w:r>
      <w:r>
        <w:rPr>
          <w:rFonts w:ascii="方正仿宋_GBK" w:eastAsia="方正仿宋_GBK"/>
          <w:sz w:val="32"/>
          <w:szCs w:val="32"/>
        </w:rPr>
        <w:t>5.6%</w:t>
      </w:r>
      <w:r>
        <w:rPr>
          <w:rFonts w:hint="eastAsia" w:ascii="方正仿宋_GBK" w:eastAsia="方正仿宋_GBK"/>
          <w:sz w:val="32"/>
          <w:szCs w:val="32"/>
        </w:rPr>
        <w:t>），鲶形目</w:t>
      </w:r>
      <w:r>
        <w:rPr>
          <w:rFonts w:ascii="方正仿宋_GBK" w:eastAsia="方正仿宋_GBK"/>
          <w:sz w:val="32"/>
          <w:szCs w:val="32"/>
        </w:rPr>
        <w:t>3</w:t>
      </w:r>
      <w:r>
        <w:rPr>
          <w:rFonts w:hint="eastAsia" w:ascii="方正仿宋_GBK" w:eastAsia="方正仿宋_GBK"/>
          <w:sz w:val="32"/>
          <w:szCs w:val="32"/>
        </w:rPr>
        <w:t>种占</w:t>
      </w:r>
      <w:r>
        <w:rPr>
          <w:rFonts w:ascii="方正仿宋_GBK" w:eastAsia="方正仿宋_GBK"/>
          <w:sz w:val="32"/>
          <w:szCs w:val="32"/>
        </w:rPr>
        <w:t>6.5%</w:t>
      </w:r>
      <w:r>
        <w:rPr>
          <w:rFonts w:hint="eastAsia" w:ascii="方正仿宋_GBK" w:eastAsia="方正仿宋_GBK"/>
          <w:sz w:val="32"/>
          <w:szCs w:val="32"/>
        </w:rPr>
        <w:t>，鲈形目</w:t>
      </w:r>
      <w:r>
        <w:rPr>
          <w:rFonts w:ascii="方正仿宋_GBK" w:eastAsia="方正仿宋_GBK"/>
          <w:sz w:val="32"/>
          <w:szCs w:val="32"/>
        </w:rPr>
        <w:t>5</w:t>
      </w:r>
      <w:r>
        <w:rPr>
          <w:rFonts w:hint="eastAsia" w:ascii="方正仿宋_GBK" w:eastAsia="方正仿宋_GBK"/>
          <w:sz w:val="32"/>
          <w:szCs w:val="32"/>
        </w:rPr>
        <w:t>种占</w:t>
      </w:r>
      <w:r>
        <w:rPr>
          <w:rFonts w:ascii="方正仿宋_GBK" w:eastAsia="方正仿宋_GBK"/>
          <w:sz w:val="32"/>
          <w:szCs w:val="32"/>
        </w:rPr>
        <w:t>10.9%</w:t>
      </w:r>
      <w:r>
        <w:rPr>
          <w:rFonts w:hint="eastAsia" w:ascii="方正仿宋_GBK" w:eastAsia="方正仿宋_GBK"/>
          <w:sz w:val="32"/>
          <w:szCs w:val="32"/>
        </w:rPr>
        <w:t>，合鳃目</w:t>
      </w:r>
      <w:r>
        <w:rPr>
          <w:rFonts w:ascii="方正仿宋_GBK" w:eastAsia="方正仿宋_GBK"/>
          <w:sz w:val="32"/>
          <w:szCs w:val="32"/>
        </w:rPr>
        <w:t>1</w:t>
      </w:r>
      <w:r>
        <w:rPr>
          <w:rFonts w:hint="eastAsia" w:ascii="方正仿宋_GBK" w:eastAsia="方正仿宋_GBK"/>
          <w:sz w:val="32"/>
          <w:szCs w:val="32"/>
        </w:rPr>
        <w:t>种占</w:t>
      </w:r>
      <w:r>
        <w:rPr>
          <w:rFonts w:ascii="方正仿宋_GBK" w:eastAsia="方正仿宋_GBK"/>
          <w:sz w:val="32"/>
          <w:szCs w:val="32"/>
        </w:rPr>
        <w:t>2.2%</w:t>
      </w:r>
      <w:r>
        <w:rPr>
          <w:rFonts w:hint="eastAsia" w:ascii="方正仿宋_GBK" w:eastAsia="方正仿宋_GBK"/>
          <w:sz w:val="32"/>
          <w:szCs w:val="32"/>
        </w:rPr>
        <w:t>，鱼将鳃目</w:t>
      </w:r>
      <w:r>
        <w:rPr>
          <w:rFonts w:ascii="方正仿宋_GBK" w:eastAsia="方正仿宋_GBK"/>
          <w:sz w:val="32"/>
          <w:szCs w:val="32"/>
        </w:rPr>
        <w:t>1</w:t>
      </w:r>
      <w:r>
        <w:rPr>
          <w:rFonts w:hint="eastAsia" w:ascii="方正仿宋_GBK" w:eastAsia="方正仿宋_GBK"/>
          <w:sz w:val="32"/>
          <w:szCs w:val="32"/>
        </w:rPr>
        <w:t>种占</w:t>
      </w:r>
      <w:r>
        <w:rPr>
          <w:rFonts w:ascii="方正仿宋_GBK" w:eastAsia="方正仿宋_GBK"/>
          <w:sz w:val="32"/>
          <w:szCs w:val="32"/>
        </w:rPr>
        <w:t>2.2%</w:t>
      </w:r>
      <w:r>
        <w:rPr>
          <w:rFonts w:hint="eastAsia" w:ascii="方正仿宋_GBK" w:eastAsia="方正仿宋_GBK"/>
          <w:sz w:val="32"/>
          <w:szCs w:val="32"/>
        </w:rPr>
        <w:t>。主要经济鱼类有：鲤、鲫、草、鲢、鳙、岩原鲤、赤眼鳟、鯵条、细鳞斜颌鲴、黄尾鲴、倒刺鲃、花鱼骨、四川白甲、华鲮、鳊、翘咀红鮊、团头鲂、黄颡鱼、大鳍鲋、平鳍鳅、泥鳅、黄鳝等</w:t>
      </w:r>
      <w:r>
        <w:rPr>
          <w:rFonts w:ascii="方正仿宋_GBK" w:eastAsia="方正仿宋_GBK"/>
          <w:sz w:val="32"/>
          <w:szCs w:val="32"/>
        </w:rPr>
        <w:t>22</w:t>
      </w:r>
      <w:r>
        <w:rPr>
          <w:rFonts w:hint="eastAsia" w:ascii="方正仿宋_GBK" w:eastAsia="方正仿宋_GBK"/>
          <w:sz w:val="32"/>
          <w:szCs w:val="32"/>
        </w:rPr>
        <w:t>种，占鱼类品种数的</w:t>
      </w:r>
      <w:r>
        <w:rPr>
          <w:rFonts w:ascii="方正仿宋_GBK" w:eastAsia="方正仿宋_GBK"/>
          <w:sz w:val="32"/>
          <w:szCs w:val="32"/>
        </w:rPr>
        <w:t>48%</w:t>
      </w:r>
      <w:r>
        <w:rPr>
          <w:rFonts w:hint="eastAsia" w:ascii="方正仿宋_GBK" w:eastAsia="方正仿宋_GBK"/>
          <w:sz w:val="32"/>
          <w:szCs w:val="32"/>
        </w:rPr>
        <w:t>，（详见附表</w:t>
      </w:r>
      <w:r>
        <w:rPr>
          <w:rFonts w:ascii="方正仿宋_GBK" w:eastAsia="方正仿宋_GBK"/>
          <w:sz w:val="32"/>
          <w:szCs w:val="32"/>
        </w:rPr>
        <w:t>1</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hint="eastAsia" w:ascii="方正仿宋_GBK" w:eastAsia="方正仿宋_GBK"/>
          <w:sz w:val="32"/>
          <w:szCs w:val="32"/>
        </w:rPr>
        <w:t>（</w:t>
      </w:r>
      <w:r>
        <w:rPr>
          <w:rFonts w:ascii="方正仿宋_GBK" w:eastAsia="方正仿宋_GBK"/>
          <w:sz w:val="32"/>
          <w:szCs w:val="32"/>
        </w:rPr>
        <w:t>2</w:t>
      </w:r>
      <w:r>
        <w:rPr>
          <w:rFonts w:hint="eastAsia" w:ascii="方正仿宋_GBK" w:eastAsia="方正仿宋_GBK"/>
          <w:sz w:val="32"/>
          <w:szCs w:val="32"/>
        </w:rPr>
        <w:t>）人工养殖品种。</w:t>
      </w:r>
    </w:p>
    <w:p>
      <w:pPr>
        <w:ind w:firstLine="640" w:firstLineChars="200"/>
        <w:rPr>
          <w:rFonts w:ascii="方正仿宋_GBK" w:eastAsia="方正仿宋_GBK"/>
          <w:sz w:val="32"/>
          <w:szCs w:val="32"/>
        </w:rPr>
      </w:pPr>
      <w:r>
        <w:rPr>
          <w:rFonts w:hint="eastAsia" w:ascii="方正仿宋_GBK" w:eastAsia="方正仿宋_GBK"/>
          <w:sz w:val="32"/>
          <w:szCs w:val="32"/>
        </w:rPr>
        <w:t>目前境内人工养殖的鱼类品种主要有：草鱼、鲢鱼、鳙鱼、鲤鱼、斑点叉尾鮰、翘嘴红鮊、黄颡鱼、白乌鱼、虾类、泥鳅等水产品。</w:t>
      </w:r>
    </w:p>
    <w:p>
      <w:pPr>
        <w:pStyle w:val="4"/>
        <w:spacing w:before="0" w:after="0" w:line="240" w:lineRule="auto"/>
        <w:ind w:firstLine="640" w:firstLineChars="200"/>
        <w:rPr>
          <w:rFonts w:ascii="方正楷体_GBK" w:eastAsia="方正楷体_GBK"/>
          <w:b w:val="0"/>
          <w:sz w:val="32"/>
          <w:szCs w:val="32"/>
        </w:rPr>
      </w:pPr>
      <w:bookmarkStart w:id="29" w:name="_Toc5881"/>
      <w:r>
        <w:rPr>
          <w:rFonts w:hint="eastAsia" w:ascii="方正楷体_GBK" w:eastAsia="方正楷体_GBK"/>
          <w:b w:val="0"/>
          <w:sz w:val="32"/>
          <w:szCs w:val="32"/>
        </w:rPr>
        <w:t>（四）水域环境状况。</w:t>
      </w:r>
      <w:bookmarkEnd w:id="29"/>
    </w:p>
    <w:p>
      <w:pPr>
        <w:ind w:firstLine="640" w:firstLineChars="200"/>
        <w:rPr>
          <w:rFonts w:ascii="方正仿宋_GBK" w:eastAsia="方正仿宋_GBK"/>
          <w:sz w:val="32"/>
          <w:szCs w:val="32"/>
        </w:rPr>
      </w:pPr>
      <w:r>
        <w:rPr>
          <w:rFonts w:hint="eastAsia" w:ascii="方正仿宋_GBK" w:eastAsia="方正仿宋_GBK"/>
          <w:sz w:val="32"/>
          <w:szCs w:val="32"/>
        </w:rPr>
        <w:t>报告编制单位于</w:t>
      </w:r>
      <w:r>
        <w:rPr>
          <w:rFonts w:ascii="方正仿宋_GBK" w:eastAsia="方正仿宋_GBK"/>
          <w:sz w:val="32"/>
          <w:szCs w:val="32"/>
        </w:rPr>
        <w:t>2018</w:t>
      </w:r>
      <w:r>
        <w:rPr>
          <w:rFonts w:hint="eastAsia" w:ascii="方正仿宋_GBK" w:eastAsia="方正仿宋_GBK"/>
          <w:sz w:val="32"/>
          <w:szCs w:val="32"/>
        </w:rPr>
        <w:t>年</w:t>
      </w:r>
      <w:r>
        <w:rPr>
          <w:rFonts w:ascii="方正仿宋_GBK" w:eastAsia="方正仿宋_GBK"/>
          <w:sz w:val="32"/>
          <w:szCs w:val="32"/>
        </w:rPr>
        <w:t>3</w:t>
      </w:r>
      <w:r>
        <w:rPr>
          <w:rFonts w:hint="eastAsia" w:ascii="方正仿宋_GBK" w:eastAsia="方正仿宋_GBK"/>
          <w:sz w:val="32"/>
          <w:szCs w:val="32"/>
        </w:rPr>
        <w:t>月份对荣昌区主要水域的共</w:t>
      </w:r>
      <w:r>
        <w:rPr>
          <w:rFonts w:ascii="方正仿宋_GBK" w:eastAsia="方正仿宋_GBK"/>
          <w:sz w:val="32"/>
          <w:szCs w:val="32"/>
        </w:rPr>
        <w:t>161</w:t>
      </w:r>
      <w:r>
        <w:rPr>
          <w:rFonts w:hint="eastAsia" w:ascii="方正仿宋_GBK" w:eastAsia="方正仿宋_GBK"/>
          <w:sz w:val="32"/>
          <w:szCs w:val="32"/>
        </w:rPr>
        <w:t>个检测点进行了水质监测，得出各河湾水质状况结果总体一般，其中：Ⅲ类水为</w:t>
      </w:r>
      <w:r>
        <w:rPr>
          <w:rFonts w:ascii="方正仿宋_GBK" w:eastAsia="方正仿宋_GBK"/>
          <w:sz w:val="32"/>
          <w:szCs w:val="32"/>
        </w:rPr>
        <w:t>4</w:t>
      </w:r>
      <w:r>
        <w:rPr>
          <w:rFonts w:hint="eastAsia" w:ascii="方正仿宋_GBK" w:eastAsia="方正仿宋_GBK"/>
          <w:sz w:val="32"/>
          <w:szCs w:val="32"/>
        </w:rPr>
        <w:t>个（其中河流为</w:t>
      </w:r>
      <w:r>
        <w:rPr>
          <w:rFonts w:ascii="方正仿宋_GBK" w:eastAsia="方正仿宋_GBK"/>
          <w:sz w:val="32"/>
          <w:szCs w:val="32"/>
        </w:rPr>
        <w:t>3</w:t>
      </w:r>
      <w:r>
        <w:rPr>
          <w:rFonts w:hint="eastAsia" w:ascii="方正仿宋_GBK" w:eastAsia="方正仿宋_GBK"/>
          <w:sz w:val="32"/>
          <w:szCs w:val="32"/>
        </w:rPr>
        <w:t>个，水库为</w:t>
      </w:r>
      <w:r>
        <w:rPr>
          <w:rFonts w:ascii="方正仿宋_GBK" w:eastAsia="方正仿宋_GBK"/>
          <w:sz w:val="32"/>
          <w:szCs w:val="32"/>
        </w:rPr>
        <w:t>1</w:t>
      </w:r>
      <w:r>
        <w:rPr>
          <w:rFonts w:hint="eastAsia" w:ascii="方正仿宋_GBK" w:eastAsia="方正仿宋_GBK"/>
          <w:sz w:val="32"/>
          <w:szCs w:val="32"/>
        </w:rPr>
        <w:t>个）；Ⅳ类水为</w:t>
      </w:r>
      <w:r>
        <w:rPr>
          <w:rFonts w:ascii="方正仿宋_GBK" w:eastAsia="方正仿宋_GBK"/>
          <w:sz w:val="32"/>
          <w:szCs w:val="32"/>
        </w:rPr>
        <w:t>65</w:t>
      </w:r>
      <w:r>
        <w:rPr>
          <w:rFonts w:hint="eastAsia" w:ascii="方正仿宋_GBK" w:eastAsia="方正仿宋_GBK"/>
          <w:sz w:val="32"/>
          <w:szCs w:val="32"/>
        </w:rPr>
        <w:t>个（其中河流为</w:t>
      </w:r>
      <w:r>
        <w:rPr>
          <w:rFonts w:ascii="方正仿宋_GBK" w:eastAsia="方正仿宋_GBK"/>
          <w:sz w:val="32"/>
          <w:szCs w:val="32"/>
        </w:rPr>
        <w:t>48</w:t>
      </w:r>
      <w:r>
        <w:rPr>
          <w:rFonts w:hint="eastAsia" w:ascii="方正仿宋_GBK" w:eastAsia="方正仿宋_GBK"/>
          <w:sz w:val="32"/>
          <w:szCs w:val="32"/>
        </w:rPr>
        <w:t>个，水库为</w:t>
      </w:r>
      <w:r>
        <w:rPr>
          <w:rFonts w:ascii="方正仿宋_GBK" w:eastAsia="方正仿宋_GBK"/>
          <w:sz w:val="32"/>
          <w:szCs w:val="32"/>
        </w:rPr>
        <w:t>17</w:t>
      </w:r>
      <w:r>
        <w:rPr>
          <w:rFonts w:hint="eastAsia" w:ascii="方正仿宋_GBK" w:eastAsia="方正仿宋_GBK"/>
          <w:sz w:val="32"/>
          <w:szCs w:val="32"/>
        </w:rPr>
        <w:t>个）；Ⅴ类水为</w:t>
      </w:r>
      <w:r>
        <w:rPr>
          <w:rFonts w:ascii="方正仿宋_GBK" w:eastAsia="方正仿宋_GBK"/>
          <w:sz w:val="32"/>
          <w:szCs w:val="32"/>
        </w:rPr>
        <w:t>55</w:t>
      </w:r>
      <w:r>
        <w:rPr>
          <w:rFonts w:hint="eastAsia" w:ascii="方正仿宋_GBK" w:eastAsia="方正仿宋_GBK"/>
          <w:sz w:val="32"/>
          <w:szCs w:val="32"/>
        </w:rPr>
        <w:t>个（其中河流为</w:t>
      </w:r>
      <w:r>
        <w:rPr>
          <w:rFonts w:ascii="方正仿宋_GBK" w:eastAsia="方正仿宋_GBK"/>
          <w:sz w:val="32"/>
          <w:szCs w:val="32"/>
        </w:rPr>
        <w:t>50</w:t>
      </w:r>
      <w:r>
        <w:rPr>
          <w:rFonts w:hint="eastAsia" w:ascii="方正仿宋_GBK" w:eastAsia="方正仿宋_GBK"/>
          <w:sz w:val="32"/>
          <w:szCs w:val="32"/>
        </w:rPr>
        <w:t>个，水库为</w:t>
      </w:r>
      <w:r>
        <w:rPr>
          <w:rFonts w:ascii="方正仿宋_GBK" w:eastAsia="方正仿宋_GBK"/>
          <w:sz w:val="32"/>
          <w:szCs w:val="32"/>
        </w:rPr>
        <w:t>5</w:t>
      </w:r>
      <w:r>
        <w:rPr>
          <w:rFonts w:hint="eastAsia" w:ascii="方正仿宋_GBK" w:eastAsia="方正仿宋_GBK"/>
          <w:sz w:val="32"/>
          <w:szCs w:val="32"/>
        </w:rPr>
        <w:t>个）；劣Ⅴ类水为</w:t>
      </w:r>
      <w:r>
        <w:rPr>
          <w:rFonts w:ascii="方正仿宋_GBK" w:eastAsia="方正仿宋_GBK"/>
          <w:sz w:val="32"/>
          <w:szCs w:val="32"/>
        </w:rPr>
        <w:t>37</w:t>
      </w:r>
      <w:r>
        <w:rPr>
          <w:rFonts w:hint="eastAsia" w:ascii="方正仿宋_GBK" w:eastAsia="方正仿宋_GBK"/>
          <w:sz w:val="32"/>
          <w:szCs w:val="32"/>
        </w:rPr>
        <w:t>个（其中河流为</w:t>
      </w:r>
      <w:r>
        <w:rPr>
          <w:rFonts w:ascii="方正仿宋_GBK" w:eastAsia="方正仿宋_GBK"/>
          <w:sz w:val="32"/>
          <w:szCs w:val="32"/>
        </w:rPr>
        <w:t>34</w:t>
      </w:r>
      <w:r>
        <w:rPr>
          <w:rFonts w:hint="eastAsia" w:ascii="方正仿宋_GBK" w:eastAsia="方正仿宋_GBK"/>
          <w:sz w:val="32"/>
          <w:szCs w:val="32"/>
        </w:rPr>
        <w:t>个，水库为</w:t>
      </w:r>
      <w:r>
        <w:rPr>
          <w:rFonts w:ascii="方正仿宋_GBK" w:eastAsia="方正仿宋_GBK"/>
          <w:sz w:val="32"/>
          <w:szCs w:val="32"/>
        </w:rPr>
        <w:t>3</w:t>
      </w:r>
      <w:r>
        <w:rPr>
          <w:rFonts w:hint="eastAsia" w:ascii="方正仿宋_GBK" w:eastAsia="方正仿宋_GBK"/>
          <w:sz w:val="32"/>
          <w:szCs w:val="32"/>
        </w:rPr>
        <w:t>个）</w:t>
      </w:r>
      <w:r>
        <w:rPr>
          <w:rFonts w:ascii="方正仿宋_GBK" w:eastAsia="方正仿宋_GBK"/>
          <w:sz w:val="32"/>
          <w:szCs w:val="32"/>
        </w:rPr>
        <w:t>.</w:t>
      </w:r>
      <w:r>
        <w:rPr>
          <w:rFonts w:hint="eastAsia" w:ascii="方正仿宋_GBK" w:eastAsia="方正仿宋_GBK"/>
          <w:sz w:val="32"/>
          <w:szCs w:val="32"/>
        </w:rPr>
        <w:t>。溶解氧，高锰酸盐指数，总磷，氨氮等指标具体情况（见附表</w:t>
      </w:r>
      <w:r>
        <w:rPr>
          <w:rFonts w:ascii="方正仿宋_GBK" w:eastAsia="方正仿宋_GBK"/>
          <w:sz w:val="32"/>
          <w:szCs w:val="32"/>
        </w:rPr>
        <w:t>2</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hint="eastAsia" w:ascii="方正仿宋_GBK" w:eastAsia="方正仿宋_GBK"/>
          <w:sz w:val="32"/>
          <w:szCs w:val="32"/>
        </w:rPr>
        <w:t>水质污染主要有工业废水、城镇生活污水、水产养殖、畜禽养殖污染及施用的化肥、农药等污染。</w:t>
      </w:r>
    </w:p>
    <w:p>
      <w:pPr>
        <w:pStyle w:val="4"/>
        <w:spacing w:before="0" w:after="0" w:line="240" w:lineRule="auto"/>
        <w:ind w:firstLine="640" w:firstLineChars="200"/>
        <w:rPr>
          <w:rFonts w:ascii="方正楷体_GBK" w:eastAsia="方正楷体_GBK"/>
          <w:b w:val="0"/>
          <w:sz w:val="32"/>
          <w:szCs w:val="32"/>
        </w:rPr>
      </w:pPr>
      <w:bookmarkStart w:id="30" w:name="_Toc25160"/>
      <w:r>
        <w:rPr>
          <w:rFonts w:hint="eastAsia" w:ascii="方正楷体_GBK" w:eastAsia="方正楷体_GBK"/>
          <w:b w:val="0"/>
          <w:sz w:val="32"/>
          <w:szCs w:val="32"/>
        </w:rPr>
        <w:t>（五）水域滩涂承载力评价。</w:t>
      </w:r>
      <w:bookmarkEnd w:id="30"/>
    </w:p>
    <w:p>
      <w:pPr>
        <w:ind w:firstLine="640" w:firstLineChars="200"/>
        <w:rPr>
          <w:rFonts w:ascii="方正仿宋_GBK" w:eastAsia="方正仿宋_GBK"/>
          <w:sz w:val="32"/>
          <w:szCs w:val="32"/>
        </w:rPr>
      </w:pPr>
      <w:r>
        <w:rPr>
          <w:rFonts w:hint="eastAsia" w:ascii="方正仿宋_GBK" w:eastAsia="方正仿宋_GBK"/>
          <w:sz w:val="32"/>
          <w:szCs w:val="32"/>
        </w:rPr>
        <w:t>根据荣昌区所处的地理条件、</w:t>
      </w:r>
      <w:r>
        <w:rPr>
          <w:rFonts w:hint="eastAsia" w:ascii="方正仿宋_GBK" w:eastAsia="方正仿宋_GBK"/>
          <w:sz w:val="32"/>
          <w:szCs w:val="32"/>
          <w:lang w:eastAsia="zh-CN"/>
        </w:rPr>
        <w:t>气</w:t>
      </w:r>
      <w:r>
        <w:rPr>
          <w:rFonts w:hint="eastAsia" w:ascii="方正仿宋_GBK" w:eastAsia="方正仿宋_GBK"/>
          <w:sz w:val="32"/>
          <w:szCs w:val="32"/>
        </w:rPr>
        <w:t>温与光照及对相关水域理化指标的测定，按照生态环境容量的计算和实际经验：将工程水域分为贫营养型、中性营养型、富营养型，</w:t>
      </w:r>
      <w:r>
        <w:rPr>
          <w:rFonts w:hint="eastAsia" w:ascii="方正仿宋_GBK" w:hAnsi="宋体" w:eastAsia="方正仿宋_GBK" w:cs="宋体"/>
          <w:sz w:val="32"/>
          <w:szCs w:val="32"/>
        </w:rPr>
        <w:t>Ⅰ</w:t>
      </w:r>
      <w:r>
        <w:rPr>
          <w:rFonts w:ascii="方正仿宋_GBK" w:eastAsia="方正仿宋_GBK"/>
          <w:sz w:val="32"/>
          <w:szCs w:val="32"/>
        </w:rPr>
        <w:t>-</w:t>
      </w:r>
      <w:r>
        <w:rPr>
          <w:rFonts w:hint="eastAsia" w:ascii="方正仿宋_GBK" w:hAnsi="宋体" w:eastAsia="方正仿宋_GBK" w:cs="宋体"/>
          <w:sz w:val="32"/>
          <w:szCs w:val="32"/>
        </w:rPr>
        <w:t>Ⅱ</w:t>
      </w:r>
      <w:r>
        <w:rPr>
          <w:rFonts w:hint="eastAsia" w:ascii="方正仿宋_GBK" w:eastAsia="方正仿宋_GBK"/>
          <w:sz w:val="32"/>
          <w:szCs w:val="32"/>
        </w:rPr>
        <w:t>人畜饮水水源地水库水质水体列为贫营养型，</w:t>
      </w:r>
      <w:r>
        <w:rPr>
          <w:rFonts w:hint="eastAsia" w:ascii="方正仿宋_GBK" w:hAnsi="宋体" w:eastAsia="方正仿宋_GBK" w:cs="宋体"/>
          <w:sz w:val="32"/>
          <w:szCs w:val="32"/>
        </w:rPr>
        <w:t>Ⅲ</w:t>
      </w:r>
      <w:r>
        <w:rPr>
          <w:rFonts w:hint="eastAsia" w:ascii="方正仿宋_GBK" w:eastAsia="方正仿宋_GBK"/>
          <w:sz w:val="32"/>
          <w:szCs w:val="32"/>
        </w:rPr>
        <w:t>类水库水质水体列为中营养型，</w:t>
      </w:r>
      <w:r>
        <w:rPr>
          <w:rFonts w:hint="eastAsia" w:ascii="方正仿宋_GBK" w:hAnsi="宋体" w:eastAsia="方正仿宋_GBK" w:cs="宋体"/>
          <w:sz w:val="32"/>
          <w:szCs w:val="32"/>
        </w:rPr>
        <w:t>Ⅳ</w:t>
      </w:r>
      <w:r>
        <w:rPr>
          <w:rFonts w:hint="eastAsia" w:ascii="方正仿宋_GBK" w:eastAsia="方正仿宋_GBK"/>
          <w:sz w:val="32"/>
          <w:szCs w:val="32"/>
        </w:rPr>
        <w:t>类及以上水库水质水体列为富营养型，天然水域按照初级生产力计算。</w:t>
      </w:r>
    </w:p>
    <w:p>
      <w:pPr>
        <w:ind w:firstLine="640" w:firstLineChars="200"/>
        <w:rPr>
          <w:rFonts w:ascii="方正仿宋_GBK" w:eastAsia="方正仿宋_GBK"/>
          <w:sz w:val="32"/>
          <w:szCs w:val="32"/>
        </w:rPr>
      </w:pPr>
      <w:r>
        <w:rPr>
          <w:rFonts w:hint="eastAsia" w:ascii="方正仿宋_GBK" w:eastAsia="方正仿宋_GBK"/>
          <w:sz w:val="32"/>
          <w:szCs w:val="32"/>
        </w:rPr>
        <w:t>根据文献资料按能量转化效率估算，</w:t>
      </w:r>
      <w:r>
        <w:rPr>
          <w:rFonts w:ascii="方正仿宋_GBK" w:eastAsia="方正仿宋_GBK"/>
          <w:sz w:val="32"/>
          <w:szCs w:val="32"/>
        </w:rPr>
        <w:t>P</w:t>
      </w:r>
      <w:r>
        <w:rPr>
          <w:rFonts w:hint="eastAsia" w:ascii="方正仿宋_GBK" w:eastAsia="方正仿宋_GBK"/>
          <w:sz w:val="32"/>
          <w:szCs w:val="32"/>
        </w:rPr>
        <w:t>／</w:t>
      </w:r>
      <w:r>
        <w:rPr>
          <w:rFonts w:ascii="方正仿宋_GBK" w:eastAsia="方正仿宋_GBK"/>
          <w:sz w:val="32"/>
          <w:szCs w:val="32"/>
        </w:rPr>
        <w:t>B</w:t>
      </w:r>
      <w:r>
        <w:rPr>
          <w:rFonts w:hint="eastAsia" w:ascii="方正仿宋_GBK" w:eastAsia="方正仿宋_GBK"/>
          <w:sz w:val="32"/>
          <w:szCs w:val="32"/>
        </w:rPr>
        <w:t>系数浮游植物取</w:t>
      </w:r>
      <w:r>
        <w:rPr>
          <w:rFonts w:ascii="方正仿宋_GBK" w:eastAsia="方正仿宋_GBK"/>
          <w:sz w:val="32"/>
          <w:szCs w:val="32"/>
        </w:rPr>
        <w:t>50</w:t>
      </w:r>
      <w:r>
        <w:rPr>
          <w:rFonts w:hint="eastAsia" w:ascii="方正仿宋_GBK" w:eastAsia="方正仿宋_GBK"/>
          <w:sz w:val="32"/>
          <w:szCs w:val="32"/>
        </w:rPr>
        <w:t>，浮游动物取</w:t>
      </w:r>
      <w:r>
        <w:rPr>
          <w:rFonts w:ascii="方正仿宋_GBK" w:eastAsia="方正仿宋_GBK"/>
          <w:sz w:val="32"/>
          <w:szCs w:val="32"/>
        </w:rPr>
        <w:t>20</w:t>
      </w:r>
      <w:r>
        <w:rPr>
          <w:rFonts w:hint="eastAsia" w:ascii="方正仿宋_GBK" w:eastAsia="方正仿宋_GBK"/>
          <w:sz w:val="32"/>
          <w:szCs w:val="32"/>
        </w:rPr>
        <w:t>；利用率浮游植物取</w:t>
      </w:r>
      <w:r>
        <w:rPr>
          <w:rFonts w:ascii="方正仿宋_GBK" w:eastAsia="方正仿宋_GBK"/>
          <w:sz w:val="32"/>
          <w:szCs w:val="32"/>
        </w:rPr>
        <w:t>20</w:t>
      </w:r>
      <w:r>
        <w:rPr>
          <w:rFonts w:hint="eastAsia" w:ascii="方正仿宋_GBK" w:eastAsia="方正仿宋_GBK"/>
          <w:sz w:val="32"/>
          <w:szCs w:val="32"/>
        </w:rPr>
        <w:t>％，浮游动物取</w:t>
      </w:r>
      <w:r>
        <w:rPr>
          <w:rFonts w:ascii="方正仿宋_GBK" w:eastAsia="方正仿宋_GBK"/>
          <w:sz w:val="32"/>
          <w:szCs w:val="32"/>
        </w:rPr>
        <w:t>50</w:t>
      </w:r>
      <w:r>
        <w:rPr>
          <w:rFonts w:hint="eastAsia" w:ascii="方正仿宋_GBK" w:eastAsia="方正仿宋_GBK"/>
          <w:sz w:val="32"/>
          <w:szCs w:val="32"/>
        </w:rPr>
        <w:t>％；饵料系数浮游植物取</w:t>
      </w:r>
      <w:r>
        <w:rPr>
          <w:rFonts w:ascii="方正仿宋_GBK" w:eastAsia="方正仿宋_GBK"/>
          <w:sz w:val="32"/>
          <w:szCs w:val="32"/>
        </w:rPr>
        <w:t>30</w:t>
      </w:r>
      <w:r>
        <w:rPr>
          <w:rFonts w:hint="eastAsia" w:ascii="方正仿宋_GBK" w:eastAsia="方正仿宋_GBK"/>
          <w:sz w:val="32"/>
          <w:szCs w:val="32"/>
        </w:rPr>
        <w:t>，浮游动物取</w:t>
      </w:r>
      <w:r>
        <w:rPr>
          <w:rFonts w:ascii="方正仿宋_GBK" w:eastAsia="方正仿宋_GBK"/>
          <w:sz w:val="32"/>
          <w:szCs w:val="32"/>
        </w:rPr>
        <w:t>10</w:t>
      </w:r>
      <w:r>
        <w:rPr>
          <w:rFonts w:hint="eastAsia" w:ascii="方正仿宋_GBK" w:eastAsia="方正仿宋_GBK"/>
          <w:sz w:val="32"/>
          <w:szCs w:val="32"/>
        </w:rPr>
        <w:t>，</w:t>
      </w:r>
      <w:r>
        <w:rPr>
          <w:rFonts w:ascii="方正仿宋_GBK" w:eastAsia="方正仿宋_GBK"/>
          <w:sz w:val="32"/>
          <w:szCs w:val="32"/>
        </w:rPr>
        <w:t>（</w:t>
      </w:r>
      <w:r>
        <w:rPr>
          <w:rFonts w:hint="eastAsia" w:ascii="方正仿宋_GBK" w:eastAsia="方正仿宋_GBK"/>
          <w:sz w:val="32"/>
          <w:szCs w:val="32"/>
        </w:rPr>
        <w:t>何志辉</w:t>
      </w:r>
      <w:r>
        <w:rPr>
          <w:rFonts w:ascii="方正仿宋_GBK" w:eastAsia="方正仿宋_GBK"/>
          <w:sz w:val="32"/>
          <w:szCs w:val="32"/>
        </w:rPr>
        <w:t>1983）</w:t>
      </w:r>
      <w:r>
        <w:rPr>
          <w:rFonts w:hint="eastAsia" w:ascii="方正仿宋_GBK" w:eastAsia="方正仿宋_GBK"/>
          <w:sz w:val="32"/>
          <w:szCs w:val="32"/>
        </w:rPr>
        <w:t>。则库区河湾浮游生物提供的鱼产量，根据有关计算公式：每亩鱼产量</w:t>
      </w:r>
      <w:r>
        <w:rPr>
          <w:rFonts w:ascii="方正仿宋_GBK" w:eastAsia="方正仿宋_GBK"/>
          <w:sz w:val="32"/>
          <w:szCs w:val="32"/>
        </w:rPr>
        <w:t>（kg</w:t>
      </w:r>
      <w:r>
        <w:rPr>
          <w:rFonts w:hint="eastAsia" w:ascii="方正仿宋_GBK" w:eastAsia="方正仿宋_GBK"/>
          <w:sz w:val="32"/>
          <w:szCs w:val="32"/>
        </w:rPr>
        <w:t>／</w:t>
      </w:r>
      <w:r>
        <w:rPr>
          <w:rFonts w:ascii="方正仿宋_GBK" w:eastAsia="方正仿宋_GBK"/>
          <w:sz w:val="32"/>
          <w:szCs w:val="32"/>
        </w:rPr>
        <w:t>hm）=</w:t>
      </w:r>
      <w:r>
        <w:rPr>
          <w:rFonts w:hint="eastAsia" w:ascii="方正仿宋_GBK" w:eastAsia="方正仿宋_GBK"/>
          <w:sz w:val="32"/>
          <w:szCs w:val="32"/>
        </w:rPr>
        <w:t>平均生物量</w:t>
      </w:r>
      <w:r>
        <w:rPr>
          <w:rFonts w:ascii="方正仿宋_GBK" w:eastAsia="方正仿宋_GBK"/>
          <w:sz w:val="32"/>
          <w:szCs w:val="32"/>
        </w:rPr>
        <w:t>×P</w:t>
      </w:r>
      <w:r>
        <w:rPr>
          <w:rFonts w:hint="eastAsia" w:ascii="方正仿宋_GBK" w:eastAsia="方正仿宋_GBK"/>
          <w:sz w:val="32"/>
          <w:szCs w:val="32"/>
        </w:rPr>
        <w:t>／</w:t>
      </w:r>
      <w:r>
        <w:rPr>
          <w:rFonts w:ascii="方正仿宋_GBK" w:eastAsia="方正仿宋_GBK"/>
          <w:sz w:val="32"/>
          <w:szCs w:val="32"/>
        </w:rPr>
        <w:t>B</w:t>
      </w:r>
      <w:r>
        <w:rPr>
          <w:rFonts w:hint="eastAsia" w:ascii="方正仿宋_GBK" w:eastAsia="方正仿宋_GBK"/>
          <w:sz w:val="32"/>
          <w:szCs w:val="32"/>
        </w:rPr>
        <w:t>系数</w:t>
      </w:r>
      <w:r>
        <w:rPr>
          <w:rFonts w:ascii="方正仿宋_GBK" w:eastAsia="方正仿宋_GBK"/>
          <w:sz w:val="32"/>
          <w:szCs w:val="32"/>
        </w:rPr>
        <w:t>×</w:t>
      </w:r>
      <w:r>
        <w:rPr>
          <w:rFonts w:hint="eastAsia" w:ascii="方正仿宋_GBK" w:eastAsia="方正仿宋_GBK"/>
          <w:sz w:val="32"/>
          <w:szCs w:val="32"/>
        </w:rPr>
        <w:t>水深</w:t>
      </w:r>
      <w:r>
        <w:rPr>
          <w:rFonts w:ascii="方正仿宋_GBK" w:eastAsia="方正仿宋_GBK"/>
          <w:sz w:val="32"/>
          <w:szCs w:val="32"/>
        </w:rPr>
        <w:t>×</w:t>
      </w:r>
      <w:r>
        <w:rPr>
          <w:rFonts w:hint="eastAsia" w:ascii="方正仿宋_GBK" w:eastAsia="方正仿宋_GBK"/>
          <w:sz w:val="32"/>
          <w:szCs w:val="32"/>
        </w:rPr>
        <w:t>每亩</w:t>
      </w:r>
      <w:r>
        <w:rPr>
          <w:rFonts w:ascii="方正仿宋_GBK" w:eastAsia="方正仿宋_GBK"/>
          <w:sz w:val="32"/>
          <w:szCs w:val="32"/>
        </w:rPr>
        <w:t>m</w:t>
      </w:r>
      <w:r>
        <w:rPr>
          <w:rFonts w:ascii="方正仿宋_GBK" w:eastAsia="方正仿宋_GBK"/>
          <w:sz w:val="32"/>
          <w:szCs w:val="32"/>
          <w:vertAlign w:val="superscript"/>
        </w:rPr>
        <w:t>2</w:t>
      </w:r>
      <w:r>
        <w:rPr>
          <w:rFonts w:hint="eastAsia" w:ascii="方正仿宋_GBK" w:eastAsia="方正仿宋_GBK"/>
          <w:sz w:val="32"/>
          <w:szCs w:val="32"/>
        </w:rPr>
        <w:t>数</w:t>
      </w:r>
      <w:r>
        <w:rPr>
          <w:rFonts w:ascii="方正仿宋_GBK" w:eastAsia="方正仿宋_GBK"/>
          <w:sz w:val="32"/>
          <w:szCs w:val="32"/>
        </w:rPr>
        <w:t>÷</w:t>
      </w:r>
      <w:r>
        <w:rPr>
          <w:rFonts w:hint="eastAsia" w:ascii="方正仿宋_GBK" w:eastAsia="方正仿宋_GBK"/>
          <w:sz w:val="32"/>
          <w:szCs w:val="32"/>
        </w:rPr>
        <w:t>立方水体</w:t>
      </w:r>
      <w:r>
        <w:rPr>
          <w:rFonts w:ascii="方正仿宋_GBK" w:eastAsia="方正仿宋_GBK"/>
          <w:sz w:val="32"/>
          <w:szCs w:val="32"/>
        </w:rPr>
        <w:t>（L）×</w:t>
      </w:r>
      <w:r>
        <w:rPr>
          <w:rFonts w:hint="eastAsia" w:ascii="方正仿宋_GBK" w:eastAsia="方正仿宋_GBK"/>
          <w:sz w:val="32"/>
          <w:szCs w:val="32"/>
        </w:rPr>
        <w:t>铒料的利用率</w:t>
      </w:r>
      <w:r>
        <w:rPr>
          <w:rFonts w:ascii="方正仿宋_GBK" w:eastAsia="方正仿宋_GBK"/>
          <w:sz w:val="32"/>
          <w:szCs w:val="32"/>
        </w:rPr>
        <w:t>÷</w:t>
      </w:r>
      <w:r>
        <w:rPr>
          <w:rFonts w:hint="eastAsia" w:ascii="方正仿宋_GBK" w:eastAsia="方正仿宋_GBK"/>
          <w:sz w:val="32"/>
          <w:szCs w:val="32"/>
        </w:rPr>
        <w:t>铒料系数。</w:t>
      </w:r>
    </w:p>
    <w:p>
      <w:pPr>
        <w:ind w:firstLine="640" w:firstLineChars="200"/>
        <w:rPr>
          <w:rFonts w:ascii="方正仿宋_GBK" w:eastAsia="方正仿宋_GBK"/>
          <w:sz w:val="32"/>
          <w:szCs w:val="32"/>
        </w:rPr>
      </w:pPr>
      <w:r>
        <w:rPr>
          <w:rFonts w:hint="eastAsia" w:ascii="方正仿宋_GBK" w:eastAsia="方正仿宋_GBK"/>
          <w:sz w:val="32"/>
          <w:szCs w:val="32"/>
        </w:rPr>
        <w:t>在鱼种规格</w:t>
      </w:r>
      <w:r>
        <w:rPr>
          <w:rFonts w:ascii="方正仿宋_GBK" w:eastAsia="方正仿宋_GBK"/>
          <w:sz w:val="32"/>
          <w:szCs w:val="32"/>
        </w:rPr>
        <w:t>13.2</w:t>
      </w:r>
      <w:r>
        <w:rPr>
          <w:rFonts w:hint="eastAsia" w:ascii="方正仿宋_GBK" w:eastAsia="方正仿宋_GBK"/>
          <w:sz w:val="32"/>
          <w:szCs w:val="32"/>
        </w:rPr>
        <w:t>厘米，放养鱼种回捕率约</w:t>
      </w:r>
      <w:r>
        <w:rPr>
          <w:rFonts w:ascii="方正仿宋_GBK" w:eastAsia="方正仿宋_GBK"/>
          <w:sz w:val="32"/>
          <w:szCs w:val="32"/>
        </w:rPr>
        <w:t>40</w:t>
      </w:r>
      <w:r>
        <w:rPr>
          <w:rFonts w:hint="eastAsia" w:ascii="方正仿宋_GBK" w:eastAsia="方正仿宋_GBK"/>
          <w:sz w:val="32"/>
          <w:szCs w:val="32"/>
        </w:rPr>
        <w:t>％，商品鱼的起捕率达到</w:t>
      </w:r>
      <w:r>
        <w:rPr>
          <w:rFonts w:ascii="方正仿宋_GBK" w:eastAsia="方正仿宋_GBK"/>
          <w:sz w:val="32"/>
          <w:szCs w:val="32"/>
        </w:rPr>
        <w:t>70</w:t>
      </w:r>
      <w:r>
        <w:rPr>
          <w:rFonts w:hint="eastAsia" w:ascii="方正仿宋_GBK" w:eastAsia="方正仿宋_GBK"/>
          <w:sz w:val="32"/>
          <w:szCs w:val="32"/>
        </w:rPr>
        <w:t>％左右，成鱼起捕标准</w:t>
      </w:r>
      <w:r>
        <w:rPr>
          <w:rFonts w:ascii="方正仿宋_GBK" w:eastAsia="方正仿宋_GBK"/>
          <w:sz w:val="32"/>
          <w:szCs w:val="32"/>
        </w:rPr>
        <w:t>1</w:t>
      </w:r>
      <w:r>
        <w:rPr>
          <w:rFonts w:hint="eastAsia" w:ascii="方正仿宋_GBK" w:eastAsia="方正仿宋_GBK"/>
          <w:sz w:val="32"/>
          <w:szCs w:val="32"/>
        </w:rPr>
        <w:t>千克／尾的情况下，不同营养类型的中、小型水库每年鱼种的放养密度和搭配比例：</w:t>
      </w:r>
    </w:p>
    <w:p>
      <w:pPr>
        <w:ind w:firstLine="640" w:firstLineChars="200"/>
        <w:rPr>
          <w:rFonts w:ascii="方正仿宋_GBK" w:eastAsia="方正仿宋_GBK"/>
          <w:sz w:val="32"/>
          <w:szCs w:val="32"/>
        </w:rPr>
      </w:pPr>
      <w:r>
        <w:rPr>
          <w:rFonts w:hint="eastAsia" w:ascii="方正仿宋_GBK" w:eastAsia="方正仿宋_GBK"/>
          <w:sz w:val="32"/>
          <w:szCs w:val="32"/>
        </w:rPr>
        <w:t>鱼产力（千克／亩）：富营养型水库：</w:t>
      </w:r>
      <w:r>
        <w:rPr>
          <w:rFonts w:ascii="方正仿宋_GBK" w:eastAsia="方正仿宋_GBK"/>
          <w:sz w:val="32"/>
          <w:szCs w:val="32"/>
        </w:rPr>
        <w:t>30</w:t>
      </w:r>
      <w:r>
        <w:rPr>
          <w:rFonts w:hint="eastAsia" w:ascii="方正仿宋_GBK" w:eastAsia="方正仿宋_GBK"/>
          <w:sz w:val="32"/>
          <w:szCs w:val="32"/>
        </w:rPr>
        <w:t>～</w:t>
      </w:r>
      <w:r>
        <w:rPr>
          <w:rFonts w:ascii="方正仿宋_GBK" w:eastAsia="方正仿宋_GBK"/>
          <w:sz w:val="32"/>
          <w:szCs w:val="32"/>
        </w:rPr>
        <w:t>40</w:t>
      </w:r>
      <w:r>
        <w:rPr>
          <w:rFonts w:hint="eastAsia" w:ascii="方正仿宋_GBK" w:eastAsia="方正仿宋_GBK"/>
          <w:sz w:val="32"/>
          <w:szCs w:val="32"/>
        </w:rPr>
        <w:t>，中营养型水库：</w:t>
      </w:r>
      <w:r>
        <w:rPr>
          <w:rFonts w:ascii="方正仿宋_GBK" w:eastAsia="方正仿宋_GBK"/>
          <w:sz w:val="32"/>
          <w:szCs w:val="32"/>
        </w:rPr>
        <w:t>20</w:t>
      </w:r>
      <w:r>
        <w:rPr>
          <w:rFonts w:hint="eastAsia" w:ascii="方正仿宋_GBK" w:eastAsia="方正仿宋_GBK"/>
          <w:sz w:val="32"/>
          <w:szCs w:val="32"/>
        </w:rPr>
        <w:t>～</w:t>
      </w:r>
      <w:r>
        <w:rPr>
          <w:rFonts w:ascii="方正仿宋_GBK" w:eastAsia="方正仿宋_GBK"/>
          <w:sz w:val="32"/>
          <w:szCs w:val="32"/>
        </w:rPr>
        <w:t>30</w:t>
      </w:r>
      <w:r>
        <w:rPr>
          <w:rFonts w:hint="eastAsia" w:ascii="方正仿宋_GBK" w:eastAsia="方正仿宋_GBK"/>
          <w:sz w:val="32"/>
          <w:szCs w:val="32"/>
        </w:rPr>
        <w:t>，贫营养型水库：</w:t>
      </w:r>
      <w:r>
        <w:rPr>
          <w:rFonts w:ascii="方正仿宋_GBK" w:eastAsia="方正仿宋_GBK"/>
          <w:sz w:val="32"/>
          <w:szCs w:val="32"/>
        </w:rPr>
        <w:t>15</w:t>
      </w:r>
      <w:r>
        <w:rPr>
          <w:rFonts w:hint="eastAsia" w:ascii="方正仿宋_GBK" w:eastAsia="方正仿宋_GBK"/>
          <w:sz w:val="32"/>
          <w:szCs w:val="32"/>
        </w:rPr>
        <w:t>～</w:t>
      </w:r>
      <w:r>
        <w:rPr>
          <w:rFonts w:ascii="方正仿宋_GBK" w:eastAsia="方正仿宋_GBK"/>
          <w:sz w:val="32"/>
          <w:szCs w:val="32"/>
        </w:rPr>
        <w:t>20</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hint="eastAsia" w:ascii="方正仿宋_GBK" w:eastAsia="方正仿宋_GBK"/>
          <w:sz w:val="32"/>
          <w:szCs w:val="32"/>
        </w:rPr>
        <w:t>放养密度（尾／亩）：富营养型水库：</w:t>
      </w:r>
      <w:r>
        <w:rPr>
          <w:rFonts w:ascii="方正仿宋_GBK" w:eastAsia="方正仿宋_GBK"/>
          <w:sz w:val="32"/>
          <w:szCs w:val="32"/>
        </w:rPr>
        <w:t>110</w:t>
      </w:r>
      <w:r>
        <w:rPr>
          <w:rFonts w:hint="eastAsia" w:ascii="方正仿宋_GBK" w:eastAsia="方正仿宋_GBK"/>
          <w:sz w:val="32"/>
          <w:szCs w:val="32"/>
        </w:rPr>
        <w:t>～</w:t>
      </w:r>
      <w:r>
        <w:rPr>
          <w:rFonts w:ascii="方正仿宋_GBK" w:eastAsia="方正仿宋_GBK"/>
          <w:sz w:val="32"/>
          <w:szCs w:val="32"/>
        </w:rPr>
        <w:t>140</w:t>
      </w:r>
      <w:r>
        <w:rPr>
          <w:rFonts w:hint="eastAsia" w:ascii="方正仿宋_GBK" w:eastAsia="方正仿宋_GBK"/>
          <w:sz w:val="32"/>
          <w:szCs w:val="32"/>
        </w:rPr>
        <w:t>，中营养型水库：</w:t>
      </w:r>
      <w:r>
        <w:rPr>
          <w:rFonts w:ascii="方正仿宋_GBK" w:eastAsia="方正仿宋_GBK"/>
          <w:sz w:val="32"/>
          <w:szCs w:val="32"/>
        </w:rPr>
        <w:t>80</w:t>
      </w:r>
      <w:r>
        <w:rPr>
          <w:rFonts w:hint="eastAsia" w:ascii="方正仿宋_GBK" w:eastAsia="方正仿宋_GBK"/>
          <w:sz w:val="32"/>
          <w:szCs w:val="32"/>
        </w:rPr>
        <w:t>～</w:t>
      </w:r>
      <w:r>
        <w:rPr>
          <w:rFonts w:ascii="方正仿宋_GBK" w:eastAsia="方正仿宋_GBK"/>
          <w:sz w:val="32"/>
          <w:szCs w:val="32"/>
        </w:rPr>
        <w:t>110</w:t>
      </w:r>
      <w:r>
        <w:rPr>
          <w:rFonts w:hint="eastAsia" w:ascii="方正仿宋_GBK" w:eastAsia="方正仿宋_GBK"/>
          <w:sz w:val="32"/>
          <w:szCs w:val="32"/>
        </w:rPr>
        <w:t>，贫营养型水库：</w:t>
      </w:r>
      <w:r>
        <w:rPr>
          <w:rFonts w:ascii="方正仿宋_GBK" w:eastAsia="方正仿宋_GBK"/>
          <w:sz w:val="32"/>
          <w:szCs w:val="32"/>
        </w:rPr>
        <w:t>50</w:t>
      </w:r>
      <w:r>
        <w:rPr>
          <w:rFonts w:hint="eastAsia" w:ascii="方正仿宋_GBK" w:eastAsia="方正仿宋_GBK"/>
          <w:sz w:val="32"/>
          <w:szCs w:val="32"/>
        </w:rPr>
        <w:t>～</w:t>
      </w:r>
      <w:r>
        <w:rPr>
          <w:rFonts w:ascii="方正仿宋_GBK" w:eastAsia="方正仿宋_GBK"/>
          <w:sz w:val="32"/>
          <w:szCs w:val="32"/>
        </w:rPr>
        <w:t>80</w:t>
      </w:r>
      <w:r>
        <w:rPr>
          <w:rFonts w:hint="eastAsia" w:ascii="方正仿宋_GBK" w:eastAsia="方正仿宋_GBK"/>
          <w:sz w:val="32"/>
          <w:szCs w:val="32"/>
        </w:rPr>
        <w:t>；鲢鱼的搭配比例（％）：富营养型水库：</w:t>
      </w:r>
      <w:r>
        <w:rPr>
          <w:rFonts w:ascii="方正仿宋_GBK" w:eastAsia="方正仿宋_GBK"/>
          <w:sz w:val="32"/>
          <w:szCs w:val="32"/>
        </w:rPr>
        <w:t>35</w:t>
      </w:r>
      <w:r>
        <w:rPr>
          <w:rFonts w:hint="eastAsia" w:ascii="方正仿宋_GBK" w:eastAsia="方正仿宋_GBK"/>
          <w:sz w:val="32"/>
          <w:szCs w:val="32"/>
        </w:rPr>
        <w:t>～</w:t>
      </w:r>
      <w:r>
        <w:rPr>
          <w:rFonts w:ascii="方正仿宋_GBK" w:eastAsia="方正仿宋_GBK"/>
          <w:sz w:val="32"/>
          <w:szCs w:val="32"/>
        </w:rPr>
        <w:t>40</w:t>
      </w:r>
      <w:r>
        <w:rPr>
          <w:rFonts w:hint="eastAsia" w:ascii="方正仿宋_GBK" w:eastAsia="方正仿宋_GBK"/>
          <w:sz w:val="32"/>
          <w:szCs w:val="32"/>
        </w:rPr>
        <w:t>，中营养型水库：</w:t>
      </w:r>
      <w:r>
        <w:rPr>
          <w:rFonts w:ascii="方正仿宋_GBK" w:eastAsia="方正仿宋_GBK"/>
          <w:sz w:val="32"/>
          <w:szCs w:val="32"/>
        </w:rPr>
        <w:t>30</w:t>
      </w:r>
      <w:r>
        <w:rPr>
          <w:rFonts w:hint="eastAsia" w:ascii="方正仿宋_GBK" w:eastAsia="方正仿宋_GBK"/>
          <w:sz w:val="32"/>
          <w:szCs w:val="32"/>
        </w:rPr>
        <w:t>～</w:t>
      </w:r>
      <w:r>
        <w:rPr>
          <w:rFonts w:ascii="方正仿宋_GBK" w:eastAsia="方正仿宋_GBK"/>
          <w:sz w:val="32"/>
          <w:szCs w:val="32"/>
        </w:rPr>
        <w:t>35</w:t>
      </w:r>
      <w:r>
        <w:rPr>
          <w:rFonts w:hint="eastAsia" w:ascii="方正仿宋_GBK" w:eastAsia="方正仿宋_GBK"/>
          <w:sz w:val="32"/>
          <w:szCs w:val="32"/>
        </w:rPr>
        <w:t>，贫营养型水库：</w:t>
      </w:r>
      <w:r>
        <w:rPr>
          <w:rFonts w:ascii="方正仿宋_GBK" w:eastAsia="方正仿宋_GBK"/>
          <w:sz w:val="32"/>
          <w:szCs w:val="32"/>
        </w:rPr>
        <w:t>25</w:t>
      </w:r>
      <w:r>
        <w:rPr>
          <w:rFonts w:hint="eastAsia" w:ascii="方正仿宋_GBK" w:eastAsia="方正仿宋_GBK"/>
          <w:sz w:val="32"/>
          <w:szCs w:val="32"/>
        </w:rPr>
        <w:t>～</w:t>
      </w:r>
      <w:r>
        <w:rPr>
          <w:rFonts w:ascii="方正仿宋_GBK" w:eastAsia="方正仿宋_GBK"/>
          <w:sz w:val="32"/>
          <w:szCs w:val="32"/>
        </w:rPr>
        <w:t>30</w:t>
      </w:r>
      <w:r>
        <w:rPr>
          <w:rFonts w:hint="eastAsia" w:ascii="方正仿宋_GBK" w:eastAsia="方正仿宋_GBK"/>
          <w:sz w:val="32"/>
          <w:szCs w:val="32"/>
        </w:rPr>
        <w:t>；鳙鱼搭配比例（％）：富营养型水库：</w:t>
      </w:r>
      <w:r>
        <w:rPr>
          <w:rFonts w:ascii="方正仿宋_GBK" w:eastAsia="方正仿宋_GBK"/>
          <w:sz w:val="32"/>
          <w:szCs w:val="32"/>
        </w:rPr>
        <w:t>50</w:t>
      </w:r>
      <w:r>
        <w:rPr>
          <w:rFonts w:hint="eastAsia" w:ascii="方正仿宋_GBK" w:eastAsia="方正仿宋_GBK"/>
          <w:sz w:val="32"/>
          <w:szCs w:val="32"/>
        </w:rPr>
        <w:t>～</w:t>
      </w:r>
      <w:r>
        <w:rPr>
          <w:rFonts w:ascii="方正仿宋_GBK" w:eastAsia="方正仿宋_GBK"/>
          <w:sz w:val="32"/>
          <w:szCs w:val="32"/>
        </w:rPr>
        <w:t>55</w:t>
      </w:r>
      <w:r>
        <w:rPr>
          <w:rFonts w:hint="eastAsia" w:ascii="方正仿宋_GBK" w:eastAsia="方正仿宋_GBK"/>
          <w:sz w:val="32"/>
          <w:szCs w:val="32"/>
        </w:rPr>
        <w:t>，中营养型水库：</w:t>
      </w:r>
      <w:r>
        <w:rPr>
          <w:rFonts w:ascii="方正仿宋_GBK" w:eastAsia="方正仿宋_GBK"/>
          <w:sz w:val="32"/>
          <w:szCs w:val="32"/>
        </w:rPr>
        <w:t>55</w:t>
      </w:r>
      <w:r>
        <w:rPr>
          <w:rFonts w:hint="eastAsia" w:ascii="方正仿宋_GBK" w:eastAsia="方正仿宋_GBK"/>
          <w:sz w:val="32"/>
          <w:szCs w:val="32"/>
        </w:rPr>
        <w:t>～</w:t>
      </w:r>
      <w:r>
        <w:rPr>
          <w:rFonts w:ascii="方正仿宋_GBK" w:eastAsia="方正仿宋_GBK"/>
          <w:sz w:val="32"/>
          <w:szCs w:val="32"/>
        </w:rPr>
        <w:t>60</w:t>
      </w:r>
      <w:r>
        <w:rPr>
          <w:rFonts w:hint="eastAsia" w:ascii="方正仿宋_GBK" w:eastAsia="方正仿宋_GBK"/>
          <w:sz w:val="32"/>
          <w:szCs w:val="32"/>
        </w:rPr>
        <w:t>，贫营养型水库：</w:t>
      </w:r>
      <w:r>
        <w:rPr>
          <w:rFonts w:ascii="方正仿宋_GBK" w:eastAsia="方正仿宋_GBK"/>
          <w:sz w:val="32"/>
          <w:szCs w:val="32"/>
        </w:rPr>
        <w:t>60</w:t>
      </w:r>
      <w:r>
        <w:rPr>
          <w:rFonts w:hint="eastAsia" w:ascii="方正仿宋_GBK" w:eastAsia="方正仿宋_GBK"/>
          <w:sz w:val="32"/>
          <w:szCs w:val="32"/>
        </w:rPr>
        <w:t>～</w:t>
      </w:r>
      <w:r>
        <w:rPr>
          <w:rFonts w:ascii="方正仿宋_GBK" w:eastAsia="方正仿宋_GBK"/>
          <w:sz w:val="32"/>
          <w:szCs w:val="32"/>
        </w:rPr>
        <w:t>65</w:t>
      </w:r>
      <w:r>
        <w:rPr>
          <w:rFonts w:hint="eastAsia" w:ascii="方正仿宋_GBK" w:eastAsia="方正仿宋_GBK"/>
          <w:sz w:val="32"/>
          <w:szCs w:val="32"/>
        </w:rPr>
        <w:t>；草、鲤、鳊、鲴等搭配比例（％）：富营养型水库：</w:t>
      </w:r>
      <w:r>
        <w:rPr>
          <w:rFonts w:ascii="方正仿宋_GBK" w:eastAsia="方正仿宋_GBK"/>
          <w:sz w:val="32"/>
          <w:szCs w:val="32"/>
        </w:rPr>
        <w:t>5</w:t>
      </w:r>
      <w:r>
        <w:rPr>
          <w:rFonts w:hint="eastAsia" w:ascii="方正仿宋_GBK" w:eastAsia="方正仿宋_GBK"/>
          <w:sz w:val="32"/>
          <w:szCs w:val="32"/>
        </w:rPr>
        <w:t>～</w:t>
      </w:r>
      <w:r>
        <w:rPr>
          <w:rFonts w:ascii="方正仿宋_GBK" w:eastAsia="方正仿宋_GBK"/>
          <w:sz w:val="32"/>
          <w:szCs w:val="32"/>
        </w:rPr>
        <w:t>15</w:t>
      </w:r>
      <w:r>
        <w:rPr>
          <w:rFonts w:hint="eastAsia" w:ascii="方正仿宋_GBK" w:eastAsia="方正仿宋_GBK"/>
          <w:sz w:val="32"/>
          <w:szCs w:val="32"/>
        </w:rPr>
        <w:t>，中营养型水库：</w:t>
      </w:r>
      <w:r>
        <w:rPr>
          <w:rFonts w:ascii="方正仿宋_GBK" w:eastAsia="方正仿宋_GBK"/>
          <w:sz w:val="32"/>
          <w:szCs w:val="32"/>
        </w:rPr>
        <w:t>5</w:t>
      </w:r>
      <w:r>
        <w:rPr>
          <w:rFonts w:hint="eastAsia" w:ascii="方正仿宋_GBK" w:eastAsia="方正仿宋_GBK"/>
          <w:sz w:val="32"/>
          <w:szCs w:val="32"/>
        </w:rPr>
        <w:t>～</w:t>
      </w:r>
      <w:r>
        <w:rPr>
          <w:rFonts w:ascii="方正仿宋_GBK" w:eastAsia="方正仿宋_GBK"/>
          <w:sz w:val="32"/>
          <w:szCs w:val="32"/>
        </w:rPr>
        <w:t>15</w:t>
      </w:r>
      <w:r>
        <w:rPr>
          <w:rFonts w:hint="eastAsia" w:ascii="方正仿宋_GBK" w:eastAsia="方正仿宋_GBK"/>
          <w:sz w:val="32"/>
          <w:szCs w:val="32"/>
        </w:rPr>
        <w:t>，贫营养型水库：</w:t>
      </w:r>
      <w:r>
        <w:rPr>
          <w:rFonts w:ascii="方正仿宋_GBK" w:eastAsia="方正仿宋_GBK"/>
          <w:sz w:val="32"/>
          <w:szCs w:val="32"/>
        </w:rPr>
        <w:t>5</w:t>
      </w:r>
      <w:r>
        <w:rPr>
          <w:rFonts w:hint="eastAsia" w:ascii="方正仿宋_GBK" w:eastAsia="方正仿宋_GBK"/>
          <w:sz w:val="32"/>
          <w:szCs w:val="32"/>
        </w:rPr>
        <w:t>～</w:t>
      </w:r>
      <w:r>
        <w:rPr>
          <w:rFonts w:ascii="方正仿宋_GBK" w:eastAsia="方正仿宋_GBK"/>
          <w:sz w:val="32"/>
          <w:szCs w:val="32"/>
        </w:rPr>
        <w:t>15</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hint="eastAsia" w:ascii="方正仿宋_GBK" w:eastAsia="方正仿宋_GBK"/>
          <w:sz w:val="32"/>
          <w:szCs w:val="32"/>
        </w:rPr>
        <w:t>荣昌区水域滩涂承载力为</w:t>
      </w:r>
      <w:r>
        <w:rPr>
          <w:rFonts w:ascii="方正仿宋_GBK" w:eastAsia="方正仿宋_GBK"/>
          <w:sz w:val="32"/>
          <w:szCs w:val="32"/>
        </w:rPr>
        <w:t>3.25-4.51</w:t>
      </w:r>
      <w:r>
        <w:rPr>
          <w:rFonts w:hint="eastAsia" w:ascii="方正仿宋_GBK" w:eastAsia="方正仿宋_GBK"/>
          <w:sz w:val="32"/>
          <w:szCs w:val="32"/>
        </w:rPr>
        <w:t>万吨（见表</w:t>
      </w:r>
      <w:r>
        <w:rPr>
          <w:rFonts w:ascii="方正仿宋_GBK" w:eastAsia="方正仿宋_GBK"/>
          <w:sz w:val="32"/>
          <w:szCs w:val="32"/>
        </w:rPr>
        <w:t>2-2</w:t>
      </w:r>
      <w:r>
        <w:rPr>
          <w:rFonts w:hint="eastAsia" w:ascii="方正仿宋_GBK" w:eastAsia="方正仿宋_GBK"/>
          <w:sz w:val="32"/>
          <w:szCs w:val="32"/>
        </w:rPr>
        <w:t>）。荣昌区现有的水域滩涂可承载全区渔业经济的可持续发展，</w:t>
      </w:r>
      <w:r>
        <w:rPr>
          <w:rFonts w:ascii="方正仿宋_GBK" w:eastAsia="方正仿宋_GBK"/>
          <w:sz w:val="32"/>
          <w:szCs w:val="32"/>
        </w:rPr>
        <w:t>2017</w:t>
      </w:r>
      <w:r>
        <w:rPr>
          <w:rFonts w:hint="eastAsia" w:ascii="方正仿宋_GBK" w:eastAsia="方正仿宋_GBK"/>
          <w:sz w:val="32"/>
          <w:szCs w:val="32"/>
        </w:rPr>
        <w:t>年荣昌区水产品总量为</w:t>
      </w:r>
      <w:r>
        <w:rPr>
          <w:rFonts w:ascii="方正仿宋_GBK" w:eastAsia="方正仿宋_GBK"/>
          <w:sz w:val="32"/>
          <w:szCs w:val="32"/>
        </w:rPr>
        <w:t>1.2</w:t>
      </w:r>
      <w:r>
        <w:rPr>
          <w:rFonts w:hint="eastAsia" w:ascii="方正仿宋_GBK" w:eastAsia="方正仿宋_GBK"/>
          <w:sz w:val="32"/>
          <w:szCs w:val="32"/>
        </w:rPr>
        <w:t>万吨，具有较大的发展空间。</w:t>
      </w:r>
    </w:p>
    <w:p>
      <w:pPr>
        <w:jc w:val="center"/>
        <w:rPr>
          <w:rFonts w:ascii="方正黑体_GBK" w:eastAsia="方正黑体_GBK"/>
          <w:bCs/>
          <w:sz w:val="32"/>
          <w:szCs w:val="32"/>
        </w:rPr>
      </w:pPr>
      <w:r>
        <w:rPr>
          <w:rFonts w:hint="eastAsia" w:ascii="方正黑体_GBK" w:eastAsia="方正黑体_GBK"/>
          <w:bCs/>
          <w:sz w:val="32"/>
          <w:szCs w:val="32"/>
        </w:rPr>
        <w:t>表</w:t>
      </w:r>
      <w:r>
        <w:rPr>
          <w:rFonts w:ascii="方正黑体_GBK" w:eastAsia="方正黑体_GBK"/>
          <w:bCs/>
          <w:sz w:val="32"/>
          <w:szCs w:val="32"/>
        </w:rPr>
        <w:t>2-2</w:t>
      </w:r>
      <w:r>
        <w:rPr>
          <w:rFonts w:hint="eastAsia" w:ascii="方正黑体_GBK" w:eastAsia="方正黑体_GBK"/>
          <w:bCs/>
          <w:sz w:val="32"/>
          <w:szCs w:val="32"/>
        </w:rPr>
        <w:t>水域滩涂承载力估算表</w:t>
      </w:r>
    </w:p>
    <w:tbl>
      <w:tblPr>
        <w:tblStyle w:val="14"/>
        <w:tblW w:w="8831" w:type="dxa"/>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2155"/>
        <w:gridCol w:w="1049"/>
        <w:gridCol w:w="930"/>
        <w:gridCol w:w="932"/>
        <w:gridCol w:w="932"/>
        <w:gridCol w:w="971"/>
        <w:gridCol w:w="882"/>
        <w:gridCol w:w="980"/>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24" w:hRule="atLeast"/>
          <w:tblHeader/>
        </w:trPr>
        <w:tc>
          <w:tcPr>
            <w:tcW w:w="2155" w:type="dxa"/>
            <w:vMerge w:val="restart"/>
            <w:vAlign w:val="center"/>
          </w:tcPr>
          <w:p>
            <w:pPr>
              <w:snapToGrid w:val="0"/>
              <w:jc w:val="center"/>
              <w:rPr>
                <w:rFonts w:ascii="方正黑体_GBK" w:eastAsia="方正黑体_GBK"/>
                <w:bCs/>
                <w:sz w:val="24"/>
              </w:rPr>
            </w:pPr>
            <w:r>
              <w:rPr>
                <w:rFonts w:hint="eastAsia" w:ascii="方正黑体_GBK" w:eastAsia="方正黑体_GBK"/>
                <w:bCs/>
                <w:sz w:val="24"/>
              </w:rPr>
              <w:t>项目</w:t>
            </w:r>
          </w:p>
        </w:tc>
        <w:tc>
          <w:tcPr>
            <w:tcW w:w="1049" w:type="dxa"/>
            <w:vAlign w:val="center"/>
          </w:tcPr>
          <w:p>
            <w:pPr>
              <w:snapToGrid w:val="0"/>
              <w:jc w:val="center"/>
              <w:rPr>
                <w:rFonts w:ascii="方正黑体_GBK" w:eastAsia="方正黑体_GBK"/>
                <w:bCs/>
                <w:sz w:val="24"/>
              </w:rPr>
            </w:pPr>
            <w:r>
              <w:rPr>
                <w:rFonts w:hint="eastAsia" w:ascii="方正黑体_GBK" w:eastAsia="方正黑体_GBK"/>
                <w:bCs/>
                <w:sz w:val="24"/>
              </w:rPr>
              <w:t>天然水域</w:t>
            </w:r>
          </w:p>
        </w:tc>
        <w:tc>
          <w:tcPr>
            <w:tcW w:w="3765" w:type="dxa"/>
            <w:gridSpan w:val="4"/>
            <w:vAlign w:val="center"/>
          </w:tcPr>
          <w:p>
            <w:pPr>
              <w:snapToGrid w:val="0"/>
              <w:jc w:val="center"/>
              <w:rPr>
                <w:rFonts w:ascii="方正黑体_GBK" w:eastAsia="方正黑体_GBK"/>
                <w:bCs/>
                <w:sz w:val="24"/>
              </w:rPr>
            </w:pPr>
            <w:r>
              <w:rPr>
                <w:rFonts w:hint="eastAsia" w:ascii="方正黑体_GBK" w:eastAsia="方正黑体_GBK"/>
                <w:bCs/>
                <w:sz w:val="24"/>
              </w:rPr>
              <w:t>工程水域</w:t>
            </w:r>
          </w:p>
        </w:tc>
        <w:tc>
          <w:tcPr>
            <w:tcW w:w="882" w:type="dxa"/>
            <w:vMerge w:val="restart"/>
            <w:vAlign w:val="center"/>
          </w:tcPr>
          <w:p>
            <w:pPr>
              <w:snapToGrid w:val="0"/>
              <w:jc w:val="center"/>
              <w:rPr>
                <w:rFonts w:ascii="方正黑体_GBK" w:eastAsia="方正黑体_GBK"/>
                <w:bCs/>
                <w:sz w:val="24"/>
              </w:rPr>
            </w:pPr>
            <w:r>
              <w:rPr>
                <w:rFonts w:hint="eastAsia" w:ascii="方正黑体_GBK" w:eastAsia="方正黑体_GBK"/>
                <w:bCs/>
                <w:sz w:val="24"/>
              </w:rPr>
              <w:t>生态</w:t>
            </w:r>
          </w:p>
          <w:p>
            <w:pPr>
              <w:snapToGrid w:val="0"/>
              <w:jc w:val="center"/>
              <w:rPr>
                <w:rFonts w:ascii="方正黑体_GBK" w:eastAsia="方正黑体_GBK"/>
                <w:bCs/>
                <w:sz w:val="24"/>
              </w:rPr>
            </w:pPr>
            <w:r>
              <w:rPr>
                <w:rFonts w:hint="eastAsia" w:ascii="方正黑体_GBK" w:eastAsia="方正黑体_GBK"/>
                <w:bCs/>
                <w:sz w:val="24"/>
              </w:rPr>
              <w:t>池塘</w:t>
            </w:r>
          </w:p>
        </w:tc>
        <w:tc>
          <w:tcPr>
            <w:tcW w:w="980" w:type="dxa"/>
            <w:vMerge w:val="restart"/>
            <w:vAlign w:val="center"/>
          </w:tcPr>
          <w:p>
            <w:pPr>
              <w:snapToGrid w:val="0"/>
              <w:jc w:val="center"/>
              <w:rPr>
                <w:rFonts w:ascii="方正黑体_GBK" w:eastAsia="方正黑体_GBK"/>
                <w:bCs/>
                <w:sz w:val="24"/>
              </w:rPr>
            </w:pPr>
            <w:r>
              <w:rPr>
                <w:rFonts w:hint="eastAsia" w:ascii="方正黑体_GBK" w:eastAsia="方正黑体_GBK"/>
                <w:bCs/>
                <w:sz w:val="24"/>
              </w:rPr>
              <w:t>稻田</w:t>
            </w:r>
          </w:p>
          <w:p>
            <w:pPr>
              <w:snapToGrid w:val="0"/>
              <w:jc w:val="center"/>
              <w:rPr>
                <w:rFonts w:ascii="方正黑体_GBK" w:eastAsia="方正黑体_GBK"/>
                <w:bCs/>
                <w:sz w:val="24"/>
              </w:rPr>
            </w:pPr>
            <w:r>
              <w:rPr>
                <w:rFonts w:hint="eastAsia" w:ascii="方正黑体_GBK" w:eastAsia="方正黑体_GBK"/>
                <w:bCs/>
                <w:sz w:val="24"/>
              </w:rPr>
              <w:t>养殖</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34" w:hRule="atLeast"/>
          <w:tblHeader/>
        </w:trPr>
        <w:tc>
          <w:tcPr>
            <w:tcW w:w="2155" w:type="dxa"/>
            <w:vMerge w:val="continue"/>
            <w:vAlign w:val="center"/>
          </w:tcPr>
          <w:p>
            <w:pPr>
              <w:snapToGrid w:val="0"/>
              <w:jc w:val="center"/>
              <w:rPr>
                <w:rFonts w:ascii="方正黑体_GBK" w:eastAsia="方正黑体_GBK"/>
                <w:bCs/>
                <w:sz w:val="24"/>
              </w:rPr>
            </w:pPr>
          </w:p>
        </w:tc>
        <w:tc>
          <w:tcPr>
            <w:tcW w:w="1049" w:type="dxa"/>
            <w:vAlign w:val="center"/>
          </w:tcPr>
          <w:p>
            <w:pPr>
              <w:snapToGrid w:val="0"/>
              <w:jc w:val="center"/>
              <w:rPr>
                <w:rFonts w:ascii="方正黑体_GBK" w:eastAsia="方正黑体_GBK"/>
                <w:bCs/>
                <w:sz w:val="24"/>
              </w:rPr>
            </w:pPr>
            <w:r>
              <w:rPr>
                <w:rFonts w:hint="eastAsia" w:ascii="方正黑体_GBK" w:eastAsia="方正黑体_GBK"/>
                <w:bCs/>
                <w:sz w:val="24"/>
              </w:rPr>
              <w:t>溪河</w:t>
            </w:r>
          </w:p>
        </w:tc>
        <w:tc>
          <w:tcPr>
            <w:tcW w:w="930" w:type="dxa"/>
            <w:vAlign w:val="center"/>
          </w:tcPr>
          <w:p>
            <w:pPr>
              <w:snapToGrid w:val="0"/>
              <w:jc w:val="center"/>
              <w:rPr>
                <w:rFonts w:ascii="方正黑体_GBK" w:eastAsia="方正黑体_GBK"/>
                <w:bCs/>
                <w:sz w:val="24"/>
              </w:rPr>
            </w:pPr>
            <w:r>
              <w:rPr>
                <w:rFonts w:hint="eastAsia" w:ascii="方正黑体_GBK" w:eastAsia="方正黑体_GBK"/>
                <w:bCs/>
                <w:sz w:val="24"/>
              </w:rPr>
              <w:t>贫营</w:t>
            </w:r>
          </w:p>
          <w:p>
            <w:pPr>
              <w:snapToGrid w:val="0"/>
              <w:jc w:val="center"/>
              <w:rPr>
                <w:rFonts w:ascii="方正黑体_GBK" w:eastAsia="方正黑体_GBK"/>
                <w:bCs/>
                <w:sz w:val="24"/>
              </w:rPr>
            </w:pPr>
            <w:r>
              <w:rPr>
                <w:rFonts w:hint="eastAsia" w:ascii="方正黑体_GBK" w:eastAsia="方正黑体_GBK"/>
                <w:bCs/>
                <w:sz w:val="24"/>
              </w:rPr>
              <w:t>养型</w:t>
            </w:r>
          </w:p>
        </w:tc>
        <w:tc>
          <w:tcPr>
            <w:tcW w:w="932" w:type="dxa"/>
            <w:vAlign w:val="center"/>
          </w:tcPr>
          <w:p>
            <w:pPr>
              <w:snapToGrid w:val="0"/>
              <w:jc w:val="center"/>
              <w:rPr>
                <w:rFonts w:ascii="方正黑体_GBK" w:eastAsia="方正黑体_GBK"/>
                <w:bCs/>
                <w:sz w:val="24"/>
              </w:rPr>
            </w:pPr>
            <w:r>
              <w:rPr>
                <w:rFonts w:hint="eastAsia" w:ascii="方正黑体_GBK" w:eastAsia="方正黑体_GBK"/>
                <w:bCs/>
                <w:sz w:val="24"/>
              </w:rPr>
              <w:t>中营</w:t>
            </w:r>
          </w:p>
          <w:p>
            <w:pPr>
              <w:snapToGrid w:val="0"/>
              <w:jc w:val="center"/>
              <w:rPr>
                <w:rFonts w:ascii="方正黑体_GBK" w:eastAsia="方正黑体_GBK"/>
                <w:bCs/>
                <w:sz w:val="24"/>
              </w:rPr>
            </w:pPr>
            <w:r>
              <w:rPr>
                <w:rFonts w:hint="eastAsia" w:ascii="方正黑体_GBK" w:eastAsia="方正黑体_GBK"/>
                <w:bCs/>
                <w:sz w:val="24"/>
              </w:rPr>
              <w:t>养型</w:t>
            </w:r>
          </w:p>
        </w:tc>
        <w:tc>
          <w:tcPr>
            <w:tcW w:w="932" w:type="dxa"/>
            <w:vAlign w:val="center"/>
          </w:tcPr>
          <w:p>
            <w:pPr>
              <w:snapToGrid w:val="0"/>
              <w:jc w:val="center"/>
              <w:rPr>
                <w:rFonts w:ascii="方正黑体_GBK" w:eastAsia="方正黑体_GBK"/>
                <w:bCs/>
                <w:sz w:val="24"/>
              </w:rPr>
            </w:pPr>
            <w:r>
              <w:rPr>
                <w:rFonts w:hint="eastAsia" w:ascii="方正黑体_GBK" w:eastAsia="方正黑体_GBK"/>
                <w:bCs/>
                <w:sz w:val="24"/>
              </w:rPr>
              <w:t>富营</w:t>
            </w:r>
          </w:p>
          <w:p>
            <w:pPr>
              <w:snapToGrid w:val="0"/>
              <w:jc w:val="center"/>
              <w:rPr>
                <w:rFonts w:ascii="方正黑体_GBK" w:eastAsia="方正黑体_GBK"/>
                <w:bCs/>
                <w:sz w:val="24"/>
              </w:rPr>
            </w:pPr>
            <w:r>
              <w:rPr>
                <w:rFonts w:hint="eastAsia" w:ascii="方正黑体_GBK" w:eastAsia="方正黑体_GBK"/>
                <w:bCs/>
                <w:sz w:val="24"/>
              </w:rPr>
              <w:t>养型</w:t>
            </w:r>
          </w:p>
        </w:tc>
        <w:tc>
          <w:tcPr>
            <w:tcW w:w="971" w:type="dxa"/>
            <w:vAlign w:val="center"/>
          </w:tcPr>
          <w:p>
            <w:pPr>
              <w:snapToGrid w:val="0"/>
              <w:jc w:val="center"/>
              <w:rPr>
                <w:rFonts w:ascii="方正黑体_GBK" w:eastAsia="方正黑体_GBK"/>
                <w:bCs/>
                <w:sz w:val="24"/>
              </w:rPr>
            </w:pPr>
            <w:r>
              <w:rPr>
                <w:rFonts w:hint="eastAsia" w:ascii="方正黑体_GBK" w:eastAsia="方正黑体_GBK"/>
                <w:bCs/>
                <w:sz w:val="24"/>
              </w:rPr>
              <w:t>设施</w:t>
            </w:r>
          </w:p>
          <w:p>
            <w:pPr>
              <w:snapToGrid w:val="0"/>
              <w:jc w:val="center"/>
              <w:rPr>
                <w:rFonts w:ascii="方正黑体_GBK" w:eastAsia="方正黑体_GBK"/>
                <w:bCs/>
                <w:sz w:val="24"/>
              </w:rPr>
            </w:pPr>
            <w:r>
              <w:rPr>
                <w:rFonts w:hint="eastAsia" w:ascii="方正黑体_GBK" w:eastAsia="方正黑体_GBK"/>
                <w:bCs/>
                <w:sz w:val="24"/>
              </w:rPr>
              <w:t>池塘</w:t>
            </w:r>
          </w:p>
        </w:tc>
        <w:tc>
          <w:tcPr>
            <w:tcW w:w="882" w:type="dxa"/>
            <w:vMerge w:val="continue"/>
            <w:vAlign w:val="center"/>
          </w:tcPr>
          <w:p>
            <w:pPr>
              <w:snapToGrid w:val="0"/>
              <w:jc w:val="center"/>
              <w:rPr>
                <w:rFonts w:ascii="方正黑体_GBK" w:eastAsia="方正黑体_GBK"/>
                <w:bCs/>
                <w:sz w:val="24"/>
              </w:rPr>
            </w:pPr>
          </w:p>
        </w:tc>
        <w:tc>
          <w:tcPr>
            <w:tcW w:w="980" w:type="dxa"/>
            <w:vMerge w:val="continue"/>
            <w:vAlign w:val="top"/>
          </w:tcPr>
          <w:p>
            <w:pPr>
              <w:snapToGrid w:val="0"/>
              <w:jc w:val="center"/>
              <w:rPr>
                <w:rFonts w:ascii="方正黑体_GBK" w:eastAsia="方正黑体_GBK"/>
                <w:bCs/>
                <w:sz w:val="24"/>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c>
          <w:tcPr>
            <w:tcW w:w="2155" w:type="dxa"/>
            <w:vAlign w:val="center"/>
          </w:tcPr>
          <w:p>
            <w:pPr>
              <w:snapToGrid w:val="0"/>
              <w:rPr>
                <w:rFonts w:ascii="方正仿宋_GBK" w:eastAsia="方正仿宋_GBK"/>
                <w:sz w:val="24"/>
              </w:rPr>
            </w:pPr>
            <w:r>
              <w:rPr>
                <w:rFonts w:hint="eastAsia" w:ascii="方正仿宋_GBK" w:eastAsia="方正仿宋_GBK"/>
                <w:sz w:val="24"/>
              </w:rPr>
              <w:t>数量（万亩）</w:t>
            </w:r>
          </w:p>
        </w:tc>
        <w:tc>
          <w:tcPr>
            <w:tcW w:w="1049" w:type="dxa"/>
            <w:vAlign w:val="center"/>
          </w:tcPr>
          <w:p>
            <w:pPr>
              <w:snapToGrid w:val="0"/>
              <w:jc w:val="center"/>
              <w:rPr>
                <w:rFonts w:ascii="方正仿宋_GBK" w:eastAsia="方正仿宋_GBK"/>
                <w:sz w:val="24"/>
              </w:rPr>
            </w:pPr>
            <w:r>
              <w:rPr>
                <w:rFonts w:ascii="方正仿宋_GBK" w:eastAsia="方正仿宋_GBK"/>
                <w:sz w:val="24"/>
              </w:rPr>
              <w:t>2.33</w:t>
            </w:r>
          </w:p>
        </w:tc>
        <w:tc>
          <w:tcPr>
            <w:tcW w:w="930" w:type="dxa"/>
            <w:vAlign w:val="center"/>
          </w:tcPr>
          <w:p>
            <w:pPr>
              <w:snapToGrid w:val="0"/>
              <w:jc w:val="center"/>
              <w:rPr>
                <w:rFonts w:ascii="方正仿宋_GBK" w:eastAsia="方正仿宋_GBK"/>
                <w:sz w:val="24"/>
              </w:rPr>
            </w:pPr>
            <w:r>
              <w:rPr>
                <w:rFonts w:ascii="方正仿宋_GBK" w:eastAsia="方正仿宋_GBK"/>
                <w:sz w:val="24"/>
              </w:rPr>
              <w:t>0.3</w:t>
            </w:r>
          </w:p>
        </w:tc>
        <w:tc>
          <w:tcPr>
            <w:tcW w:w="932" w:type="dxa"/>
            <w:vAlign w:val="center"/>
          </w:tcPr>
          <w:p>
            <w:pPr>
              <w:snapToGrid w:val="0"/>
              <w:jc w:val="center"/>
              <w:rPr>
                <w:rFonts w:ascii="方正仿宋_GBK" w:eastAsia="方正仿宋_GBK"/>
                <w:sz w:val="24"/>
              </w:rPr>
            </w:pPr>
            <w:r>
              <w:rPr>
                <w:rFonts w:ascii="方正仿宋_GBK" w:eastAsia="方正仿宋_GBK"/>
                <w:sz w:val="24"/>
              </w:rPr>
              <w:t>0.5</w:t>
            </w:r>
          </w:p>
        </w:tc>
        <w:tc>
          <w:tcPr>
            <w:tcW w:w="932" w:type="dxa"/>
            <w:vAlign w:val="center"/>
          </w:tcPr>
          <w:p>
            <w:pPr>
              <w:snapToGrid w:val="0"/>
              <w:jc w:val="center"/>
              <w:rPr>
                <w:rFonts w:ascii="方正仿宋_GBK" w:eastAsia="方正仿宋_GBK"/>
                <w:sz w:val="24"/>
              </w:rPr>
            </w:pPr>
            <w:r>
              <w:rPr>
                <w:rFonts w:ascii="方正仿宋_GBK" w:eastAsia="方正仿宋_GBK"/>
                <w:sz w:val="24"/>
              </w:rPr>
              <w:t>0.25</w:t>
            </w:r>
          </w:p>
        </w:tc>
        <w:tc>
          <w:tcPr>
            <w:tcW w:w="971" w:type="dxa"/>
            <w:vAlign w:val="center"/>
          </w:tcPr>
          <w:p>
            <w:pPr>
              <w:snapToGrid w:val="0"/>
              <w:jc w:val="center"/>
              <w:rPr>
                <w:rFonts w:ascii="方正仿宋_GBK" w:eastAsia="方正仿宋_GBK"/>
                <w:sz w:val="24"/>
              </w:rPr>
            </w:pPr>
            <w:r>
              <w:rPr>
                <w:rFonts w:ascii="方正仿宋_GBK" w:eastAsia="方正仿宋_GBK"/>
                <w:sz w:val="24"/>
              </w:rPr>
              <w:t>0.5</w:t>
            </w:r>
          </w:p>
        </w:tc>
        <w:tc>
          <w:tcPr>
            <w:tcW w:w="882" w:type="dxa"/>
            <w:vAlign w:val="center"/>
          </w:tcPr>
          <w:p>
            <w:pPr>
              <w:snapToGrid w:val="0"/>
              <w:jc w:val="center"/>
              <w:rPr>
                <w:rFonts w:ascii="方正仿宋_GBK" w:eastAsia="方正仿宋_GBK"/>
                <w:sz w:val="24"/>
              </w:rPr>
            </w:pPr>
            <w:r>
              <w:rPr>
                <w:rFonts w:ascii="方正仿宋_GBK" w:eastAsia="方正仿宋_GBK"/>
                <w:sz w:val="24"/>
              </w:rPr>
              <w:t>2.8</w:t>
            </w:r>
          </w:p>
        </w:tc>
        <w:tc>
          <w:tcPr>
            <w:tcW w:w="980" w:type="dxa"/>
            <w:vAlign w:val="center"/>
          </w:tcPr>
          <w:p>
            <w:pPr>
              <w:snapToGrid w:val="0"/>
              <w:jc w:val="center"/>
              <w:rPr>
                <w:rFonts w:ascii="方正仿宋_GBK" w:eastAsia="方正仿宋_GBK"/>
                <w:sz w:val="24"/>
              </w:rPr>
            </w:pPr>
            <w:r>
              <w:rPr>
                <w:rFonts w:ascii="方正仿宋_GBK" w:eastAsia="方正仿宋_GBK"/>
                <w:sz w:val="24"/>
              </w:rPr>
              <w:t>3.8</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c>
          <w:tcPr>
            <w:tcW w:w="2155" w:type="dxa"/>
            <w:vAlign w:val="center"/>
          </w:tcPr>
          <w:p>
            <w:pPr>
              <w:snapToGrid w:val="0"/>
              <w:rPr>
                <w:rFonts w:ascii="方正仿宋_GBK" w:eastAsia="方正仿宋_GBK"/>
                <w:sz w:val="24"/>
              </w:rPr>
            </w:pPr>
            <w:r>
              <w:rPr>
                <w:rFonts w:hint="eastAsia" w:ascii="方正仿宋_GBK" w:eastAsia="方正仿宋_GBK"/>
                <w:sz w:val="24"/>
              </w:rPr>
              <w:t>鱼产力（公斤</w:t>
            </w:r>
            <w:r>
              <w:rPr>
                <w:rFonts w:ascii="方正仿宋_GBK" w:eastAsia="方正仿宋_GBK"/>
                <w:sz w:val="24"/>
              </w:rPr>
              <w:t>/</w:t>
            </w:r>
            <w:r>
              <w:rPr>
                <w:rFonts w:hint="eastAsia" w:ascii="方正仿宋_GBK" w:eastAsia="方正仿宋_GBK"/>
                <w:sz w:val="24"/>
              </w:rPr>
              <w:t>亩）</w:t>
            </w:r>
          </w:p>
        </w:tc>
        <w:tc>
          <w:tcPr>
            <w:tcW w:w="1049" w:type="dxa"/>
            <w:vAlign w:val="center"/>
          </w:tcPr>
          <w:p>
            <w:pPr>
              <w:snapToGrid w:val="0"/>
              <w:jc w:val="center"/>
              <w:rPr>
                <w:rFonts w:hint="eastAsia" w:ascii="方正仿宋_GBK" w:eastAsia="方正仿宋_GBK"/>
                <w:sz w:val="24"/>
              </w:rPr>
            </w:pPr>
            <w:r>
              <w:rPr>
                <w:rFonts w:ascii="方正仿宋_GBK" w:eastAsia="方正仿宋_GBK"/>
                <w:sz w:val="24"/>
              </w:rPr>
              <w:t>35-</w:t>
            </w:r>
          </w:p>
          <w:p>
            <w:pPr>
              <w:snapToGrid w:val="0"/>
              <w:jc w:val="center"/>
              <w:rPr>
                <w:rFonts w:ascii="方正仿宋_GBK" w:eastAsia="方正仿宋_GBK"/>
                <w:sz w:val="24"/>
              </w:rPr>
            </w:pPr>
            <w:r>
              <w:rPr>
                <w:rFonts w:ascii="方正仿宋_GBK" w:eastAsia="方正仿宋_GBK"/>
                <w:sz w:val="24"/>
              </w:rPr>
              <w:t>50</w:t>
            </w:r>
          </w:p>
        </w:tc>
        <w:tc>
          <w:tcPr>
            <w:tcW w:w="930" w:type="dxa"/>
            <w:vAlign w:val="center"/>
          </w:tcPr>
          <w:p>
            <w:pPr>
              <w:snapToGrid w:val="0"/>
              <w:jc w:val="center"/>
              <w:rPr>
                <w:rFonts w:hint="eastAsia" w:ascii="方正仿宋_GBK" w:eastAsia="方正仿宋_GBK"/>
                <w:sz w:val="24"/>
              </w:rPr>
            </w:pPr>
            <w:r>
              <w:rPr>
                <w:rFonts w:ascii="方正仿宋_GBK" w:eastAsia="方正仿宋_GBK"/>
                <w:sz w:val="24"/>
              </w:rPr>
              <w:t>40-</w:t>
            </w:r>
          </w:p>
          <w:p>
            <w:pPr>
              <w:snapToGrid w:val="0"/>
              <w:jc w:val="center"/>
              <w:rPr>
                <w:rFonts w:ascii="方正仿宋_GBK" w:eastAsia="方正仿宋_GBK"/>
                <w:sz w:val="24"/>
              </w:rPr>
            </w:pPr>
            <w:r>
              <w:rPr>
                <w:rFonts w:ascii="方正仿宋_GBK" w:eastAsia="方正仿宋_GBK"/>
                <w:sz w:val="24"/>
              </w:rPr>
              <w:t>60</w:t>
            </w:r>
          </w:p>
        </w:tc>
        <w:tc>
          <w:tcPr>
            <w:tcW w:w="932" w:type="dxa"/>
            <w:vAlign w:val="center"/>
          </w:tcPr>
          <w:p>
            <w:pPr>
              <w:snapToGrid w:val="0"/>
              <w:jc w:val="center"/>
              <w:rPr>
                <w:rFonts w:hint="eastAsia" w:ascii="方正仿宋_GBK" w:eastAsia="方正仿宋_GBK"/>
                <w:sz w:val="24"/>
              </w:rPr>
            </w:pPr>
            <w:r>
              <w:rPr>
                <w:rFonts w:ascii="方正仿宋_GBK" w:eastAsia="方正仿宋_GBK"/>
                <w:sz w:val="24"/>
              </w:rPr>
              <w:t>60-</w:t>
            </w:r>
          </w:p>
          <w:p>
            <w:pPr>
              <w:snapToGrid w:val="0"/>
              <w:jc w:val="center"/>
              <w:rPr>
                <w:rFonts w:ascii="方正仿宋_GBK" w:eastAsia="方正仿宋_GBK"/>
                <w:sz w:val="24"/>
              </w:rPr>
            </w:pPr>
            <w:r>
              <w:rPr>
                <w:rFonts w:ascii="方正仿宋_GBK" w:eastAsia="方正仿宋_GBK"/>
                <w:sz w:val="24"/>
              </w:rPr>
              <w:t>80</w:t>
            </w:r>
          </w:p>
        </w:tc>
        <w:tc>
          <w:tcPr>
            <w:tcW w:w="932" w:type="dxa"/>
            <w:vAlign w:val="center"/>
          </w:tcPr>
          <w:p>
            <w:pPr>
              <w:snapToGrid w:val="0"/>
              <w:jc w:val="center"/>
              <w:rPr>
                <w:rFonts w:hint="eastAsia" w:ascii="方正仿宋_GBK" w:eastAsia="方正仿宋_GBK"/>
                <w:sz w:val="24"/>
              </w:rPr>
            </w:pPr>
            <w:r>
              <w:rPr>
                <w:rFonts w:ascii="方正仿宋_GBK" w:eastAsia="方正仿宋_GBK"/>
                <w:sz w:val="24"/>
              </w:rPr>
              <w:t>80-</w:t>
            </w:r>
          </w:p>
          <w:p>
            <w:pPr>
              <w:snapToGrid w:val="0"/>
              <w:jc w:val="center"/>
              <w:rPr>
                <w:rFonts w:ascii="方正仿宋_GBK" w:eastAsia="方正仿宋_GBK"/>
                <w:sz w:val="24"/>
              </w:rPr>
            </w:pPr>
            <w:r>
              <w:rPr>
                <w:rFonts w:ascii="方正仿宋_GBK" w:eastAsia="方正仿宋_GBK"/>
                <w:sz w:val="24"/>
              </w:rPr>
              <w:t>100</w:t>
            </w:r>
          </w:p>
        </w:tc>
        <w:tc>
          <w:tcPr>
            <w:tcW w:w="971" w:type="dxa"/>
            <w:vAlign w:val="center"/>
          </w:tcPr>
          <w:p>
            <w:pPr>
              <w:snapToGrid w:val="0"/>
              <w:jc w:val="center"/>
              <w:rPr>
                <w:rFonts w:hint="eastAsia" w:ascii="方正仿宋_GBK" w:eastAsia="方正仿宋_GBK"/>
                <w:sz w:val="24"/>
              </w:rPr>
            </w:pPr>
            <w:r>
              <w:rPr>
                <w:rFonts w:ascii="方正仿宋_GBK" w:eastAsia="方正仿宋_GBK"/>
                <w:sz w:val="24"/>
              </w:rPr>
              <w:t>2500-</w:t>
            </w:r>
          </w:p>
          <w:p>
            <w:pPr>
              <w:snapToGrid w:val="0"/>
              <w:jc w:val="center"/>
              <w:rPr>
                <w:rFonts w:ascii="方正仿宋_GBK" w:eastAsia="方正仿宋_GBK"/>
                <w:sz w:val="24"/>
              </w:rPr>
            </w:pPr>
            <w:r>
              <w:rPr>
                <w:rFonts w:ascii="方正仿宋_GBK" w:eastAsia="方正仿宋_GBK"/>
                <w:sz w:val="24"/>
              </w:rPr>
              <w:t>3000</w:t>
            </w:r>
          </w:p>
        </w:tc>
        <w:tc>
          <w:tcPr>
            <w:tcW w:w="882" w:type="dxa"/>
            <w:vAlign w:val="center"/>
          </w:tcPr>
          <w:p>
            <w:pPr>
              <w:snapToGrid w:val="0"/>
              <w:jc w:val="center"/>
              <w:rPr>
                <w:rFonts w:hint="eastAsia" w:ascii="方正仿宋_GBK" w:eastAsia="方正仿宋_GBK"/>
                <w:sz w:val="24"/>
              </w:rPr>
            </w:pPr>
            <w:r>
              <w:rPr>
                <w:rFonts w:ascii="方正仿宋_GBK" w:eastAsia="方正仿宋_GBK"/>
                <w:sz w:val="24"/>
              </w:rPr>
              <w:t>750-</w:t>
            </w:r>
          </w:p>
          <w:p>
            <w:pPr>
              <w:snapToGrid w:val="0"/>
              <w:jc w:val="center"/>
              <w:rPr>
                <w:rFonts w:ascii="方正仿宋_GBK" w:eastAsia="方正仿宋_GBK"/>
                <w:sz w:val="24"/>
              </w:rPr>
            </w:pPr>
            <w:r>
              <w:rPr>
                <w:rFonts w:ascii="方正仿宋_GBK" w:eastAsia="方正仿宋_GBK"/>
                <w:sz w:val="24"/>
              </w:rPr>
              <w:t>1000</w:t>
            </w:r>
          </w:p>
        </w:tc>
        <w:tc>
          <w:tcPr>
            <w:tcW w:w="980" w:type="dxa"/>
            <w:vAlign w:val="center"/>
          </w:tcPr>
          <w:p>
            <w:pPr>
              <w:snapToGrid w:val="0"/>
              <w:jc w:val="center"/>
              <w:rPr>
                <w:rFonts w:hint="eastAsia" w:ascii="方正仿宋_GBK" w:eastAsia="方正仿宋_GBK"/>
                <w:sz w:val="24"/>
              </w:rPr>
            </w:pPr>
            <w:r>
              <w:rPr>
                <w:rFonts w:ascii="方正仿宋_GBK" w:eastAsia="方正仿宋_GBK"/>
                <w:sz w:val="24"/>
              </w:rPr>
              <w:t>100-</w:t>
            </w:r>
          </w:p>
          <w:p>
            <w:pPr>
              <w:snapToGrid w:val="0"/>
              <w:jc w:val="center"/>
              <w:rPr>
                <w:rFonts w:ascii="方正仿宋_GBK" w:eastAsia="方正仿宋_GBK"/>
                <w:sz w:val="24"/>
              </w:rPr>
            </w:pPr>
            <w:r>
              <w:rPr>
                <w:rFonts w:ascii="方正仿宋_GBK" w:eastAsia="方正仿宋_GBK"/>
                <w:sz w:val="24"/>
              </w:rPr>
              <w:t>200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c>
          <w:tcPr>
            <w:tcW w:w="2155" w:type="dxa"/>
            <w:vAlign w:val="center"/>
          </w:tcPr>
          <w:p>
            <w:pPr>
              <w:snapToGrid w:val="0"/>
              <w:rPr>
                <w:rFonts w:ascii="方正仿宋_GBK" w:eastAsia="方正仿宋_GBK"/>
                <w:sz w:val="24"/>
              </w:rPr>
            </w:pPr>
            <w:r>
              <w:rPr>
                <w:rFonts w:hint="eastAsia" w:ascii="方正仿宋_GBK" w:eastAsia="方正仿宋_GBK"/>
                <w:sz w:val="24"/>
              </w:rPr>
              <w:t>承载力（吨）</w:t>
            </w:r>
          </w:p>
        </w:tc>
        <w:tc>
          <w:tcPr>
            <w:tcW w:w="1049" w:type="dxa"/>
            <w:vAlign w:val="center"/>
          </w:tcPr>
          <w:p>
            <w:pPr>
              <w:snapToGrid w:val="0"/>
              <w:jc w:val="center"/>
              <w:rPr>
                <w:rFonts w:hint="eastAsia" w:ascii="方正仿宋_GBK" w:eastAsia="方正仿宋_GBK"/>
                <w:sz w:val="24"/>
              </w:rPr>
            </w:pPr>
            <w:r>
              <w:rPr>
                <w:rFonts w:ascii="方正仿宋_GBK" w:eastAsia="方正仿宋_GBK"/>
                <w:sz w:val="24"/>
              </w:rPr>
              <w:t>815.5-</w:t>
            </w:r>
          </w:p>
          <w:p>
            <w:pPr>
              <w:snapToGrid w:val="0"/>
              <w:jc w:val="center"/>
              <w:rPr>
                <w:rFonts w:ascii="方正仿宋_GBK" w:eastAsia="方正仿宋_GBK"/>
                <w:sz w:val="24"/>
              </w:rPr>
            </w:pPr>
            <w:r>
              <w:rPr>
                <w:rFonts w:ascii="方正仿宋_GBK" w:eastAsia="方正仿宋_GBK"/>
                <w:sz w:val="24"/>
              </w:rPr>
              <w:t>1165</w:t>
            </w:r>
          </w:p>
        </w:tc>
        <w:tc>
          <w:tcPr>
            <w:tcW w:w="930" w:type="dxa"/>
            <w:vAlign w:val="center"/>
          </w:tcPr>
          <w:p>
            <w:pPr>
              <w:snapToGrid w:val="0"/>
              <w:jc w:val="center"/>
              <w:rPr>
                <w:rFonts w:hint="eastAsia" w:ascii="方正仿宋_GBK" w:eastAsia="方正仿宋_GBK"/>
                <w:sz w:val="24"/>
              </w:rPr>
            </w:pPr>
            <w:r>
              <w:rPr>
                <w:rFonts w:ascii="方正仿宋_GBK" w:eastAsia="方正仿宋_GBK"/>
                <w:sz w:val="24"/>
              </w:rPr>
              <w:t>120-</w:t>
            </w:r>
          </w:p>
          <w:p>
            <w:pPr>
              <w:snapToGrid w:val="0"/>
              <w:jc w:val="center"/>
              <w:rPr>
                <w:rFonts w:ascii="方正仿宋_GBK" w:eastAsia="方正仿宋_GBK"/>
                <w:sz w:val="24"/>
              </w:rPr>
            </w:pPr>
            <w:r>
              <w:rPr>
                <w:rFonts w:ascii="方正仿宋_GBK" w:eastAsia="方正仿宋_GBK"/>
                <w:sz w:val="24"/>
              </w:rPr>
              <w:t>180</w:t>
            </w:r>
          </w:p>
        </w:tc>
        <w:tc>
          <w:tcPr>
            <w:tcW w:w="932" w:type="dxa"/>
            <w:vAlign w:val="center"/>
          </w:tcPr>
          <w:p>
            <w:pPr>
              <w:snapToGrid w:val="0"/>
              <w:jc w:val="center"/>
              <w:rPr>
                <w:rFonts w:hint="eastAsia" w:ascii="方正仿宋_GBK" w:eastAsia="方正仿宋_GBK"/>
                <w:sz w:val="24"/>
              </w:rPr>
            </w:pPr>
            <w:r>
              <w:rPr>
                <w:rFonts w:ascii="方正仿宋_GBK" w:eastAsia="方正仿宋_GBK"/>
                <w:sz w:val="24"/>
              </w:rPr>
              <w:t>300-</w:t>
            </w:r>
          </w:p>
          <w:p>
            <w:pPr>
              <w:snapToGrid w:val="0"/>
              <w:jc w:val="center"/>
              <w:rPr>
                <w:rFonts w:ascii="方正仿宋_GBK" w:eastAsia="方正仿宋_GBK"/>
                <w:sz w:val="24"/>
              </w:rPr>
            </w:pPr>
            <w:r>
              <w:rPr>
                <w:rFonts w:ascii="方正仿宋_GBK" w:eastAsia="方正仿宋_GBK"/>
                <w:sz w:val="24"/>
              </w:rPr>
              <w:t>400</w:t>
            </w:r>
          </w:p>
        </w:tc>
        <w:tc>
          <w:tcPr>
            <w:tcW w:w="932" w:type="dxa"/>
            <w:vAlign w:val="center"/>
          </w:tcPr>
          <w:p>
            <w:pPr>
              <w:snapToGrid w:val="0"/>
              <w:jc w:val="center"/>
              <w:rPr>
                <w:rFonts w:hint="eastAsia" w:ascii="方正仿宋_GBK" w:eastAsia="方正仿宋_GBK"/>
                <w:sz w:val="24"/>
              </w:rPr>
            </w:pPr>
            <w:r>
              <w:rPr>
                <w:rFonts w:ascii="方正仿宋_GBK" w:eastAsia="方正仿宋_GBK"/>
                <w:sz w:val="24"/>
              </w:rPr>
              <w:t>200-</w:t>
            </w:r>
          </w:p>
          <w:p>
            <w:pPr>
              <w:snapToGrid w:val="0"/>
              <w:jc w:val="center"/>
              <w:rPr>
                <w:rFonts w:ascii="方正仿宋_GBK" w:eastAsia="方正仿宋_GBK"/>
                <w:sz w:val="24"/>
              </w:rPr>
            </w:pPr>
            <w:r>
              <w:rPr>
                <w:rFonts w:ascii="方正仿宋_GBK" w:eastAsia="方正仿宋_GBK"/>
                <w:sz w:val="24"/>
              </w:rPr>
              <w:t>250</w:t>
            </w:r>
          </w:p>
        </w:tc>
        <w:tc>
          <w:tcPr>
            <w:tcW w:w="971" w:type="dxa"/>
            <w:vAlign w:val="center"/>
          </w:tcPr>
          <w:p>
            <w:pPr>
              <w:snapToGrid w:val="0"/>
              <w:jc w:val="center"/>
              <w:rPr>
                <w:rFonts w:hint="eastAsia" w:ascii="方正仿宋_GBK" w:eastAsia="方正仿宋_GBK"/>
                <w:sz w:val="24"/>
              </w:rPr>
            </w:pPr>
            <w:r>
              <w:rPr>
                <w:rFonts w:ascii="方正仿宋_GBK" w:eastAsia="方正仿宋_GBK"/>
                <w:sz w:val="24"/>
              </w:rPr>
              <w:t>6250-</w:t>
            </w:r>
          </w:p>
          <w:p>
            <w:pPr>
              <w:snapToGrid w:val="0"/>
              <w:jc w:val="center"/>
              <w:rPr>
                <w:rFonts w:ascii="方正仿宋_GBK" w:eastAsia="方正仿宋_GBK"/>
                <w:sz w:val="24"/>
              </w:rPr>
            </w:pPr>
            <w:r>
              <w:rPr>
                <w:rFonts w:ascii="方正仿宋_GBK" w:eastAsia="方正仿宋_GBK"/>
                <w:sz w:val="24"/>
              </w:rPr>
              <w:t>7500</w:t>
            </w:r>
          </w:p>
        </w:tc>
        <w:tc>
          <w:tcPr>
            <w:tcW w:w="882" w:type="dxa"/>
            <w:vAlign w:val="center"/>
          </w:tcPr>
          <w:p>
            <w:pPr>
              <w:snapToGrid w:val="0"/>
              <w:jc w:val="center"/>
              <w:rPr>
                <w:rFonts w:hint="eastAsia" w:ascii="方正仿宋_GBK" w:eastAsia="方正仿宋_GBK"/>
                <w:sz w:val="24"/>
              </w:rPr>
            </w:pPr>
            <w:r>
              <w:rPr>
                <w:rFonts w:ascii="方正仿宋_GBK" w:eastAsia="方正仿宋_GBK"/>
                <w:sz w:val="24"/>
              </w:rPr>
              <w:t>21000-</w:t>
            </w:r>
          </w:p>
          <w:p>
            <w:pPr>
              <w:snapToGrid w:val="0"/>
              <w:jc w:val="center"/>
              <w:rPr>
                <w:rFonts w:ascii="方正仿宋_GBK" w:eastAsia="方正仿宋_GBK"/>
                <w:sz w:val="24"/>
              </w:rPr>
            </w:pPr>
            <w:r>
              <w:rPr>
                <w:rFonts w:ascii="方正仿宋_GBK" w:eastAsia="方正仿宋_GBK"/>
                <w:sz w:val="24"/>
              </w:rPr>
              <w:t>28000</w:t>
            </w:r>
          </w:p>
        </w:tc>
        <w:tc>
          <w:tcPr>
            <w:tcW w:w="980" w:type="dxa"/>
            <w:vAlign w:val="center"/>
          </w:tcPr>
          <w:p>
            <w:pPr>
              <w:snapToGrid w:val="0"/>
              <w:jc w:val="center"/>
              <w:rPr>
                <w:rFonts w:hint="eastAsia" w:ascii="方正仿宋_GBK" w:eastAsia="方正仿宋_GBK"/>
                <w:sz w:val="24"/>
              </w:rPr>
            </w:pPr>
            <w:r>
              <w:rPr>
                <w:rFonts w:ascii="方正仿宋_GBK" w:eastAsia="方正仿宋_GBK"/>
                <w:sz w:val="24"/>
              </w:rPr>
              <w:t>3800-</w:t>
            </w:r>
          </w:p>
          <w:p>
            <w:pPr>
              <w:snapToGrid w:val="0"/>
              <w:jc w:val="center"/>
              <w:rPr>
                <w:rFonts w:ascii="方正仿宋_GBK" w:eastAsia="方正仿宋_GBK"/>
                <w:sz w:val="24"/>
              </w:rPr>
            </w:pPr>
            <w:r>
              <w:rPr>
                <w:rFonts w:ascii="方正仿宋_GBK" w:eastAsia="方正仿宋_GBK"/>
                <w:sz w:val="24"/>
              </w:rPr>
              <w:t>7600</w:t>
            </w:r>
          </w:p>
        </w:tc>
      </w:tr>
    </w:tbl>
    <w:p>
      <w:pPr>
        <w:pStyle w:val="3"/>
        <w:spacing w:before="0" w:after="0" w:line="240" w:lineRule="auto"/>
        <w:ind w:firstLine="640" w:firstLineChars="200"/>
        <w:rPr>
          <w:rFonts w:ascii="方正黑体_GBK" w:eastAsia="方正黑体_GBK"/>
          <w:b w:val="0"/>
          <w:sz w:val="32"/>
          <w:szCs w:val="32"/>
        </w:rPr>
      </w:pPr>
      <w:bookmarkStart w:id="31" w:name="_Toc24386"/>
      <w:r>
        <w:rPr>
          <w:rFonts w:hint="eastAsia" w:ascii="方正黑体_GBK" w:eastAsia="方正黑体_GBK"/>
          <w:b w:val="0"/>
          <w:sz w:val="32"/>
          <w:szCs w:val="32"/>
        </w:rPr>
        <w:t>第七节  水产养殖业发展分析</w:t>
      </w:r>
      <w:bookmarkEnd w:id="31"/>
    </w:p>
    <w:p>
      <w:pPr>
        <w:pStyle w:val="4"/>
        <w:spacing w:before="0" w:after="0" w:line="240" w:lineRule="auto"/>
        <w:ind w:firstLine="640" w:firstLineChars="200"/>
        <w:rPr>
          <w:rFonts w:ascii="方正楷体_GBK" w:eastAsia="方正楷体_GBK"/>
          <w:b w:val="0"/>
          <w:sz w:val="32"/>
          <w:szCs w:val="32"/>
        </w:rPr>
      </w:pPr>
      <w:bookmarkStart w:id="32" w:name="_Toc782"/>
      <w:r>
        <w:rPr>
          <w:rFonts w:hint="eastAsia" w:ascii="方正楷体_GBK" w:eastAsia="方正楷体_GBK"/>
          <w:b w:val="0"/>
          <w:sz w:val="32"/>
          <w:szCs w:val="32"/>
        </w:rPr>
        <w:t>（一）水产养殖发展状况。</w:t>
      </w:r>
      <w:bookmarkEnd w:id="32"/>
    </w:p>
    <w:p>
      <w:pPr>
        <w:ind w:firstLine="640" w:firstLineChars="200"/>
        <w:rPr>
          <w:rFonts w:ascii="方正仿宋_GBK" w:eastAsia="方正仿宋_GBK"/>
          <w:sz w:val="32"/>
          <w:szCs w:val="32"/>
        </w:rPr>
      </w:pPr>
      <w:r>
        <w:rPr>
          <w:rFonts w:hint="eastAsia" w:ascii="方正仿宋_GBK" w:eastAsia="方正仿宋_GBK"/>
          <w:sz w:val="32"/>
          <w:szCs w:val="32"/>
        </w:rPr>
        <w:t>荣昌区虽然水资源丰富，但是受自然、技术、经济等条件的制约，天然的水资源开发利用偏少。荣昌区养殖水面以池塘为主，水库和稻田养鱼为辅。</w:t>
      </w:r>
      <w:r>
        <w:rPr>
          <w:rFonts w:ascii="方正仿宋_GBK" w:eastAsia="方正仿宋_GBK"/>
          <w:sz w:val="32"/>
          <w:szCs w:val="32"/>
        </w:rPr>
        <w:t>2017</w:t>
      </w:r>
      <w:r>
        <w:rPr>
          <w:rFonts w:hint="eastAsia" w:ascii="方正仿宋_GBK" w:eastAsia="方正仿宋_GBK"/>
          <w:sz w:val="32"/>
          <w:szCs w:val="32"/>
        </w:rPr>
        <w:t>年全区宜渔水面</w:t>
      </w:r>
      <w:r>
        <w:rPr>
          <w:rFonts w:ascii="方正仿宋_GBK" w:eastAsia="方正仿宋_GBK"/>
          <w:sz w:val="32"/>
          <w:szCs w:val="32"/>
        </w:rPr>
        <w:t>8.15</w:t>
      </w:r>
      <w:r>
        <w:rPr>
          <w:rFonts w:hint="eastAsia" w:ascii="方正仿宋_GBK" w:eastAsia="方正仿宋_GBK"/>
          <w:sz w:val="32"/>
          <w:szCs w:val="32"/>
        </w:rPr>
        <w:t>万亩（包括宜渔稻田）。其中养殖专用塘、山坪塘</w:t>
      </w:r>
      <w:r>
        <w:rPr>
          <w:rFonts w:ascii="方正仿宋_GBK" w:eastAsia="方正仿宋_GBK"/>
          <w:sz w:val="32"/>
          <w:szCs w:val="32"/>
        </w:rPr>
        <w:t>3.3</w:t>
      </w:r>
      <w:r>
        <w:rPr>
          <w:rFonts w:hint="eastAsia" w:ascii="方正仿宋_GBK" w:eastAsia="方正仿宋_GBK"/>
          <w:sz w:val="32"/>
          <w:szCs w:val="32"/>
        </w:rPr>
        <w:t>万亩，水库面积为</w:t>
      </w:r>
      <w:r>
        <w:rPr>
          <w:rFonts w:ascii="方正仿宋_GBK" w:eastAsia="方正仿宋_GBK"/>
          <w:sz w:val="32"/>
          <w:szCs w:val="32"/>
        </w:rPr>
        <w:t>1.05</w:t>
      </w:r>
      <w:r>
        <w:rPr>
          <w:rFonts w:hint="eastAsia" w:ascii="方正仿宋_GBK" w:eastAsia="方正仿宋_GBK"/>
          <w:sz w:val="32"/>
          <w:szCs w:val="32"/>
        </w:rPr>
        <w:t>万亩。稻田养鱼</w:t>
      </w:r>
      <w:r>
        <w:rPr>
          <w:rFonts w:ascii="方正仿宋_GBK" w:eastAsia="方正仿宋_GBK"/>
          <w:sz w:val="32"/>
          <w:szCs w:val="32"/>
        </w:rPr>
        <w:t>3.8</w:t>
      </w:r>
      <w:r>
        <w:rPr>
          <w:rFonts w:hint="eastAsia" w:ascii="方正仿宋_GBK" w:eastAsia="方正仿宋_GBK"/>
          <w:sz w:val="32"/>
          <w:szCs w:val="32"/>
        </w:rPr>
        <w:t>万亩。水产品总量为</w:t>
      </w:r>
      <w:r>
        <w:rPr>
          <w:rFonts w:ascii="方正仿宋_GBK" w:eastAsia="方正仿宋_GBK"/>
          <w:sz w:val="32"/>
          <w:szCs w:val="32"/>
        </w:rPr>
        <w:t>12190</w:t>
      </w:r>
      <w:r>
        <w:rPr>
          <w:rFonts w:hint="eastAsia" w:ascii="方正仿宋_GBK" w:eastAsia="方正仿宋_GBK"/>
          <w:sz w:val="32"/>
          <w:szCs w:val="32"/>
        </w:rPr>
        <w:t>吨。各类水域主要养殖品种为</w:t>
      </w:r>
      <w:r>
        <w:rPr>
          <w:rFonts w:ascii="方正仿宋_GBK" w:eastAsia="方正仿宋_GBK"/>
          <w:sz w:val="32"/>
          <w:szCs w:val="32"/>
        </w:rPr>
        <w:t>“</w:t>
      </w:r>
      <w:r>
        <w:rPr>
          <w:rFonts w:hint="eastAsia" w:ascii="方正仿宋_GBK" w:eastAsia="方正仿宋_GBK"/>
          <w:sz w:val="32"/>
          <w:szCs w:val="32"/>
        </w:rPr>
        <w:t>青、草、鲢、鳙</w:t>
      </w:r>
      <w:r>
        <w:rPr>
          <w:rFonts w:ascii="方正仿宋_GBK" w:eastAsia="方正仿宋_GBK"/>
          <w:sz w:val="32"/>
          <w:szCs w:val="32"/>
        </w:rPr>
        <w:t>”</w:t>
      </w:r>
      <w:r>
        <w:rPr>
          <w:rFonts w:hint="eastAsia" w:ascii="方正仿宋_GBK" w:eastAsia="方正仿宋_GBK"/>
          <w:sz w:val="32"/>
          <w:szCs w:val="32"/>
        </w:rPr>
        <w:t>四大家鱼，辅助名优品种主要有翘嘴红鮊、黄颡鱼、白乌鱼、虾类、泥鳅等。全区渔业产值</w:t>
      </w:r>
      <w:r>
        <w:rPr>
          <w:rFonts w:ascii="方正仿宋_GBK" w:eastAsia="方正仿宋_GBK"/>
          <w:sz w:val="32"/>
          <w:szCs w:val="32"/>
        </w:rPr>
        <w:t>26965</w:t>
      </w:r>
      <w:r>
        <w:rPr>
          <w:rFonts w:hint="eastAsia" w:ascii="方正仿宋_GBK" w:eastAsia="方正仿宋_GBK"/>
          <w:sz w:val="32"/>
          <w:szCs w:val="32"/>
        </w:rPr>
        <w:t>万元。</w:t>
      </w:r>
    </w:p>
    <w:p>
      <w:pPr>
        <w:ind w:firstLine="640" w:firstLineChars="200"/>
        <w:rPr>
          <w:rFonts w:ascii="方正仿宋_GBK" w:eastAsia="方正仿宋_GBK"/>
          <w:sz w:val="32"/>
          <w:szCs w:val="32"/>
        </w:rPr>
      </w:pPr>
      <w:r>
        <w:rPr>
          <w:rFonts w:hint="eastAsia" w:ascii="方正仿宋_GBK" w:eastAsia="方正仿宋_GBK"/>
          <w:sz w:val="32"/>
          <w:szCs w:val="32"/>
        </w:rPr>
        <w:t>近年来，区委、区政府始终坚持以法治渔，依法兴渔，科技兴渔的方针。大力推广无公害健康养殖技术，强化水产品质量安全监督管理，大力开发养殖市场前景广阔的名优水产品，如优质翘嘴红鮊、黄颡鱼、白乌鱼、虾类、泥鳅等，提高和增大养殖品种比例；在养殖水域上重点发展池塘养殖，合理利用水库养殖，科学增殖溪河渔业，持续发展稻田养殖。加强种质资源保护，强化苗种管理。搞好水产品加工与流通，推进二、三产业发展，为全面建成小康社会打下具有决定性意义的基础。</w:t>
      </w:r>
    </w:p>
    <w:p>
      <w:pPr>
        <w:pStyle w:val="4"/>
        <w:spacing w:before="0" w:after="0" w:line="240" w:lineRule="auto"/>
        <w:ind w:firstLine="640" w:firstLineChars="200"/>
        <w:rPr>
          <w:rFonts w:ascii="方正楷体_GBK" w:eastAsia="方正楷体_GBK"/>
          <w:b w:val="0"/>
          <w:sz w:val="32"/>
          <w:szCs w:val="32"/>
        </w:rPr>
      </w:pPr>
      <w:bookmarkStart w:id="33" w:name="_Toc24874"/>
      <w:r>
        <w:rPr>
          <w:rFonts w:hint="eastAsia" w:ascii="方正楷体_GBK" w:eastAsia="方正楷体_GBK"/>
          <w:b w:val="0"/>
          <w:sz w:val="32"/>
          <w:szCs w:val="32"/>
        </w:rPr>
        <w:t>（二）区域经济发展方向</w:t>
      </w:r>
      <w:bookmarkEnd w:id="33"/>
    </w:p>
    <w:p>
      <w:pPr>
        <w:ind w:firstLine="640" w:firstLineChars="200"/>
        <w:rPr>
          <w:rFonts w:ascii="方正仿宋_GBK" w:eastAsia="方正仿宋_GBK"/>
          <w:sz w:val="32"/>
          <w:szCs w:val="32"/>
        </w:rPr>
      </w:pPr>
      <w:r>
        <w:rPr>
          <w:rFonts w:ascii="方正仿宋_GBK" w:eastAsia="方正仿宋_GBK"/>
          <w:sz w:val="32"/>
          <w:szCs w:val="32"/>
        </w:rPr>
        <w:t>1</w:t>
      </w:r>
      <w:r>
        <w:rPr>
          <w:rFonts w:hint="eastAsia" w:ascii="方正仿宋_GBK" w:hAnsi="方正书宋_GBK" w:eastAsia="方正仿宋_GBK" w:cs="方正书宋_GBK"/>
          <w:sz w:val="32"/>
          <w:szCs w:val="32"/>
        </w:rPr>
        <w:t>．</w:t>
      </w:r>
      <w:r>
        <w:rPr>
          <w:rFonts w:hint="eastAsia" w:ascii="方正仿宋_GBK" w:eastAsia="方正仿宋_GBK"/>
          <w:sz w:val="32"/>
          <w:szCs w:val="32"/>
        </w:rPr>
        <w:t>区位条件。</w:t>
      </w:r>
    </w:p>
    <w:p>
      <w:pPr>
        <w:ind w:firstLine="640" w:firstLineChars="200"/>
        <w:rPr>
          <w:rFonts w:ascii="方正仿宋_GBK" w:eastAsia="方正仿宋_GBK"/>
          <w:sz w:val="32"/>
          <w:szCs w:val="32"/>
        </w:rPr>
      </w:pPr>
      <w:r>
        <w:rPr>
          <w:rFonts w:hint="eastAsia" w:ascii="方正仿宋_GBK" w:eastAsia="方正仿宋_GBK"/>
          <w:sz w:val="32"/>
          <w:szCs w:val="32"/>
        </w:rPr>
        <w:t>荣昌区位于重庆市西部，地处川中丘陵和川东平行岭谷交界处，以浅丘地形为主。幅员面积</w:t>
      </w:r>
      <w:r>
        <w:rPr>
          <w:rFonts w:ascii="方正仿宋_GBK" w:eastAsia="方正仿宋_GBK"/>
          <w:sz w:val="32"/>
          <w:szCs w:val="32"/>
        </w:rPr>
        <w:t>1076.37</w:t>
      </w:r>
      <w:r>
        <w:rPr>
          <w:rFonts w:hint="eastAsia" w:ascii="方正仿宋_GBK" w:eastAsia="方正仿宋_GBK"/>
          <w:sz w:val="32"/>
          <w:szCs w:val="32"/>
        </w:rPr>
        <w:t>平方公里，东离重庆市区</w:t>
      </w:r>
      <w:r>
        <w:rPr>
          <w:rFonts w:ascii="方正仿宋_GBK" w:eastAsia="方正仿宋_GBK"/>
          <w:sz w:val="32"/>
          <w:szCs w:val="32"/>
        </w:rPr>
        <w:t>88</w:t>
      </w:r>
      <w:r>
        <w:rPr>
          <w:rFonts w:hint="eastAsia" w:ascii="方正仿宋_GBK" w:eastAsia="方正仿宋_GBK"/>
          <w:sz w:val="32"/>
          <w:szCs w:val="32"/>
        </w:rPr>
        <w:t>公里，毗邻大足；南与永川、泸县接壤；西同隆昌连界；北和内江、安岳毗邻。（详见附图</w:t>
      </w:r>
      <w:r>
        <w:rPr>
          <w:rFonts w:ascii="方正仿宋_GBK" w:eastAsia="方正仿宋_GBK"/>
          <w:sz w:val="32"/>
          <w:szCs w:val="32"/>
        </w:rPr>
        <w:t>5</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ascii="方正仿宋_GBK" w:eastAsia="方正仿宋_GBK"/>
          <w:sz w:val="32"/>
          <w:szCs w:val="32"/>
        </w:rPr>
        <w:t>2</w:t>
      </w:r>
      <w:r>
        <w:rPr>
          <w:rFonts w:hint="eastAsia" w:ascii="方正仿宋_GBK" w:hAnsi="方正书宋_GBK" w:eastAsia="方正仿宋_GBK" w:cs="方正书宋_GBK"/>
          <w:sz w:val="32"/>
          <w:szCs w:val="32"/>
        </w:rPr>
        <w:t>．</w:t>
      </w:r>
      <w:r>
        <w:rPr>
          <w:rFonts w:hint="eastAsia" w:ascii="方正仿宋_GBK" w:eastAsia="方正仿宋_GBK"/>
          <w:sz w:val="32"/>
          <w:szCs w:val="32"/>
        </w:rPr>
        <w:t>经济总量。</w:t>
      </w:r>
    </w:p>
    <w:p>
      <w:pPr>
        <w:ind w:firstLine="640" w:firstLineChars="200"/>
        <w:rPr>
          <w:rFonts w:ascii="方正仿宋_GBK" w:eastAsia="方正仿宋_GBK"/>
          <w:sz w:val="32"/>
          <w:szCs w:val="32"/>
        </w:rPr>
      </w:pPr>
      <w:r>
        <w:rPr>
          <w:rFonts w:ascii="方正仿宋_GBK" w:eastAsia="方正仿宋_GBK"/>
          <w:sz w:val="32"/>
          <w:szCs w:val="32"/>
        </w:rPr>
        <w:t>2016</w:t>
      </w:r>
      <w:r>
        <w:rPr>
          <w:rFonts w:hint="eastAsia" w:ascii="方正仿宋_GBK" w:eastAsia="方正仿宋_GBK"/>
          <w:sz w:val="32"/>
          <w:szCs w:val="32"/>
        </w:rPr>
        <w:t>年，国民经济保持平稳较快增长。初步核算，全年实现地区生产总值</w:t>
      </w:r>
      <w:r>
        <w:rPr>
          <w:rFonts w:ascii="方正仿宋_GBK" w:eastAsia="方正仿宋_GBK"/>
          <w:sz w:val="32"/>
          <w:szCs w:val="32"/>
        </w:rPr>
        <w:t>3681237</w:t>
      </w:r>
      <w:r>
        <w:rPr>
          <w:rFonts w:hint="eastAsia" w:ascii="方正仿宋_GBK" w:eastAsia="方正仿宋_GBK"/>
          <w:sz w:val="32"/>
          <w:szCs w:val="32"/>
        </w:rPr>
        <w:t>万元，比上年增长</w:t>
      </w:r>
      <w:r>
        <w:rPr>
          <w:rFonts w:ascii="方正仿宋_GBK" w:eastAsia="方正仿宋_GBK"/>
          <w:sz w:val="32"/>
          <w:szCs w:val="32"/>
        </w:rPr>
        <w:t>10.8%</w:t>
      </w:r>
      <w:r>
        <w:rPr>
          <w:rFonts w:hint="eastAsia" w:ascii="方正仿宋_GBK" w:eastAsia="方正仿宋_GBK"/>
          <w:sz w:val="32"/>
          <w:szCs w:val="32"/>
        </w:rPr>
        <w:t>。按产业分，第一产业增加值</w:t>
      </w:r>
      <w:r>
        <w:rPr>
          <w:rFonts w:ascii="方正仿宋_GBK" w:eastAsia="方正仿宋_GBK"/>
          <w:sz w:val="32"/>
          <w:szCs w:val="32"/>
        </w:rPr>
        <w:t>491758</w:t>
      </w:r>
      <w:r>
        <w:rPr>
          <w:rFonts w:hint="eastAsia" w:ascii="方正仿宋_GBK" w:eastAsia="方正仿宋_GBK"/>
          <w:sz w:val="32"/>
          <w:szCs w:val="32"/>
        </w:rPr>
        <w:t>万元，增长</w:t>
      </w:r>
      <w:r>
        <w:rPr>
          <w:rFonts w:ascii="方正仿宋_GBK" w:eastAsia="方正仿宋_GBK"/>
          <w:sz w:val="32"/>
          <w:szCs w:val="32"/>
        </w:rPr>
        <w:t>4.1%</w:t>
      </w:r>
      <w:r>
        <w:rPr>
          <w:rFonts w:hint="eastAsia" w:ascii="方正仿宋_GBK" w:eastAsia="方正仿宋_GBK"/>
          <w:sz w:val="32"/>
          <w:szCs w:val="32"/>
        </w:rPr>
        <w:t>；第二产业增加值</w:t>
      </w:r>
      <w:r>
        <w:rPr>
          <w:rFonts w:ascii="方正仿宋_GBK" w:eastAsia="方正仿宋_GBK"/>
          <w:sz w:val="32"/>
          <w:szCs w:val="32"/>
        </w:rPr>
        <w:t>2292145</w:t>
      </w:r>
      <w:r>
        <w:rPr>
          <w:rFonts w:hint="eastAsia" w:ascii="方正仿宋_GBK" w:eastAsia="方正仿宋_GBK"/>
          <w:sz w:val="32"/>
          <w:szCs w:val="32"/>
        </w:rPr>
        <w:t>万元，增长</w:t>
      </w:r>
      <w:r>
        <w:rPr>
          <w:rFonts w:ascii="方正仿宋_GBK" w:eastAsia="方正仿宋_GBK"/>
          <w:sz w:val="32"/>
          <w:szCs w:val="32"/>
        </w:rPr>
        <w:t>12.0%</w:t>
      </w:r>
      <w:r>
        <w:rPr>
          <w:rFonts w:hint="eastAsia" w:ascii="方正仿宋_GBK" w:eastAsia="方正仿宋_GBK"/>
          <w:sz w:val="32"/>
          <w:szCs w:val="32"/>
        </w:rPr>
        <w:t>；第三产业增加值</w:t>
      </w:r>
      <w:r>
        <w:rPr>
          <w:rFonts w:ascii="方正仿宋_GBK" w:eastAsia="方正仿宋_GBK"/>
          <w:sz w:val="32"/>
          <w:szCs w:val="32"/>
        </w:rPr>
        <w:t>897334</w:t>
      </w:r>
      <w:r>
        <w:rPr>
          <w:rFonts w:hint="eastAsia" w:ascii="方正仿宋_GBK" w:eastAsia="方正仿宋_GBK"/>
          <w:sz w:val="32"/>
          <w:szCs w:val="32"/>
        </w:rPr>
        <w:t>万元，增长</w:t>
      </w:r>
      <w:r>
        <w:rPr>
          <w:rFonts w:ascii="方正仿宋_GBK" w:eastAsia="方正仿宋_GBK"/>
          <w:sz w:val="32"/>
          <w:szCs w:val="32"/>
        </w:rPr>
        <w:t>11.5%</w:t>
      </w:r>
      <w:r>
        <w:rPr>
          <w:rFonts w:hint="eastAsia" w:ascii="方正仿宋_GBK" w:eastAsia="方正仿宋_GBK"/>
          <w:sz w:val="32"/>
          <w:szCs w:val="32"/>
        </w:rPr>
        <w:t>。第一产业增加值占地区生产总值的比重为</w:t>
      </w:r>
      <w:r>
        <w:rPr>
          <w:rFonts w:ascii="方正仿宋_GBK" w:eastAsia="方正仿宋_GBK"/>
          <w:sz w:val="32"/>
          <w:szCs w:val="32"/>
        </w:rPr>
        <w:t>13.3%</w:t>
      </w:r>
      <w:r>
        <w:rPr>
          <w:rFonts w:hint="eastAsia" w:ascii="方正仿宋_GBK" w:eastAsia="方正仿宋_GBK"/>
          <w:sz w:val="32"/>
          <w:szCs w:val="32"/>
        </w:rPr>
        <w:t>，比上年上升</w:t>
      </w:r>
      <w:r>
        <w:rPr>
          <w:rFonts w:ascii="方正仿宋_GBK" w:eastAsia="方正仿宋_GBK"/>
          <w:sz w:val="32"/>
          <w:szCs w:val="32"/>
        </w:rPr>
        <w:t>0.1</w:t>
      </w:r>
      <w:r>
        <w:rPr>
          <w:rFonts w:hint="eastAsia" w:ascii="方正仿宋_GBK" w:eastAsia="方正仿宋_GBK"/>
          <w:sz w:val="32"/>
          <w:szCs w:val="32"/>
        </w:rPr>
        <w:t>个百分点；第二产业增加值比重为</w:t>
      </w:r>
      <w:r>
        <w:rPr>
          <w:rFonts w:ascii="方正仿宋_GBK" w:eastAsia="方正仿宋_GBK"/>
          <w:sz w:val="32"/>
          <w:szCs w:val="32"/>
        </w:rPr>
        <w:t>62.3%</w:t>
      </w:r>
      <w:r>
        <w:rPr>
          <w:rFonts w:hint="eastAsia" w:ascii="方正仿宋_GBK" w:eastAsia="方正仿宋_GBK"/>
          <w:sz w:val="32"/>
          <w:szCs w:val="32"/>
        </w:rPr>
        <w:t>，比上年下降</w:t>
      </w:r>
      <w:r>
        <w:rPr>
          <w:rFonts w:ascii="方正仿宋_GBK" w:eastAsia="方正仿宋_GBK"/>
          <w:sz w:val="32"/>
          <w:szCs w:val="32"/>
        </w:rPr>
        <w:t>0.7</w:t>
      </w:r>
      <w:r>
        <w:rPr>
          <w:rFonts w:hint="eastAsia" w:ascii="方正仿宋_GBK" w:eastAsia="方正仿宋_GBK"/>
          <w:sz w:val="32"/>
          <w:szCs w:val="32"/>
        </w:rPr>
        <w:t>个百分点；第三产业增加值比重为</w:t>
      </w:r>
      <w:r>
        <w:rPr>
          <w:rFonts w:ascii="方正仿宋_GBK" w:eastAsia="方正仿宋_GBK"/>
          <w:sz w:val="32"/>
          <w:szCs w:val="32"/>
        </w:rPr>
        <w:t>24.4%</w:t>
      </w:r>
      <w:r>
        <w:rPr>
          <w:rFonts w:hint="eastAsia" w:ascii="方正仿宋_GBK" w:eastAsia="方正仿宋_GBK"/>
          <w:sz w:val="32"/>
          <w:szCs w:val="32"/>
        </w:rPr>
        <w:t>，比上年上升</w:t>
      </w:r>
      <w:r>
        <w:rPr>
          <w:rFonts w:ascii="方正仿宋_GBK" w:eastAsia="方正仿宋_GBK"/>
          <w:sz w:val="32"/>
          <w:szCs w:val="32"/>
        </w:rPr>
        <w:t>0.6</w:t>
      </w:r>
      <w:r>
        <w:rPr>
          <w:rFonts w:hint="eastAsia" w:ascii="方正仿宋_GBK" w:eastAsia="方正仿宋_GBK"/>
          <w:sz w:val="32"/>
          <w:szCs w:val="32"/>
        </w:rPr>
        <w:t>个百分点。</w:t>
      </w:r>
    </w:p>
    <w:p>
      <w:pPr>
        <w:ind w:firstLine="640" w:firstLineChars="200"/>
        <w:rPr>
          <w:rFonts w:ascii="方正仿宋_GBK" w:eastAsia="方正仿宋_GBK"/>
          <w:sz w:val="32"/>
          <w:szCs w:val="32"/>
        </w:rPr>
      </w:pPr>
      <w:r>
        <w:rPr>
          <w:rFonts w:ascii="方正仿宋_GBK" w:eastAsia="方正仿宋_GBK"/>
          <w:sz w:val="32"/>
          <w:szCs w:val="32"/>
        </w:rPr>
        <w:t>3</w:t>
      </w:r>
      <w:r>
        <w:rPr>
          <w:rFonts w:hint="eastAsia" w:ascii="方正仿宋_GBK" w:hAnsi="方正书宋_GBK" w:eastAsia="方正仿宋_GBK" w:cs="方正书宋_GBK"/>
          <w:sz w:val="32"/>
          <w:szCs w:val="32"/>
        </w:rPr>
        <w:t>．</w:t>
      </w:r>
      <w:r>
        <w:rPr>
          <w:rFonts w:hint="eastAsia" w:ascii="方正仿宋_GBK" w:eastAsia="方正仿宋_GBK"/>
          <w:color w:val="000000"/>
          <w:sz w:val="32"/>
          <w:szCs w:val="32"/>
        </w:rPr>
        <w:t>产业结构。</w:t>
      </w:r>
    </w:p>
    <w:p>
      <w:pPr>
        <w:ind w:firstLine="640" w:firstLineChars="200"/>
        <w:rPr>
          <w:rFonts w:ascii="方正仿宋_GBK" w:eastAsia="方正仿宋_GBK"/>
          <w:sz w:val="32"/>
          <w:szCs w:val="32"/>
        </w:rPr>
      </w:pPr>
      <w:r>
        <w:rPr>
          <w:rFonts w:ascii="方正仿宋_GBK" w:eastAsia="方正仿宋_GBK"/>
          <w:sz w:val="32"/>
          <w:szCs w:val="32"/>
        </w:rPr>
        <w:t>——</w:t>
      </w:r>
      <w:r>
        <w:rPr>
          <w:rFonts w:hint="eastAsia" w:ascii="方正仿宋_GBK" w:eastAsia="方正仿宋_GBK"/>
          <w:sz w:val="32"/>
          <w:szCs w:val="32"/>
        </w:rPr>
        <w:t>农业</w:t>
      </w:r>
      <w:r>
        <w:rPr>
          <w:rFonts w:ascii="方正仿宋_GBK" w:eastAsia="方正仿宋_GBK"/>
          <w:sz w:val="32"/>
          <w:szCs w:val="32"/>
        </w:rPr>
        <w:t>2016</w:t>
      </w:r>
      <w:r>
        <w:rPr>
          <w:rFonts w:hint="eastAsia" w:ascii="方正仿宋_GBK" w:eastAsia="方正仿宋_GBK"/>
          <w:sz w:val="32"/>
          <w:szCs w:val="32"/>
        </w:rPr>
        <w:t>年，全年完成农林牧渔业总产值</w:t>
      </w:r>
      <w:r>
        <w:rPr>
          <w:rFonts w:ascii="方正仿宋_GBK" w:eastAsia="方正仿宋_GBK"/>
          <w:sz w:val="32"/>
          <w:szCs w:val="32"/>
        </w:rPr>
        <w:t>717690</w:t>
      </w:r>
      <w:r>
        <w:rPr>
          <w:rFonts w:hint="eastAsia" w:ascii="方正仿宋_GBK" w:eastAsia="方正仿宋_GBK"/>
          <w:sz w:val="32"/>
          <w:szCs w:val="32"/>
        </w:rPr>
        <w:t>万元，比上年增长</w:t>
      </w:r>
      <w:r>
        <w:rPr>
          <w:rFonts w:ascii="方正仿宋_GBK" w:eastAsia="方正仿宋_GBK"/>
          <w:sz w:val="32"/>
          <w:szCs w:val="32"/>
        </w:rPr>
        <w:t>4.2%</w:t>
      </w:r>
      <w:r>
        <w:rPr>
          <w:rFonts w:hint="eastAsia" w:ascii="方正仿宋_GBK" w:eastAsia="方正仿宋_GBK"/>
          <w:sz w:val="32"/>
          <w:szCs w:val="32"/>
        </w:rPr>
        <w:t>。全年粮食播种面积</w:t>
      </w:r>
      <w:r>
        <w:rPr>
          <w:rFonts w:ascii="方正仿宋_GBK" w:eastAsia="方正仿宋_GBK"/>
          <w:sz w:val="32"/>
          <w:szCs w:val="32"/>
        </w:rPr>
        <w:t>47964</w:t>
      </w:r>
      <w:r>
        <w:rPr>
          <w:rFonts w:hint="eastAsia" w:ascii="方正仿宋_GBK" w:eastAsia="方正仿宋_GBK"/>
          <w:sz w:val="32"/>
          <w:szCs w:val="32"/>
        </w:rPr>
        <w:t>公顷，比上年减少</w:t>
      </w:r>
      <w:r>
        <w:rPr>
          <w:rFonts w:ascii="方正仿宋_GBK" w:eastAsia="方正仿宋_GBK"/>
          <w:sz w:val="32"/>
          <w:szCs w:val="32"/>
        </w:rPr>
        <w:t>32</w:t>
      </w:r>
      <w:r>
        <w:rPr>
          <w:rFonts w:hint="eastAsia" w:ascii="方正仿宋_GBK" w:eastAsia="方正仿宋_GBK"/>
          <w:sz w:val="32"/>
          <w:szCs w:val="32"/>
        </w:rPr>
        <w:t>公顷，减少</w:t>
      </w:r>
      <w:r>
        <w:rPr>
          <w:rFonts w:ascii="方正仿宋_GBK" w:eastAsia="方正仿宋_GBK"/>
          <w:sz w:val="32"/>
          <w:szCs w:val="32"/>
        </w:rPr>
        <w:t>0.07%</w:t>
      </w:r>
      <w:r>
        <w:rPr>
          <w:rFonts w:hint="eastAsia" w:ascii="方正仿宋_GBK" w:eastAsia="方正仿宋_GBK"/>
          <w:sz w:val="32"/>
          <w:szCs w:val="32"/>
        </w:rPr>
        <w:t>；油料播种面积</w:t>
      </w:r>
      <w:r>
        <w:rPr>
          <w:rFonts w:ascii="方正仿宋_GBK" w:eastAsia="方正仿宋_GBK"/>
          <w:sz w:val="32"/>
          <w:szCs w:val="32"/>
        </w:rPr>
        <w:t>11680</w:t>
      </w:r>
      <w:r>
        <w:rPr>
          <w:rFonts w:hint="eastAsia" w:ascii="方正仿宋_GBK" w:eastAsia="方正仿宋_GBK"/>
          <w:sz w:val="32"/>
          <w:szCs w:val="32"/>
        </w:rPr>
        <w:t>公顷，比上年增加</w:t>
      </w:r>
      <w:r>
        <w:rPr>
          <w:rFonts w:ascii="方正仿宋_GBK" w:eastAsia="方正仿宋_GBK"/>
          <w:sz w:val="32"/>
          <w:szCs w:val="32"/>
        </w:rPr>
        <w:t>253</w:t>
      </w:r>
      <w:r>
        <w:rPr>
          <w:rFonts w:hint="eastAsia" w:ascii="方正仿宋_GBK" w:eastAsia="方正仿宋_GBK"/>
          <w:sz w:val="32"/>
          <w:szCs w:val="32"/>
        </w:rPr>
        <w:t>公顷，增长</w:t>
      </w:r>
      <w:r>
        <w:rPr>
          <w:rFonts w:ascii="方正仿宋_GBK" w:eastAsia="方正仿宋_GBK"/>
          <w:sz w:val="32"/>
          <w:szCs w:val="32"/>
        </w:rPr>
        <w:t>2.2%</w:t>
      </w:r>
      <w:r>
        <w:rPr>
          <w:rFonts w:hint="eastAsia" w:ascii="方正仿宋_GBK" w:eastAsia="方正仿宋_GBK"/>
          <w:sz w:val="32"/>
          <w:szCs w:val="32"/>
        </w:rPr>
        <w:t>；蔬菜播种面积</w:t>
      </w:r>
      <w:r>
        <w:rPr>
          <w:rFonts w:ascii="方正仿宋_GBK" w:eastAsia="方正仿宋_GBK"/>
          <w:sz w:val="32"/>
          <w:szCs w:val="32"/>
        </w:rPr>
        <w:t>17977</w:t>
      </w:r>
      <w:r>
        <w:rPr>
          <w:rFonts w:hint="eastAsia" w:ascii="方正仿宋_GBK" w:eastAsia="方正仿宋_GBK"/>
          <w:sz w:val="32"/>
          <w:szCs w:val="32"/>
        </w:rPr>
        <w:t>公顷，增加</w:t>
      </w:r>
      <w:r>
        <w:rPr>
          <w:rFonts w:ascii="方正仿宋_GBK" w:eastAsia="方正仿宋_GBK"/>
          <w:sz w:val="32"/>
          <w:szCs w:val="32"/>
        </w:rPr>
        <w:t>318</w:t>
      </w:r>
      <w:r>
        <w:rPr>
          <w:rFonts w:hint="eastAsia" w:ascii="方正仿宋_GBK" w:eastAsia="方正仿宋_GBK"/>
          <w:sz w:val="32"/>
          <w:szCs w:val="32"/>
        </w:rPr>
        <w:t>公顷，增长</w:t>
      </w:r>
      <w:r>
        <w:rPr>
          <w:rFonts w:ascii="方正仿宋_GBK" w:eastAsia="方正仿宋_GBK"/>
          <w:sz w:val="32"/>
          <w:szCs w:val="32"/>
        </w:rPr>
        <w:t>1.8%</w:t>
      </w:r>
      <w:r>
        <w:rPr>
          <w:rFonts w:hint="eastAsia" w:ascii="方正仿宋_GBK" w:eastAsia="方正仿宋_GBK"/>
          <w:sz w:val="32"/>
          <w:szCs w:val="32"/>
        </w:rPr>
        <w:t>。全年粮食产量</w:t>
      </w:r>
      <w:r>
        <w:rPr>
          <w:rFonts w:ascii="方正仿宋_GBK" w:eastAsia="方正仿宋_GBK"/>
          <w:sz w:val="32"/>
          <w:szCs w:val="32"/>
        </w:rPr>
        <w:t>310934</w:t>
      </w:r>
      <w:r>
        <w:rPr>
          <w:rFonts w:hint="eastAsia" w:ascii="方正仿宋_GBK" w:eastAsia="方正仿宋_GBK"/>
          <w:sz w:val="32"/>
          <w:szCs w:val="32"/>
        </w:rPr>
        <w:t>吨，比上年下降</w:t>
      </w:r>
      <w:r>
        <w:rPr>
          <w:rFonts w:ascii="方正仿宋_GBK" w:eastAsia="方正仿宋_GBK"/>
          <w:sz w:val="32"/>
          <w:szCs w:val="32"/>
        </w:rPr>
        <w:t>0.6%</w:t>
      </w:r>
      <w:r>
        <w:rPr>
          <w:rFonts w:hint="eastAsia" w:ascii="方正仿宋_GBK" w:eastAsia="方正仿宋_GBK"/>
          <w:sz w:val="32"/>
          <w:szCs w:val="32"/>
        </w:rPr>
        <w:t>。蔬菜产量</w:t>
      </w:r>
      <w:r>
        <w:rPr>
          <w:rFonts w:ascii="方正仿宋_GBK" w:eastAsia="方正仿宋_GBK"/>
          <w:sz w:val="32"/>
          <w:szCs w:val="32"/>
        </w:rPr>
        <w:t>505240</w:t>
      </w:r>
      <w:r>
        <w:rPr>
          <w:rFonts w:hint="eastAsia" w:ascii="方正仿宋_GBK" w:eastAsia="方正仿宋_GBK"/>
          <w:sz w:val="32"/>
          <w:szCs w:val="32"/>
        </w:rPr>
        <w:t>吨，增长</w:t>
      </w:r>
      <w:r>
        <w:rPr>
          <w:rFonts w:ascii="方正仿宋_GBK" w:eastAsia="方正仿宋_GBK"/>
          <w:sz w:val="32"/>
          <w:szCs w:val="32"/>
        </w:rPr>
        <w:t>5.2%</w:t>
      </w:r>
      <w:r>
        <w:rPr>
          <w:rFonts w:hint="eastAsia" w:ascii="方正仿宋_GBK" w:eastAsia="方正仿宋_GBK"/>
          <w:sz w:val="32"/>
          <w:szCs w:val="32"/>
        </w:rPr>
        <w:t>。肉类总产量</w:t>
      </w:r>
      <w:r>
        <w:rPr>
          <w:rFonts w:ascii="方正仿宋_GBK" w:eastAsia="方正仿宋_GBK"/>
          <w:sz w:val="32"/>
          <w:szCs w:val="32"/>
        </w:rPr>
        <w:t>73380</w:t>
      </w:r>
      <w:r>
        <w:rPr>
          <w:rFonts w:hint="eastAsia" w:ascii="方正仿宋_GBK" w:eastAsia="方正仿宋_GBK"/>
          <w:sz w:val="32"/>
          <w:szCs w:val="32"/>
        </w:rPr>
        <w:t>吨，下降</w:t>
      </w:r>
      <w:r>
        <w:rPr>
          <w:rFonts w:ascii="方正仿宋_GBK" w:eastAsia="方正仿宋_GBK"/>
          <w:sz w:val="32"/>
          <w:szCs w:val="32"/>
        </w:rPr>
        <w:t>2.0%</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ascii="方正仿宋_GBK" w:eastAsia="方正仿宋_GBK"/>
          <w:sz w:val="32"/>
          <w:szCs w:val="32"/>
        </w:rPr>
        <w:t>——</w:t>
      </w:r>
      <w:r>
        <w:rPr>
          <w:rFonts w:hint="eastAsia" w:ascii="方正仿宋_GBK" w:eastAsia="方正仿宋_GBK"/>
          <w:sz w:val="32"/>
          <w:szCs w:val="32"/>
        </w:rPr>
        <w:t>工业</w:t>
      </w:r>
      <w:r>
        <w:rPr>
          <w:rFonts w:ascii="方正仿宋_GBK" w:eastAsia="方正仿宋_GBK"/>
          <w:sz w:val="32"/>
          <w:szCs w:val="32"/>
        </w:rPr>
        <w:t>2016</w:t>
      </w:r>
      <w:r>
        <w:rPr>
          <w:rFonts w:hint="eastAsia" w:ascii="方正仿宋_GBK" w:eastAsia="方正仿宋_GBK"/>
          <w:sz w:val="32"/>
          <w:szCs w:val="32"/>
        </w:rPr>
        <w:t>年，全年实现工业增加值</w:t>
      </w:r>
      <w:r>
        <w:rPr>
          <w:rFonts w:ascii="方正仿宋_GBK" w:eastAsia="方正仿宋_GBK"/>
          <w:sz w:val="32"/>
          <w:szCs w:val="32"/>
        </w:rPr>
        <w:t>1823533</w:t>
      </w:r>
      <w:r>
        <w:rPr>
          <w:rFonts w:hint="eastAsia" w:ascii="方正仿宋_GBK" w:eastAsia="方正仿宋_GBK"/>
          <w:sz w:val="32"/>
          <w:szCs w:val="32"/>
        </w:rPr>
        <w:t>万元，比上年增长</w:t>
      </w:r>
      <w:r>
        <w:rPr>
          <w:rFonts w:ascii="方正仿宋_GBK" w:eastAsia="方正仿宋_GBK"/>
          <w:sz w:val="32"/>
          <w:szCs w:val="32"/>
        </w:rPr>
        <w:t>10.8%</w:t>
      </w:r>
      <w:r>
        <w:rPr>
          <w:rFonts w:hint="eastAsia" w:ascii="方正仿宋_GBK" w:eastAsia="方正仿宋_GBK"/>
          <w:sz w:val="32"/>
          <w:szCs w:val="32"/>
        </w:rPr>
        <w:t>；规模以上工业增加值增长</w:t>
      </w:r>
      <w:r>
        <w:rPr>
          <w:rFonts w:ascii="方正仿宋_GBK" w:eastAsia="方正仿宋_GBK"/>
          <w:sz w:val="32"/>
          <w:szCs w:val="32"/>
        </w:rPr>
        <w:t>10.8%</w:t>
      </w:r>
      <w:r>
        <w:rPr>
          <w:rFonts w:hint="eastAsia" w:ascii="方正仿宋_GBK" w:eastAsia="方正仿宋_GBK"/>
          <w:sz w:val="32"/>
          <w:szCs w:val="32"/>
        </w:rPr>
        <w:t>；规模以上工业企业实现总产值</w:t>
      </w:r>
      <w:r>
        <w:rPr>
          <w:rFonts w:ascii="方正仿宋_GBK" w:eastAsia="方正仿宋_GBK"/>
          <w:sz w:val="32"/>
          <w:szCs w:val="32"/>
        </w:rPr>
        <w:t>8126433</w:t>
      </w:r>
      <w:r>
        <w:rPr>
          <w:rFonts w:hint="eastAsia" w:ascii="方正仿宋_GBK" w:eastAsia="方正仿宋_GBK"/>
          <w:sz w:val="32"/>
          <w:szCs w:val="32"/>
        </w:rPr>
        <w:t>万元，同比增长</w:t>
      </w:r>
      <w:r>
        <w:rPr>
          <w:rFonts w:ascii="方正仿宋_GBK" w:eastAsia="方正仿宋_GBK"/>
          <w:sz w:val="32"/>
          <w:szCs w:val="32"/>
        </w:rPr>
        <w:t>14.5</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ascii="方正仿宋_GBK" w:eastAsia="方正仿宋_GBK"/>
          <w:sz w:val="32"/>
          <w:szCs w:val="32"/>
        </w:rPr>
        <w:t>——</w:t>
      </w:r>
      <w:r>
        <w:rPr>
          <w:rFonts w:hint="eastAsia" w:ascii="方正仿宋_GBK" w:eastAsia="方正仿宋_GBK"/>
          <w:sz w:val="32"/>
          <w:szCs w:val="32"/>
        </w:rPr>
        <w:t>第三产业</w:t>
      </w:r>
      <w:r>
        <w:rPr>
          <w:rFonts w:ascii="方正仿宋_GBK" w:eastAsia="方正仿宋_GBK"/>
          <w:sz w:val="32"/>
          <w:szCs w:val="32"/>
        </w:rPr>
        <w:t>2016</w:t>
      </w:r>
      <w:r>
        <w:rPr>
          <w:rFonts w:hint="eastAsia" w:ascii="方正仿宋_GBK" w:eastAsia="方正仿宋_GBK"/>
          <w:sz w:val="32"/>
          <w:szCs w:val="32"/>
        </w:rPr>
        <w:t>年，全年交通运输、仓储和邮政业实现增加值</w:t>
      </w:r>
      <w:r>
        <w:rPr>
          <w:rFonts w:ascii="方正仿宋_GBK" w:eastAsia="方正仿宋_GBK"/>
          <w:sz w:val="32"/>
          <w:szCs w:val="32"/>
        </w:rPr>
        <w:t>125312</w:t>
      </w:r>
      <w:r>
        <w:rPr>
          <w:rFonts w:hint="eastAsia" w:ascii="方正仿宋_GBK" w:eastAsia="方正仿宋_GBK"/>
          <w:sz w:val="32"/>
          <w:szCs w:val="32"/>
        </w:rPr>
        <w:t>万元，比上年增长</w:t>
      </w:r>
      <w:r>
        <w:rPr>
          <w:rFonts w:ascii="方正仿宋_GBK" w:eastAsia="方正仿宋_GBK"/>
          <w:sz w:val="32"/>
          <w:szCs w:val="32"/>
        </w:rPr>
        <w:t>11.9</w:t>
      </w:r>
      <w:r>
        <w:rPr>
          <w:rFonts w:hint="eastAsia" w:ascii="方正仿宋_GBK" w:eastAsia="方正仿宋_GBK"/>
          <w:sz w:val="32"/>
          <w:szCs w:val="32"/>
        </w:rPr>
        <w:t>％，占全区生产总值的比重为</w:t>
      </w:r>
      <w:r>
        <w:rPr>
          <w:rFonts w:ascii="方正仿宋_GBK" w:eastAsia="方正仿宋_GBK"/>
          <w:sz w:val="32"/>
          <w:szCs w:val="32"/>
        </w:rPr>
        <w:t>3.4%</w:t>
      </w:r>
      <w:r>
        <w:rPr>
          <w:rFonts w:hint="eastAsia" w:ascii="方正仿宋_GBK" w:eastAsia="方正仿宋_GBK"/>
          <w:sz w:val="32"/>
          <w:szCs w:val="32"/>
        </w:rPr>
        <w:t>。金融市场稳健运行。全年金融业实现增加值</w:t>
      </w:r>
      <w:r>
        <w:rPr>
          <w:rFonts w:ascii="方正仿宋_GBK" w:eastAsia="方正仿宋_GBK"/>
          <w:sz w:val="32"/>
          <w:szCs w:val="32"/>
        </w:rPr>
        <w:t>74591</w:t>
      </w:r>
      <w:r>
        <w:rPr>
          <w:rFonts w:hint="eastAsia" w:ascii="方正仿宋_GBK" w:eastAsia="方正仿宋_GBK"/>
          <w:sz w:val="32"/>
          <w:szCs w:val="32"/>
        </w:rPr>
        <w:t>万元，比上年增长</w:t>
      </w:r>
      <w:r>
        <w:rPr>
          <w:rFonts w:ascii="方正仿宋_GBK" w:eastAsia="方正仿宋_GBK"/>
          <w:sz w:val="32"/>
          <w:szCs w:val="32"/>
        </w:rPr>
        <w:t>11.8%</w:t>
      </w:r>
      <w:r>
        <w:rPr>
          <w:rFonts w:hint="eastAsia" w:ascii="方正仿宋_GBK" w:eastAsia="方正仿宋_GBK"/>
          <w:sz w:val="32"/>
          <w:szCs w:val="32"/>
        </w:rPr>
        <w:t>。对外贸易稳步增长。全年实现外贸进出口总值</w:t>
      </w:r>
      <w:r>
        <w:rPr>
          <w:rFonts w:ascii="方正仿宋_GBK" w:eastAsia="方正仿宋_GBK"/>
          <w:sz w:val="32"/>
          <w:szCs w:val="32"/>
        </w:rPr>
        <w:t>66585</w:t>
      </w:r>
      <w:r>
        <w:rPr>
          <w:rFonts w:hint="eastAsia" w:ascii="方正仿宋_GBK" w:eastAsia="方正仿宋_GBK"/>
          <w:sz w:val="32"/>
          <w:szCs w:val="32"/>
        </w:rPr>
        <w:t>万美元，增长</w:t>
      </w:r>
      <w:r>
        <w:rPr>
          <w:rFonts w:ascii="方正仿宋_GBK" w:eastAsia="方正仿宋_GBK"/>
          <w:sz w:val="32"/>
          <w:szCs w:val="32"/>
        </w:rPr>
        <w:t>1.0</w:t>
      </w:r>
      <w:r>
        <w:rPr>
          <w:rFonts w:hint="eastAsia" w:ascii="方正仿宋_GBK" w:eastAsia="方正仿宋_GBK"/>
          <w:sz w:val="32"/>
          <w:szCs w:val="32"/>
        </w:rPr>
        <w:t>％。其中：出口</w:t>
      </w:r>
      <w:r>
        <w:rPr>
          <w:rFonts w:ascii="方正仿宋_GBK" w:eastAsia="方正仿宋_GBK"/>
          <w:sz w:val="32"/>
          <w:szCs w:val="32"/>
        </w:rPr>
        <w:t>65713</w:t>
      </w:r>
      <w:r>
        <w:rPr>
          <w:rFonts w:hint="eastAsia" w:ascii="方正仿宋_GBK" w:eastAsia="方正仿宋_GBK"/>
          <w:sz w:val="32"/>
          <w:szCs w:val="32"/>
        </w:rPr>
        <w:t>万美元，增长</w:t>
      </w:r>
      <w:r>
        <w:rPr>
          <w:rFonts w:ascii="方正仿宋_GBK" w:eastAsia="方正仿宋_GBK"/>
          <w:sz w:val="32"/>
          <w:szCs w:val="32"/>
        </w:rPr>
        <w:t>0.2%</w:t>
      </w:r>
      <w:r>
        <w:rPr>
          <w:rFonts w:hint="eastAsia" w:ascii="方正仿宋_GBK" w:eastAsia="方正仿宋_GBK"/>
          <w:sz w:val="32"/>
          <w:szCs w:val="32"/>
        </w:rPr>
        <w:t>；进口</w:t>
      </w:r>
      <w:r>
        <w:rPr>
          <w:rFonts w:ascii="方正仿宋_GBK" w:eastAsia="方正仿宋_GBK"/>
          <w:sz w:val="32"/>
          <w:szCs w:val="32"/>
        </w:rPr>
        <w:t>873</w:t>
      </w:r>
      <w:r>
        <w:rPr>
          <w:rFonts w:hint="eastAsia" w:ascii="方正仿宋_GBK" w:eastAsia="方正仿宋_GBK"/>
          <w:sz w:val="32"/>
          <w:szCs w:val="32"/>
        </w:rPr>
        <w:t>万美元，增长</w:t>
      </w:r>
      <w:r>
        <w:rPr>
          <w:rFonts w:ascii="方正仿宋_GBK" w:eastAsia="方正仿宋_GBK"/>
          <w:sz w:val="32"/>
          <w:szCs w:val="32"/>
        </w:rPr>
        <w:t>169.5%</w:t>
      </w:r>
      <w:r>
        <w:rPr>
          <w:rFonts w:hint="eastAsia" w:ascii="方正仿宋_GBK" w:eastAsia="方正仿宋_GBK"/>
          <w:sz w:val="32"/>
          <w:szCs w:val="32"/>
        </w:rPr>
        <w:t>。</w:t>
      </w:r>
    </w:p>
    <w:p>
      <w:pPr>
        <w:ind w:firstLine="640" w:firstLineChars="200"/>
        <w:rPr>
          <w:rFonts w:ascii="方正仿宋_GBK" w:eastAsia="方正仿宋_GBK"/>
          <w:sz w:val="32"/>
          <w:szCs w:val="32"/>
        </w:rPr>
      </w:pPr>
      <w:r>
        <w:rPr>
          <w:rFonts w:ascii="方正仿宋_GBK" w:eastAsia="方正仿宋_GBK"/>
          <w:sz w:val="32"/>
          <w:szCs w:val="32"/>
        </w:rPr>
        <w:t>4</w:t>
      </w:r>
      <w:r>
        <w:rPr>
          <w:rFonts w:hint="eastAsia" w:ascii="方正仿宋_GBK" w:hAnsi="方正书宋_GBK" w:eastAsia="方正仿宋_GBK" w:cs="方正书宋_GBK"/>
          <w:sz w:val="32"/>
          <w:szCs w:val="32"/>
        </w:rPr>
        <w:t>．</w:t>
      </w:r>
      <w:r>
        <w:rPr>
          <w:rFonts w:hint="eastAsia" w:ascii="方正仿宋_GBK" w:eastAsia="方正仿宋_GBK"/>
          <w:sz w:val="32"/>
          <w:szCs w:val="32"/>
        </w:rPr>
        <w:t>渔业经济发展方向。</w:t>
      </w:r>
    </w:p>
    <w:p>
      <w:pPr>
        <w:ind w:firstLine="640" w:firstLineChars="200"/>
        <w:rPr>
          <w:rFonts w:ascii="方正仿宋_GBK" w:eastAsia="方正仿宋_GBK"/>
          <w:sz w:val="32"/>
          <w:szCs w:val="32"/>
        </w:rPr>
      </w:pPr>
      <w:r>
        <w:rPr>
          <w:rFonts w:hint="eastAsia" w:ascii="方正仿宋_GBK" w:eastAsia="方正仿宋_GBK"/>
          <w:sz w:val="32"/>
          <w:szCs w:val="32"/>
        </w:rPr>
        <w:t>发展增殖渔业。充分利用区域内中小型水库资源，根据水体特定的环境条件，通过人工增殖放流，增强水体自净能力，从而达到既保护水环境，又修复和维持水域生物多样性。</w:t>
      </w:r>
    </w:p>
    <w:p>
      <w:pPr>
        <w:ind w:firstLine="640" w:firstLineChars="200"/>
        <w:rPr>
          <w:rFonts w:ascii="方正仿宋_GBK" w:eastAsia="方正仿宋_GBK"/>
          <w:sz w:val="32"/>
          <w:szCs w:val="32"/>
        </w:rPr>
      </w:pPr>
      <w:r>
        <w:rPr>
          <w:rFonts w:hint="eastAsia" w:ascii="方正仿宋_GBK" w:eastAsia="方正仿宋_GBK"/>
          <w:sz w:val="32"/>
          <w:szCs w:val="32"/>
        </w:rPr>
        <w:t>池塘养殖转型升级。加强池塘基础设施改造升级，养殖方式从传统模式向高效健康、生态养殖模式转型。养殖品种结构向名优特转型，提</w:t>
      </w:r>
      <w:r>
        <w:rPr>
          <w:rFonts w:hint="eastAsia" w:ascii="方正仿宋_GBK" w:eastAsia="方正仿宋_GBK"/>
          <w:sz w:val="32"/>
          <w:szCs w:val="32"/>
          <w:lang w:eastAsia="zh-CN"/>
        </w:rPr>
        <w:t>高</w:t>
      </w:r>
      <w:r>
        <w:rPr>
          <w:rFonts w:hint="eastAsia" w:ascii="方正仿宋_GBK" w:eastAsia="方正仿宋_GBK"/>
          <w:sz w:val="32"/>
          <w:szCs w:val="32"/>
        </w:rPr>
        <w:t>特种鱼比重。开发池塘内循环等设施化渔业，提高养殖效益、减轻养殖污染、实现水产养殖的生态化无公害生产。</w:t>
      </w:r>
    </w:p>
    <w:p>
      <w:pPr>
        <w:ind w:firstLine="640" w:firstLineChars="200"/>
        <w:rPr>
          <w:rFonts w:ascii="方正仿宋_GBK" w:eastAsia="方正仿宋_GBK"/>
          <w:sz w:val="32"/>
          <w:szCs w:val="32"/>
        </w:rPr>
      </w:pPr>
      <w:r>
        <w:rPr>
          <w:rFonts w:hint="eastAsia" w:ascii="方正仿宋_GBK" w:eastAsia="方正仿宋_GBK"/>
          <w:sz w:val="32"/>
          <w:szCs w:val="32"/>
        </w:rPr>
        <w:t>着力发展休闲渔业，稻田综合种养，以提升本区域渔业经济效益、社会效益和生态效益。</w:t>
      </w:r>
    </w:p>
    <w:p>
      <w:pPr>
        <w:pStyle w:val="4"/>
        <w:spacing w:before="0" w:after="0" w:line="240" w:lineRule="auto"/>
        <w:ind w:firstLine="640" w:firstLineChars="200"/>
        <w:rPr>
          <w:rFonts w:ascii="方正楷体_GBK" w:eastAsia="方正楷体_GBK"/>
          <w:b w:val="0"/>
          <w:sz w:val="32"/>
          <w:szCs w:val="32"/>
        </w:rPr>
      </w:pPr>
      <w:bookmarkStart w:id="34" w:name="_Toc23879"/>
      <w:r>
        <w:rPr>
          <w:rFonts w:hint="eastAsia" w:ascii="方正楷体_GBK" w:eastAsia="方正楷体_GBK"/>
          <w:b w:val="0"/>
          <w:sz w:val="32"/>
          <w:szCs w:val="32"/>
        </w:rPr>
        <w:t>（三）水产养殖前景预测。</w:t>
      </w:r>
      <w:bookmarkEnd w:id="34"/>
    </w:p>
    <w:p>
      <w:pPr>
        <w:adjustRightInd w:val="0"/>
        <w:ind w:firstLine="640" w:firstLineChars="200"/>
        <w:rPr>
          <w:rFonts w:ascii="方正仿宋_GBK" w:eastAsia="方正仿宋_GBK"/>
          <w:sz w:val="32"/>
          <w:szCs w:val="32"/>
        </w:rPr>
      </w:pPr>
      <w:r>
        <w:rPr>
          <w:rFonts w:hint="eastAsia" w:ascii="方正仿宋_GBK" w:eastAsia="方正仿宋_GBK"/>
          <w:sz w:val="32"/>
          <w:szCs w:val="32"/>
        </w:rPr>
        <w:t>目前，重庆市水产品市场消费需求约</w:t>
      </w:r>
      <w:r>
        <w:rPr>
          <w:rFonts w:ascii="方正仿宋_GBK" w:eastAsia="方正仿宋_GBK"/>
          <w:sz w:val="32"/>
          <w:szCs w:val="32"/>
        </w:rPr>
        <w:t>60</w:t>
      </w:r>
      <w:r>
        <w:rPr>
          <w:rFonts w:hint="eastAsia" w:ascii="方正仿宋_GBK" w:eastAsia="方正仿宋_GBK"/>
          <w:sz w:val="32"/>
          <w:szCs w:val="32"/>
        </w:rPr>
        <w:t>余万吨，其中自产</w:t>
      </w:r>
      <w:r>
        <w:rPr>
          <w:rFonts w:ascii="方正仿宋_GBK" w:eastAsia="方正仿宋_GBK"/>
          <w:sz w:val="32"/>
          <w:szCs w:val="32"/>
        </w:rPr>
        <w:t>50</w:t>
      </w:r>
      <w:r>
        <w:rPr>
          <w:rFonts w:hint="eastAsia" w:ascii="方正仿宋_GBK" w:eastAsia="方正仿宋_GBK"/>
          <w:sz w:val="32"/>
          <w:szCs w:val="32"/>
        </w:rPr>
        <w:t>余万吨，缺口达</w:t>
      </w:r>
      <w:r>
        <w:rPr>
          <w:rFonts w:ascii="方正仿宋_GBK" w:eastAsia="方正仿宋_GBK"/>
          <w:sz w:val="32"/>
          <w:szCs w:val="32"/>
        </w:rPr>
        <w:t>10</w:t>
      </w:r>
      <w:r>
        <w:rPr>
          <w:rFonts w:hint="eastAsia" w:ascii="方正仿宋_GBK" w:eastAsia="方正仿宋_GBK"/>
          <w:sz w:val="32"/>
          <w:szCs w:val="32"/>
        </w:rPr>
        <w:t>余万吨。随着生活水平和收入提高，人们对食品多样性需求、对健康营养食品需求会不断增加，水产品市场需求会日益旺盛，为今后荣昌区的水产养殖业的发展提供了广阔的空间。同时，方便快捷的流通业扩大了水产品的消费市场。随着物联网的建设，未来的水产品流通更加全球一体化，水产品市场更加广阔。</w:t>
      </w:r>
    </w:p>
    <w:p>
      <w:pPr>
        <w:adjustRightInd w:val="0"/>
        <w:ind w:firstLine="640" w:firstLineChars="200"/>
        <w:rPr>
          <w:rFonts w:ascii="方正仿宋_GBK" w:eastAsia="方正仿宋_GBK"/>
          <w:sz w:val="32"/>
          <w:szCs w:val="32"/>
        </w:rPr>
      </w:pPr>
      <w:r>
        <w:rPr>
          <w:rFonts w:hint="eastAsia" w:ascii="方正仿宋_GBK" w:eastAsia="方正仿宋_GBK"/>
          <w:sz w:val="32"/>
          <w:szCs w:val="32"/>
        </w:rPr>
        <w:t>荣昌区水域资源丰富、生态环境良好、区位优势突出，水产养殖区交通便利，但仍存在高效、节水、生态养殖技术应用普及率低，优质水产品和特色水产品在养殖总产量中占比较小的现状。随着我国水产养殖业转型升级，节水节地高质高效现代养殖技术的创新和现代生物技术等在水产养殖产业发展上的应用，必将有力促进优良品种培育、健康养殖、生物防治等水产养殖新技术的发展与进步。因此，荣昌区水产养殖业在品种更新、健康养殖技术革新、水产品质量提升等方面具有较大的提升空间和发展潜力。</w:t>
      </w:r>
    </w:p>
    <w:p>
      <w:pPr>
        <w:pStyle w:val="3"/>
        <w:spacing w:before="0" w:after="0" w:line="240" w:lineRule="auto"/>
        <w:ind w:firstLine="640" w:firstLineChars="200"/>
        <w:rPr>
          <w:rFonts w:ascii="方正黑体_GBK" w:eastAsia="方正黑体_GBK"/>
          <w:b w:val="0"/>
          <w:sz w:val="32"/>
          <w:szCs w:val="32"/>
        </w:rPr>
      </w:pPr>
      <w:bookmarkStart w:id="35" w:name="_Toc3281"/>
      <w:r>
        <w:rPr>
          <w:rFonts w:hint="eastAsia" w:ascii="方正黑体_GBK" w:eastAsia="方正黑体_GBK"/>
          <w:b w:val="0"/>
          <w:sz w:val="32"/>
          <w:szCs w:val="32"/>
        </w:rPr>
        <w:t>第八节　养殖水域滩涂开发总体思路</w:t>
      </w:r>
      <w:bookmarkEnd w:id="35"/>
    </w:p>
    <w:p>
      <w:pPr>
        <w:ind w:firstLine="640" w:firstLineChars="200"/>
        <w:rPr>
          <w:rFonts w:ascii="方正仿宋_GBK" w:eastAsia="方正仿宋_GBK"/>
          <w:sz w:val="32"/>
          <w:szCs w:val="32"/>
        </w:rPr>
      </w:pPr>
      <w:r>
        <w:rPr>
          <w:rFonts w:hint="eastAsia" w:ascii="方正仿宋_GBK" w:eastAsia="方正仿宋_GBK"/>
          <w:sz w:val="32"/>
          <w:szCs w:val="32"/>
        </w:rPr>
        <w:t>根据“提质增效、稳量增收、绿色发展、富裕渔民”的发展总目标，按“一增一减两提高”开发思路，科学划定养殖功能区，合理布局养殖水域，重点发展池塘健康高效渔业，大力推广稻田综合种养，稳步提升水库生态鱼品质，经过“十三五</w:t>
      </w:r>
      <w:r>
        <w:rPr>
          <w:rFonts w:hint="eastAsia" w:ascii="方正仿宋_GBK" w:eastAsia="方正仿宋_GBK"/>
          <w:sz w:val="32"/>
          <w:szCs w:val="32"/>
          <w:lang w:eastAsia="zh-CN"/>
        </w:rPr>
        <w:t>”</w:t>
      </w:r>
      <w:r>
        <w:rPr>
          <w:rFonts w:ascii="方正仿宋_GBK" w:eastAsia="方正仿宋_GBK"/>
          <w:sz w:val="32"/>
          <w:szCs w:val="32"/>
        </w:rPr>
        <w:t>-</w:t>
      </w:r>
      <w:r>
        <w:rPr>
          <w:rFonts w:hint="eastAsia" w:ascii="方正仿宋_GBK" w:eastAsia="方正仿宋_GBK"/>
          <w:sz w:val="32"/>
          <w:szCs w:val="32"/>
          <w:lang w:eastAsia="zh-CN"/>
        </w:rPr>
        <w:t>“</w:t>
      </w:r>
      <w:r>
        <w:rPr>
          <w:rFonts w:hint="eastAsia" w:ascii="方正仿宋_GBK" w:eastAsia="方正仿宋_GBK"/>
          <w:sz w:val="32"/>
          <w:szCs w:val="32"/>
        </w:rPr>
        <w:t>十四五”的发展，将荣昌打造成高效健康养殖的主产区，形成具有荣昌特色的养殖区，使荣昌成为乡村振兴的渔业示范基地，实现养殖生产与渔业环境协调发展。</w:t>
      </w:r>
    </w:p>
    <w:p>
      <w:pPr>
        <w:widowControl/>
        <w:ind w:firstLine="640" w:firstLineChars="200"/>
        <w:rPr>
          <w:rFonts w:ascii="方正仿宋_GBK" w:eastAsia="方正仿宋_GBK"/>
          <w:sz w:val="32"/>
          <w:szCs w:val="32"/>
        </w:rPr>
      </w:pPr>
      <w:r>
        <w:rPr>
          <w:rFonts w:hint="eastAsia" w:ascii="方正仿宋_GBK" w:eastAsia="方正仿宋_GBK"/>
          <w:sz w:val="32"/>
          <w:szCs w:val="32"/>
        </w:rPr>
        <w:t>“一增一减两提高”开发思路即为增加稻田综合种养规模，力争</w:t>
      </w:r>
      <w:r>
        <w:rPr>
          <w:rFonts w:ascii="方正仿宋_GBK" w:eastAsia="方正仿宋_GBK"/>
          <w:sz w:val="32"/>
          <w:szCs w:val="32"/>
        </w:rPr>
        <w:t>2030</w:t>
      </w:r>
      <w:r>
        <w:rPr>
          <w:rFonts w:hint="eastAsia" w:ascii="方正仿宋_GBK" w:eastAsia="方正仿宋_GBK"/>
          <w:sz w:val="32"/>
          <w:szCs w:val="32"/>
        </w:rPr>
        <w:t>年达到</w:t>
      </w:r>
      <w:r>
        <w:rPr>
          <w:rFonts w:ascii="方正仿宋_GBK" w:eastAsia="方正仿宋_GBK"/>
          <w:sz w:val="32"/>
          <w:szCs w:val="32"/>
        </w:rPr>
        <w:t>5</w:t>
      </w:r>
      <w:r>
        <w:rPr>
          <w:rFonts w:hint="eastAsia" w:ascii="方正仿宋_GBK" w:eastAsia="方正仿宋_GBK"/>
          <w:sz w:val="32"/>
          <w:szCs w:val="32"/>
        </w:rPr>
        <w:t>万亩；减少山坪塘精养规模，力争</w:t>
      </w:r>
      <w:r>
        <w:rPr>
          <w:rFonts w:ascii="方正仿宋_GBK" w:eastAsia="方正仿宋_GBK"/>
          <w:sz w:val="32"/>
          <w:szCs w:val="32"/>
        </w:rPr>
        <w:t>2020</w:t>
      </w:r>
      <w:r>
        <w:rPr>
          <w:rFonts w:hint="eastAsia" w:ascii="方正仿宋_GBK" w:eastAsia="方正仿宋_GBK"/>
          <w:sz w:val="32"/>
          <w:szCs w:val="32"/>
        </w:rPr>
        <w:t>年把所有山坪塘转为自然养殖，减少环保压力；努力提高专业鱼池和水库养殖鱼类品质，满足绿色发展需求。</w:t>
      </w:r>
    </w:p>
    <w:p>
      <w:pPr>
        <w:keepNext w:val="0"/>
        <w:keepLines w:val="0"/>
        <w:pageBreakBefore w:val="0"/>
        <w:widowControl/>
        <w:kinsoku/>
        <w:overflowPunct/>
        <w:topLinePunct w:val="0"/>
        <w:autoSpaceDE/>
        <w:autoSpaceDN/>
        <w:bidi w:val="0"/>
        <w:adjustRightInd/>
        <w:spacing w:line="600" w:lineRule="exact"/>
        <w:ind w:firstLine="640" w:firstLineChars="200"/>
        <w:jc w:val="left"/>
        <w:textAlignment w:val="auto"/>
        <w:rPr>
          <w:rFonts w:hint="eastAsia" w:ascii="方正小标宋_GBK" w:eastAsia="方正小标宋_GBK"/>
          <w:b w:val="0"/>
        </w:rPr>
      </w:pPr>
      <w:r>
        <w:rPr>
          <w:rFonts w:hint="eastAsia" w:ascii="方正仿宋_GBK" w:hAnsi="方正仿宋_GBK" w:eastAsia="方正仿宋_GBK" w:cs="方正仿宋_GBK"/>
          <w:sz w:val="32"/>
          <w:szCs w:val="32"/>
        </w:rPr>
        <w:br w:type="page"/>
      </w:r>
      <w:bookmarkStart w:id="36" w:name="_Toc7426"/>
    </w:p>
    <w:p>
      <w:pPr>
        <w:pStyle w:val="2"/>
        <w:spacing w:before="0" w:after="0" w:line="240" w:lineRule="auto"/>
        <w:jc w:val="center"/>
        <w:rPr>
          <w:rFonts w:hint="eastAsia" w:ascii="方正黑体_GBK" w:hAnsi="Cambria" w:eastAsia="方正黑体_GBK" w:cstheme="minorBidi"/>
          <w:b w:val="0"/>
          <w:bCs/>
          <w:kern w:val="2"/>
          <w:sz w:val="32"/>
          <w:szCs w:val="32"/>
          <w:lang w:val="en-US" w:eastAsia="zh-CN" w:bidi="ar-SA"/>
        </w:rPr>
      </w:pPr>
    </w:p>
    <w:p>
      <w:pPr>
        <w:pStyle w:val="2"/>
        <w:spacing w:before="0" w:after="0" w:line="240" w:lineRule="auto"/>
        <w:jc w:val="center"/>
        <w:rPr>
          <w:rFonts w:hint="eastAsia" w:ascii="方正黑体_GBK" w:hAnsi="Cambria" w:eastAsia="方正黑体_GBK" w:cstheme="minorBidi"/>
          <w:b w:val="0"/>
          <w:bCs/>
          <w:kern w:val="2"/>
          <w:sz w:val="32"/>
          <w:szCs w:val="32"/>
          <w:lang w:val="en-US" w:eastAsia="zh-CN" w:bidi="ar-SA"/>
        </w:rPr>
      </w:pPr>
      <w:r>
        <w:rPr>
          <w:rFonts w:hint="eastAsia" w:ascii="方正黑体_GBK" w:hAnsi="Cambria" w:eastAsia="方正黑体_GBK" w:cstheme="minorBidi"/>
          <w:b w:val="0"/>
          <w:bCs/>
          <w:kern w:val="2"/>
          <w:sz w:val="32"/>
          <w:szCs w:val="32"/>
          <w:lang w:val="en-US" w:eastAsia="zh-CN" w:bidi="ar-SA"/>
        </w:rPr>
        <w:t>第三章　养殖水域滩涂功能区划</w:t>
      </w:r>
      <w:bookmarkEnd w:id="36"/>
    </w:p>
    <w:p>
      <w:pPr>
        <w:pStyle w:val="3"/>
        <w:spacing w:before="0" w:after="0" w:line="240" w:lineRule="auto"/>
        <w:ind w:firstLine="420" w:firstLineChars="200"/>
        <w:rPr>
          <w:rFonts w:hint="eastAsia" w:ascii="方正黑体_GBK" w:eastAsia="方正黑体_GBK"/>
          <w:b w:val="0"/>
        </w:rPr>
      </w:pPr>
      <w:bookmarkStart w:id="37" w:name="_Toc12464"/>
    </w:p>
    <w:p>
      <w:pPr>
        <w:pStyle w:val="3"/>
        <w:spacing w:before="0" w:after="0" w:line="240" w:lineRule="auto"/>
        <w:ind w:firstLine="640" w:firstLineChars="200"/>
        <w:rPr>
          <w:rFonts w:ascii="方正黑体_GBK" w:eastAsia="方正黑体_GBK"/>
          <w:b w:val="0"/>
          <w:sz w:val="32"/>
          <w:szCs w:val="32"/>
        </w:rPr>
      </w:pPr>
      <w:r>
        <w:rPr>
          <w:rFonts w:hint="eastAsia" w:ascii="方正黑体_GBK" w:eastAsia="方正黑体_GBK"/>
          <w:b w:val="0"/>
          <w:sz w:val="32"/>
          <w:szCs w:val="32"/>
        </w:rPr>
        <w:t>第九节　功能区划概述</w:t>
      </w:r>
      <w:bookmarkEnd w:id="37"/>
    </w:p>
    <w:p>
      <w:pPr>
        <w:ind w:firstLine="640" w:firstLineChars="200"/>
        <w:rPr>
          <w:rFonts w:ascii="方正仿宋_GBK" w:eastAsia="方正仿宋_GBK"/>
          <w:sz w:val="32"/>
          <w:szCs w:val="32"/>
        </w:rPr>
      </w:pPr>
      <w:r>
        <w:rPr>
          <w:rFonts w:hint="eastAsia" w:ascii="方正仿宋_GBK" w:eastAsia="方正仿宋_GBK"/>
          <w:sz w:val="32"/>
          <w:szCs w:val="32"/>
        </w:rPr>
        <w:t>根据农业部印发《养殖水域滩涂规划编制工作规范》及结合荣昌区实际的水域特点，将水域划分为</w:t>
      </w:r>
      <w:r>
        <w:rPr>
          <w:rFonts w:ascii="方正仿宋_GBK" w:eastAsia="方正仿宋_GBK"/>
          <w:sz w:val="32"/>
          <w:szCs w:val="32"/>
        </w:rPr>
        <w:t>3</w:t>
      </w:r>
      <w:r>
        <w:rPr>
          <w:rFonts w:hint="eastAsia" w:ascii="方正仿宋_GBK" w:eastAsia="方正仿宋_GBK"/>
          <w:sz w:val="32"/>
          <w:szCs w:val="32"/>
        </w:rPr>
        <w:t>个功能区域：</w:t>
      </w:r>
    </w:p>
    <w:p>
      <w:pPr>
        <w:ind w:firstLine="640" w:firstLineChars="200"/>
        <w:rPr>
          <w:rFonts w:ascii="方正仿宋_GBK" w:eastAsia="方正仿宋_GBK"/>
          <w:bCs/>
          <w:sz w:val="32"/>
          <w:szCs w:val="32"/>
        </w:rPr>
      </w:pPr>
      <w:r>
        <w:rPr>
          <w:rFonts w:hint="eastAsia" w:ascii="方正仿宋_GBK" w:eastAsia="方正仿宋_GBK"/>
          <w:bCs/>
          <w:sz w:val="32"/>
          <w:szCs w:val="32"/>
        </w:rPr>
        <w:t>禁养区：将饮用水水源地一级保护区、自然保护区核心区和缓冲区等重点生态功能区，港口、航道等安全保护区等公共设施安全区域，有毒有害物质超过规定标准的水体划分为禁养区，结合荣昌区实际情况，万灵国家湿地公园、基本农田范围、城镇规划区域以及法律法规规定的其他禁止养鱼区也划定为禁养区。</w:t>
      </w:r>
    </w:p>
    <w:p>
      <w:pPr>
        <w:ind w:firstLine="640" w:firstLineChars="200"/>
        <w:rPr>
          <w:rFonts w:ascii="方正仿宋_GBK" w:eastAsia="方正仿宋_GBK"/>
          <w:bCs/>
          <w:sz w:val="32"/>
          <w:szCs w:val="32"/>
        </w:rPr>
      </w:pPr>
      <w:r>
        <w:rPr>
          <w:rFonts w:hint="eastAsia" w:ascii="方正仿宋_GBK" w:eastAsia="方正仿宋_GBK"/>
          <w:bCs/>
          <w:sz w:val="32"/>
          <w:szCs w:val="32"/>
        </w:rPr>
        <w:t>限养区：限制在饮用水水源二级保护区、除禁养水库外的所有水库、自然保护区实验区和外围保护地带等生态功能区开展水产养殖，在限养区内仅限不投饵、不喂药的天然生态养殖模式。特殊情况下，进行水产养殖的应采取污染防治措施，污染物排放不得超过国家和地方规定的污染物排放标准。</w:t>
      </w:r>
    </w:p>
    <w:p>
      <w:pPr>
        <w:ind w:firstLine="640" w:firstLineChars="200"/>
        <w:rPr>
          <w:rFonts w:ascii="方正仿宋_GBK" w:eastAsia="方正仿宋_GBK"/>
          <w:bCs/>
          <w:sz w:val="32"/>
          <w:szCs w:val="32"/>
        </w:rPr>
      </w:pPr>
      <w:r>
        <w:rPr>
          <w:rFonts w:hint="eastAsia" w:ascii="方正仿宋_GBK" w:eastAsia="方正仿宋_GBK"/>
          <w:bCs/>
          <w:sz w:val="32"/>
          <w:szCs w:val="32"/>
        </w:rPr>
        <w:t>养殖区：除禁养区和限养区以外的区域均可作为养殖区，地方可根据地方法规和生态保护等实际需要确定重点水域滩涂。</w:t>
      </w:r>
    </w:p>
    <w:p>
      <w:pPr>
        <w:pStyle w:val="3"/>
        <w:spacing w:before="0" w:after="0" w:line="240" w:lineRule="auto"/>
        <w:ind w:firstLine="640" w:firstLineChars="200"/>
        <w:rPr>
          <w:rFonts w:ascii="方正黑体_GBK" w:eastAsia="方正黑体_GBK"/>
          <w:b w:val="0"/>
          <w:sz w:val="32"/>
          <w:szCs w:val="32"/>
        </w:rPr>
      </w:pPr>
      <w:bookmarkStart w:id="38" w:name="_Toc1753"/>
      <w:r>
        <w:rPr>
          <w:rFonts w:hint="eastAsia" w:ascii="方正黑体_GBK" w:eastAsia="方正黑体_GBK"/>
          <w:b w:val="0"/>
          <w:sz w:val="32"/>
          <w:szCs w:val="32"/>
        </w:rPr>
        <w:t>第十节　禁止养殖区</w:t>
      </w:r>
      <w:bookmarkEnd w:id="38"/>
    </w:p>
    <w:p>
      <w:pPr>
        <w:ind w:firstLine="640" w:firstLineChars="200"/>
        <w:rPr>
          <w:rFonts w:ascii="方正仿宋_GBK" w:eastAsia="方正仿宋_GBK"/>
          <w:sz w:val="32"/>
          <w:szCs w:val="32"/>
        </w:rPr>
      </w:pPr>
      <w:r>
        <w:rPr>
          <w:rFonts w:hint="eastAsia" w:ascii="方正仿宋_GBK" w:eastAsia="方正仿宋_GBK"/>
          <w:sz w:val="32"/>
          <w:szCs w:val="32"/>
        </w:rPr>
        <w:t>禁止养殖区主要是集中式供水水源地的一级功能区。</w:t>
      </w:r>
    </w:p>
    <w:p>
      <w:pPr>
        <w:widowControl/>
        <w:ind w:firstLine="640" w:firstLineChars="200"/>
        <w:rPr>
          <w:rFonts w:ascii="方正仿宋_GBK" w:eastAsia="方正仿宋_GBK"/>
          <w:sz w:val="32"/>
          <w:szCs w:val="32"/>
        </w:rPr>
      </w:pPr>
      <w:r>
        <w:rPr>
          <w:rFonts w:hint="eastAsia" w:ascii="方正仿宋_GBK" w:eastAsia="方正仿宋_GBK"/>
          <w:sz w:val="32"/>
          <w:szCs w:val="32"/>
        </w:rPr>
        <w:t>根据荣昌区水环境规划确定</w:t>
      </w:r>
      <w:r>
        <w:rPr>
          <w:rFonts w:ascii="方正仿宋_GBK" w:eastAsia="方正仿宋_GBK"/>
          <w:sz w:val="32"/>
          <w:szCs w:val="32"/>
        </w:rPr>
        <w:t>24</w:t>
      </w:r>
      <w:r>
        <w:rPr>
          <w:rFonts w:hint="eastAsia" w:ascii="方正仿宋_GBK" w:eastAsia="方正仿宋_GBK"/>
          <w:sz w:val="32"/>
          <w:szCs w:val="32"/>
        </w:rPr>
        <w:t>个水库型饮用水水源地一级保护区和</w:t>
      </w:r>
      <w:r>
        <w:rPr>
          <w:rFonts w:ascii="方正仿宋_GBK" w:eastAsia="方正仿宋_GBK"/>
          <w:sz w:val="32"/>
          <w:szCs w:val="32"/>
        </w:rPr>
        <w:t>8</w:t>
      </w:r>
      <w:r>
        <w:rPr>
          <w:rFonts w:hint="eastAsia" w:ascii="方正仿宋_GBK" w:eastAsia="方正仿宋_GBK"/>
          <w:sz w:val="32"/>
          <w:szCs w:val="32"/>
        </w:rPr>
        <w:t>处河流型饮用水水源地一级保护区作为城市及镇街饮用水源地保护区（包括水源地后备水源），作为荣昌区水域滩涂的禁养区。同时，万灵国家湿地公园、基本农田范围、城镇规划区域以及法律法规规定的其他禁止养鱼区也划定为禁养区范围，具体涉及区域根据相关单位和每个镇街城镇规划区来界定（详见表</w:t>
      </w:r>
      <w:r>
        <w:rPr>
          <w:rFonts w:eastAsia="方正仿宋_GBK"/>
          <w:sz w:val="32"/>
          <w:szCs w:val="32"/>
        </w:rPr>
        <w:t>3-1</w:t>
      </w:r>
      <w:r>
        <w:rPr>
          <w:rFonts w:hint="eastAsia" w:eastAsia="方正仿宋_GBK"/>
          <w:sz w:val="32"/>
          <w:szCs w:val="32"/>
        </w:rPr>
        <w:t>）。</w:t>
      </w:r>
    </w:p>
    <w:p>
      <w:pPr>
        <w:keepNext w:val="0"/>
        <w:keepLines w:val="0"/>
        <w:pageBreakBefore w:val="0"/>
        <w:widowControl/>
        <w:kinsoku/>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left"/>
        <w:textAlignment w:val="auto"/>
        <w:outlineLvl w:val="9"/>
        <w:rPr>
          <w:rFonts w:hint="default" w:ascii="方正仿宋_GBK" w:hAnsi="方正仿宋_GBK" w:eastAsia="方正仿宋_GBK" w:cs="方正仿宋_GBK"/>
          <w:kern w:val="0"/>
          <w:sz w:val="32"/>
          <w:szCs w:val="32"/>
          <w:shd w:val="clear" w:color="auto" w:fill="FFFFFF"/>
          <w:lang w:eastAsia="zh-CN" w:bidi="ar-SA"/>
        </w:rPr>
      </w:pPr>
      <w:r>
        <w:rPr>
          <w:rFonts w:hint="eastAsia" w:ascii="方正仿宋_GBK" w:hAnsi="方正仿宋_GBK" w:eastAsia="方正仿宋_GBK" w:cs="方正仿宋_GBK"/>
          <w:kern w:val="0"/>
          <w:sz w:val="32"/>
          <w:szCs w:val="32"/>
          <w:shd w:val="clear" w:color="auto" w:fill="FFFFFF"/>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left"/>
        <w:textAlignment w:val="auto"/>
        <w:outlineLvl w:val="9"/>
        <w:rPr>
          <w:rFonts w:hint="default" w:ascii="方正仿宋_GBK" w:hAnsi="方正仿宋_GBK" w:eastAsia="方正仿宋_GBK" w:cs="方正仿宋_GBK"/>
          <w:kern w:val="0"/>
          <w:sz w:val="32"/>
          <w:szCs w:val="32"/>
          <w:shd w:val="clear" w:color="auto" w:fill="FFFFFF"/>
          <w:lang w:eastAsia="zh-CN" w:bidi="ar-SA"/>
        </w:rPr>
      </w:pP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sectPr>
          <w:headerReference r:id="rId3" w:type="default"/>
          <w:footerReference r:id="rId4" w:type="default"/>
          <w:pgSz w:w="11906" w:h="16838"/>
          <w:pgMar w:top="1962" w:right="1474" w:bottom="1848" w:left="1587" w:header="851" w:footer="992" w:gutter="0"/>
          <w:pgNumType w:fmt="numberInDash" w:start="1"/>
          <w:cols w:space="0" w:num="1"/>
          <w:rtlGutter w:val="0"/>
          <w:docGrid w:type="lines" w:linePitch="316" w:charSpace="0"/>
        </w:sectPr>
      </w:pPr>
    </w:p>
    <w:p>
      <w:pPr>
        <w:ind w:firstLine="640" w:firstLineChars="200"/>
        <w:jc w:val="center"/>
        <w:rPr>
          <w:rFonts w:ascii="方正黑体_GBK" w:hAnsi="方正仿宋_GBK" w:eastAsia="方正黑体_GBK" w:cs="方正仿宋_GBK"/>
          <w:sz w:val="32"/>
          <w:szCs w:val="32"/>
        </w:rPr>
      </w:pPr>
      <w:r>
        <w:rPr>
          <w:rFonts w:hint="eastAsia" w:ascii="方正黑体_GBK" w:hAnsi="方正仿宋_GBK" w:eastAsia="方正黑体_GBK" w:cs="方正仿宋_GBK"/>
          <w:sz w:val="32"/>
          <w:szCs w:val="32"/>
        </w:rPr>
        <w:t>表</w:t>
      </w:r>
      <w:r>
        <w:rPr>
          <w:rFonts w:ascii="方正黑体_GBK" w:hAnsi="方正仿宋_GBK" w:eastAsia="方正黑体_GBK" w:cs="方正仿宋_GBK"/>
          <w:sz w:val="32"/>
          <w:szCs w:val="32"/>
        </w:rPr>
        <w:t>3-1</w:t>
      </w:r>
      <w:r>
        <w:rPr>
          <w:rFonts w:hint="eastAsia" w:ascii="方正黑体_GBK" w:hAnsi="方正仿宋_GBK" w:eastAsia="方正黑体_GBK" w:cs="方正仿宋_GBK"/>
          <w:sz w:val="32"/>
          <w:szCs w:val="32"/>
        </w:rPr>
        <w:t>荣昌区禁养区名录</w:t>
      </w:r>
    </w:p>
    <w:tbl>
      <w:tblPr>
        <w:tblStyle w:val="14"/>
        <w:tblW w:w="13783" w:type="dxa"/>
        <w:jc w:val="center"/>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333"/>
        <w:gridCol w:w="809"/>
        <w:gridCol w:w="842"/>
        <w:gridCol w:w="784"/>
        <w:gridCol w:w="909"/>
        <w:gridCol w:w="4068"/>
        <w:gridCol w:w="6038"/>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blHeader/>
          <w:jc w:val="center"/>
        </w:trPr>
        <w:tc>
          <w:tcPr>
            <w:tcW w:w="333" w:type="dxa"/>
            <w:vMerge w:val="restart"/>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序号</w:t>
            </w:r>
          </w:p>
        </w:tc>
        <w:tc>
          <w:tcPr>
            <w:tcW w:w="809" w:type="dxa"/>
            <w:vMerge w:val="restart"/>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镇街</w:t>
            </w:r>
          </w:p>
        </w:tc>
        <w:tc>
          <w:tcPr>
            <w:tcW w:w="842" w:type="dxa"/>
            <w:vMerge w:val="restart"/>
            <w:shd w:val="clear" w:color="000000" w:fill="FFFFFF"/>
            <w:vAlign w:val="center"/>
          </w:tcPr>
          <w:p>
            <w:pPr>
              <w:widowControl/>
              <w:snapToGrid w:val="0"/>
              <w:jc w:val="center"/>
              <w:rPr>
                <w:rFonts w:hint="eastAsia"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水源</w:t>
            </w:r>
          </w:p>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名称</w:t>
            </w:r>
          </w:p>
        </w:tc>
        <w:tc>
          <w:tcPr>
            <w:tcW w:w="784" w:type="dxa"/>
            <w:vMerge w:val="restart"/>
            <w:shd w:val="clear" w:color="000000" w:fill="FFFFFF"/>
            <w:vAlign w:val="center"/>
          </w:tcPr>
          <w:p>
            <w:pPr>
              <w:widowControl/>
              <w:snapToGrid w:val="0"/>
              <w:jc w:val="center"/>
              <w:rPr>
                <w:rFonts w:hint="eastAsia"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水源</w:t>
            </w:r>
          </w:p>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级别</w:t>
            </w:r>
          </w:p>
        </w:tc>
        <w:tc>
          <w:tcPr>
            <w:tcW w:w="909" w:type="dxa"/>
            <w:vMerge w:val="restart"/>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类别</w:t>
            </w:r>
          </w:p>
        </w:tc>
        <w:tc>
          <w:tcPr>
            <w:tcW w:w="10106" w:type="dxa"/>
            <w:gridSpan w:val="2"/>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禁养区划分范围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blHeader/>
          <w:jc w:val="center"/>
        </w:trPr>
        <w:tc>
          <w:tcPr>
            <w:tcW w:w="333" w:type="dxa"/>
            <w:vMerge w:val="continue"/>
            <w:shd w:val="clear" w:color="auto" w:fill="auto"/>
            <w:vAlign w:val="center"/>
          </w:tcPr>
          <w:p>
            <w:pPr>
              <w:widowControl/>
              <w:snapToGrid w:val="0"/>
              <w:jc w:val="center"/>
              <w:rPr>
                <w:rFonts w:ascii="方正黑体_GBK" w:hAnsi="方正黑体_GBK" w:eastAsia="方正黑体_GBK" w:cs="方正黑体_GBK"/>
                <w:kern w:val="0"/>
                <w:sz w:val="24"/>
              </w:rPr>
            </w:pPr>
          </w:p>
        </w:tc>
        <w:tc>
          <w:tcPr>
            <w:tcW w:w="809" w:type="dxa"/>
            <w:vMerge w:val="continue"/>
            <w:shd w:val="clear" w:color="auto" w:fill="auto"/>
            <w:vAlign w:val="center"/>
          </w:tcPr>
          <w:p>
            <w:pPr>
              <w:widowControl/>
              <w:snapToGrid w:val="0"/>
              <w:jc w:val="center"/>
              <w:rPr>
                <w:rFonts w:ascii="方正黑体_GBK" w:hAnsi="方正黑体_GBK" w:eastAsia="方正黑体_GBK" w:cs="方正黑体_GBK"/>
                <w:kern w:val="0"/>
                <w:sz w:val="24"/>
              </w:rPr>
            </w:pPr>
          </w:p>
        </w:tc>
        <w:tc>
          <w:tcPr>
            <w:tcW w:w="842" w:type="dxa"/>
            <w:vMerge w:val="continue"/>
            <w:shd w:val="clear" w:color="auto" w:fill="auto"/>
            <w:vAlign w:val="center"/>
          </w:tcPr>
          <w:p>
            <w:pPr>
              <w:widowControl/>
              <w:snapToGrid w:val="0"/>
              <w:jc w:val="center"/>
              <w:rPr>
                <w:rFonts w:ascii="方正黑体_GBK" w:hAnsi="方正黑体_GBK" w:eastAsia="方正黑体_GBK" w:cs="方正黑体_GBK"/>
                <w:kern w:val="0"/>
                <w:sz w:val="24"/>
              </w:rPr>
            </w:pPr>
          </w:p>
        </w:tc>
        <w:tc>
          <w:tcPr>
            <w:tcW w:w="784" w:type="dxa"/>
            <w:vMerge w:val="continue"/>
            <w:shd w:val="clear" w:color="auto" w:fill="auto"/>
            <w:vAlign w:val="center"/>
          </w:tcPr>
          <w:p>
            <w:pPr>
              <w:widowControl/>
              <w:snapToGrid w:val="0"/>
              <w:jc w:val="center"/>
              <w:rPr>
                <w:rFonts w:ascii="方正黑体_GBK" w:hAnsi="方正黑体_GBK" w:eastAsia="方正黑体_GBK" w:cs="方正黑体_GBK"/>
                <w:kern w:val="0"/>
                <w:sz w:val="24"/>
              </w:rPr>
            </w:pPr>
          </w:p>
        </w:tc>
        <w:tc>
          <w:tcPr>
            <w:tcW w:w="909" w:type="dxa"/>
            <w:vMerge w:val="continue"/>
            <w:shd w:val="clear" w:color="auto" w:fill="auto"/>
            <w:vAlign w:val="center"/>
          </w:tcPr>
          <w:p>
            <w:pPr>
              <w:widowControl/>
              <w:snapToGrid w:val="0"/>
              <w:jc w:val="center"/>
              <w:rPr>
                <w:rFonts w:ascii="方正黑体_GBK" w:hAnsi="方正黑体_GBK" w:eastAsia="方正黑体_GBK" w:cs="方正黑体_GBK"/>
                <w:kern w:val="0"/>
                <w:sz w:val="24"/>
              </w:rPr>
            </w:pPr>
          </w:p>
        </w:tc>
        <w:tc>
          <w:tcPr>
            <w:tcW w:w="406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水域范围</w:t>
            </w:r>
          </w:p>
        </w:tc>
        <w:tc>
          <w:tcPr>
            <w:tcW w:w="603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陆域范围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1</w:t>
            </w:r>
          </w:p>
        </w:tc>
        <w:tc>
          <w:tcPr>
            <w:tcW w:w="809" w:type="dxa"/>
            <w:shd w:val="clear" w:color="000000" w:fill="FFFFFF"/>
            <w:vAlign w:val="center"/>
          </w:tcPr>
          <w:p>
            <w:pPr>
              <w:widowControl/>
              <w:snapToGrid w:val="0"/>
              <w:jc w:val="center"/>
              <w:rPr>
                <w:rFonts w:hint="eastAsia" w:eastAsia="方正仿宋_GBK"/>
                <w:kern w:val="0"/>
                <w:sz w:val="24"/>
              </w:rPr>
            </w:pPr>
            <w:r>
              <w:rPr>
                <w:rFonts w:hint="eastAsia" w:eastAsia="方正仿宋_GBK"/>
                <w:kern w:val="0"/>
                <w:sz w:val="24"/>
              </w:rPr>
              <w:t>安富</w:t>
            </w:r>
          </w:p>
          <w:p>
            <w:pPr>
              <w:widowControl/>
              <w:snapToGrid w:val="0"/>
              <w:jc w:val="center"/>
              <w:rPr>
                <w:rFonts w:eastAsia="方正仿宋_GBK"/>
                <w:kern w:val="0"/>
                <w:sz w:val="24"/>
              </w:rPr>
            </w:pPr>
            <w:r>
              <w:rPr>
                <w:rFonts w:hint="eastAsia" w:eastAsia="方正仿宋_GBK"/>
                <w:kern w:val="0"/>
                <w:sz w:val="24"/>
              </w:rPr>
              <w:t>街道</w:t>
            </w:r>
          </w:p>
        </w:tc>
        <w:tc>
          <w:tcPr>
            <w:tcW w:w="84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米至下游</w:t>
            </w:r>
            <w:r>
              <w:rPr>
                <w:rFonts w:eastAsia="方正仿宋_GBK"/>
                <w:kern w:val="0"/>
                <w:sz w:val="24"/>
              </w:rPr>
              <w:t>100</w:t>
            </w:r>
            <w:r>
              <w:rPr>
                <w:rFonts w:hint="eastAsia" w:eastAsia="方正仿宋_GBK"/>
                <w:kern w:val="0"/>
                <w:sz w:val="24"/>
              </w:rPr>
              <w:t>米的整个水域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2</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清江镇</w:t>
            </w:r>
          </w:p>
        </w:tc>
        <w:tc>
          <w:tcPr>
            <w:tcW w:w="84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米至下游</w:t>
            </w:r>
            <w:r>
              <w:rPr>
                <w:rFonts w:eastAsia="方正仿宋_GBK"/>
                <w:kern w:val="0"/>
                <w:sz w:val="24"/>
              </w:rPr>
              <w:t>100</w:t>
            </w:r>
            <w:r>
              <w:rPr>
                <w:rFonts w:hint="eastAsia" w:eastAsia="方正仿宋_GBK"/>
                <w:kern w:val="0"/>
                <w:sz w:val="24"/>
              </w:rPr>
              <w:t>米的整个水域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3</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万灵镇</w:t>
            </w:r>
          </w:p>
        </w:tc>
        <w:tc>
          <w:tcPr>
            <w:tcW w:w="84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城市</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米至下游</w:t>
            </w:r>
            <w:r>
              <w:rPr>
                <w:rFonts w:eastAsia="方正仿宋_GBK"/>
                <w:kern w:val="0"/>
                <w:sz w:val="24"/>
              </w:rPr>
              <w:t>100</w:t>
            </w:r>
            <w:r>
              <w:rPr>
                <w:rFonts w:hint="eastAsia" w:eastAsia="方正仿宋_GBK"/>
                <w:kern w:val="0"/>
                <w:sz w:val="24"/>
              </w:rPr>
              <w:t>米的整个水域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4</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清升镇</w:t>
            </w:r>
          </w:p>
        </w:tc>
        <w:tc>
          <w:tcPr>
            <w:tcW w:w="84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r>
              <w:rPr>
                <w:rFonts w:eastAsia="方正仿宋_GBK"/>
                <w:kern w:val="0"/>
                <w:sz w:val="24"/>
              </w:rPr>
              <w:t>1</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米至下游</w:t>
            </w:r>
            <w:r>
              <w:rPr>
                <w:rFonts w:eastAsia="方正仿宋_GBK"/>
                <w:kern w:val="0"/>
                <w:sz w:val="24"/>
              </w:rPr>
              <w:t>100</w:t>
            </w:r>
            <w:r>
              <w:rPr>
                <w:rFonts w:hint="eastAsia" w:eastAsia="方正仿宋_GBK"/>
                <w:kern w:val="0"/>
                <w:sz w:val="24"/>
              </w:rPr>
              <w:t>米的整个水域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5</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清升镇</w:t>
            </w:r>
          </w:p>
        </w:tc>
        <w:tc>
          <w:tcPr>
            <w:tcW w:w="84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r>
              <w:rPr>
                <w:rFonts w:eastAsia="方正仿宋_GBK"/>
                <w:kern w:val="0"/>
                <w:sz w:val="24"/>
              </w:rPr>
              <w:t>2</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米至下游</w:t>
            </w:r>
            <w:r>
              <w:rPr>
                <w:rFonts w:eastAsia="方正仿宋_GBK"/>
                <w:kern w:val="0"/>
                <w:sz w:val="24"/>
              </w:rPr>
              <w:t>100</w:t>
            </w:r>
            <w:r>
              <w:rPr>
                <w:rFonts w:hint="eastAsia" w:eastAsia="方正仿宋_GBK"/>
                <w:kern w:val="0"/>
                <w:sz w:val="24"/>
              </w:rPr>
              <w:t>米的整个水域。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洪水期正常水位河道边缘纵深</w:t>
            </w:r>
            <w:r>
              <w:rPr>
                <w:rFonts w:eastAsia="方正仿宋_GBK"/>
                <w:kern w:val="0"/>
                <w:sz w:val="24"/>
              </w:rPr>
              <w:t>50</w:t>
            </w:r>
            <w:r>
              <w:rPr>
                <w:rFonts w:hint="eastAsia" w:eastAsia="方正仿宋_GBK"/>
                <w:kern w:val="0"/>
                <w:sz w:val="24"/>
              </w:rPr>
              <w:t>米，陆域沿岸长度与一级保护区水域长度相同。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6</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万灵镇</w:t>
            </w:r>
          </w:p>
        </w:tc>
        <w:tc>
          <w:tcPr>
            <w:tcW w:w="84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米至下游</w:t>
            </w:r>
            <w:r>
              <w:rPr>
                <w:rFonts w:eastAsia="方正仿宋_GBK"/>
                <w:kern w:val="0"/>
                <w:sz w:val="24"/>
              </w:rPr>
              <w:t>100</w:t>
            </w:r>
            <w:r>
              <w:rPr>
                <w:rFonts w:hint="eastAsia" w:eastAsia="方正仿宋_GBK"/>
                <w:kern w:val="0"/>
                <w:sz w:val="24"/>
              </w:rPr>
              <w:t>米的整个水域。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洪水期正常水位河道边缘纵深</w:t>
            </w:r>
            <w:r>
              <w:rPr>
                <w:rFonts w:eastAsia="方正仿宋_GBK"/>
                <w:kern w:val="0"/>
                <w:sz w:val="24"/>
              </w:rPr>
              <w:t>50</w:t>
            </w:r>
            <w:r>
              <w:rPr>
                <w:rFonts w:hint="eastAsia" w:eastAsia="方正仿宋_GBK"/>
                <w:kern w:val="0"/>
                <w:sz w:val="24"/>
              </w:rPr>
              <w:t>米，陆域沿岸长度与一级保护区水域长度相同。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37" w:hRule="exac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7</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吴家镇</w:t>
            </w:r>
          </w:p>
        </w:tc>
        <w:tc>
          <w:tcPr>
            <w:tcW w:w="842" w:type="dxa"/>
            <w:shd w:val="clear" w:color="000000" w:fill="FFFFFF"/>
            <w:vAlign w:val="center"/>
          </w:tcPr>
          <w:p>
            <w:pPr>
              <w:widowControl/>
              <w:snapToGrid w:val="0"/>
              <w:jc w:val="center"/>
              <w:rPr>
                <w:rFonts w:hint="eastAsia" w:eastAsia="方正仿宋_GBK"/>
                <w:kern w:val="0"/>
                <w:sz w:val="24"/>
              </w:rPr>
            </w:pPr>
            <w:r>
              <w:rPr>
                <w:rFonts w:hint="eastAsia" w:eastAsia="方正仿宋_GBK"/>
                <w:kern w:val="0"/>
                <w:sz w:val="24"/>
              </w:rPr>
              <w:t>小清</w:t>
            </w:r>
          </w:p>
          <w:p>
            <w:pPr>
              <w:widowControl/>
              <w:snapToGrid w:val="0"/>
              <w:jc w:val="center"/>
              <w:rPr>
                <w:rFonts w:eastAsia="方正仿宋_GBK"/>
                <w:kern w:val="0"/>
                <w:sz w:val="24"/>
              </w:rPr>
            </w:pPr>
            <w:r>
              <w:rPr>
                <w:rFonts w:hint="eastAsia" w:eastAsia="方正仿宋_GBK"/>
                <w:kern w:val="0"/>
                <w:sz w:val="24"/>
              </w:rPr>
              <w:t>流河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2000</w:t>
            </w:r>
            <w:r>
              <w:rPr>
                <w:rFonts w:hint="eastAsia" w:eastAsia="方正仿宋_GBK"/>
                <w:kern w:val="0"/>
                <w:sz w:val="24"/>
              </w:rPr>
              <w:t>米，下游</w:t>
            </w:r>
            <w:r>
              <w:rPr>
                <w:rFonts w:eastAsia="方正仿宋_GBK"/>
                <w:kern w:val="0"/>
                <w:sz w:val="24"/>
              </w:rPr>
              <w:t>200</w:t>
            </w:r>
            <w:r>
              <w:rPr>
                <w:rFonts w:hint="eastAsia" w:eastAsia="方正仿宋_GBK"/>
                <w:kern w:val="0"/>
                <w:sz w:val="24"/>
              </w:rPr>
              <w:t>米的整个河宽水域。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洪水期正常水位河道边缘水平纵深</w:t>
            </w:r>
            <w:r>
              <w:rPr>
                <w:rFonts w:eastAsia="方正仿宋_GBK"/>
                <w:kern w:val="0"/>
                <w:sz w:val="24"/>
              </w:rPr>
              <w:t>30</w:t>
            </w:r>
            <w:r>
              <w:rPr>
                <w:rFonts w:hint="eastAsia" w:eastAsia="方正仿宋_GBK"/>
                <w:kern w:val="0"/>
                <w:sz w:val="24"/>
              </w:rPr>
              <w:t>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810" w:hRule="atLeast"/>
          <w:jc w:val="center"/>
        </w:trPr>
        <w:tc>
          <w:tcPr>
            <w:tcW w:w="333" w:type="dxa"/>
            <w:shd w:val="clear" w:color="000000" w:fill="FFFFFF"/>
            <w:vAlign w:val="center"/>
          </w:tcPr>
          <w:p>
            <w:pPr>
              <w:widowControl/>
              <w:snapToGrid w:val="0"/>
              <w:jc w:val="center"/>
              <w:rPr>
                <w:rFonts w:eastAsia="方正仿宋_GBK"/>
                <w:kern w:val="0"/>
                <w:sz w:val="24"/>
              </w:rPr>
            </w:pPr>
            <w:r>
              <w:rPr>
                <w:rFonts w:eastAsia="方正仿宋_GBK"/>
                <w:kern w:val="0"/>
                <w:sz w:val="24"/>
              </w:rPr>
              <w:t>8</w:t>
            </w:r>
          </w:p>
        </w:tc>
        <w:tc>
          <w:tcPr>
            <w:tcW w:w="8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清流镇</w:t>
            </w:r>
          </w:p>
        </w:tc>
        <w:tc>
          <w:tcPr>
            <w:tcW w:w="842" w:type="dxa"/>
            <w:shd w:val="clear" w:color="000000" w:fill="FFFFFF"/>
            <w:vAlign w:val="center"/>
          </w:tcPr>
          <w:p>
            <w:pPr>
              <w:widowControl/>
              <w:snapToGrid w:val="0"/>
              <w:jc w:val="center"/>
              <w:rPr>
                <w:rFonts w:hint="eastAsia" w:eastAsia="方正仿宋_GBK"/>
                <w:kern w:val="0"/>
                <w:sz w:val="24"/>
              </w:rPr>
            </w:pPr>
            <w:r>
              <w:rPr>
                <w:rFonts w:hint="eastAsia" w:eastAsia="方正仿宋_GBK"/>
                <w:kern w:val="0"/>
                <w:sz w:val="24"/>
              </w:rPr>
              <w:t>马家</w:t>
            </w:r>
          </w:p>
          <w:p>
            <w:pPr>
              <w:widowControl/>
              <w:snapToGrid w:val="0"/>
              <w:jc w:val="center"/>
              <w:rPr>
                <w:rFonts w:eastAsia="方正仿宋_GBK"/>
                <w:kern w:val="0"/>
                <w:sz w:val="24"/>
              </w:rPr>
            </w:pPr>
            <w:r>
              <w:rPr>
                <w:rFonts w:hint="eastAsia" w:eastAsia="方正仿宋_GBK"/>
                <w:kern w:val="0"/>
                <w:sz w:val="24"/>
              </w:rPr>
              <w:t>长田河</w:t>
            </w:r>
          </w:p>
        </w:tc>
        <w:tc>
          <w:tcPr>
            <w:tcW w:w="78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河流型</w:t>
            </w:r>
          </w:p>
        </w:tc>
        <w:tc>
          <w:tcPr>
            <w:tcW w:w="4068" w:type="dxa"/>
            <w:shd w:val="clear" w:color="000000" w:fill="FFFFFF"/>
            <w:vAlign w:val="center"/>
          </w:tcPr>
          <w:p>
            <w:pPr>
              <w:widowControl/>
              <w:snapToGrid w:val="0"/>
              <w:spacing w:line="300" w:lineRule="exact"/>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米且含水冲水库正常水位线以下的全部水域，下游</w:t>
            </w:r>
            <w:r>
              <w:rPr>
                <w:rFonts w:eastAsia="方正仿宋_GBK"/>
                <w:kern w:val="0"/>
                <w:sz w:val="24"/>
              </w:rPr>
              <w:t>100</w:t>
            </w:r>
            <w:r>
              <w:rPr>
                <w:rFonts w:hint="eastAsia" w:eastAsia="方正仿宋_GBK"/>
                <w:kern w:val="0"/>
                <w:sz w:val="24"/>
              </w:rPr>
              <w:t>米的整个河宽水域。</w:t>
            </w:r>
          </w:p>
        </w:tc>
        <w:tc>
          <w:tcPr>
            <w:tcW w:w="6038" w:type="dxa"/>
            <w:shd w:val="clear" w:color="000000" w:fill="FFFFFF"/>
            <w:vAlign w:val="center"/>
          </w:tcPr>
          <w:p>
            <w:pPr>
              <w:widowControl/>
              <w:snapToGrid w:val="0"/>
              <w:rPr>
                <w:rFonts w:eastAsia="方正仿宋_GBK"/>
                <w:kern w:val="0"/>
                <w:sz w:val="24"/>
              </w:rPr>
            </w:pPr>
            <w:r>
              <w:rPr>
                <w:rFonts w:hint="eastAsia" w:eastAsia="方正仿宋_GBK"/>
                <w:kern w:val="0"/>
                <w:sz w:val="24"/>
              </w:rPr>
              <w:t>洪水期正常水位河道边缘纵深</w:t>
            </w:r>
            <w:r>
              <w:rPr>
                <w:rFonts w:eastAsia="方正仿宋_GBK"/>
                <w:kern w:val="0"/>
                <w:sz w:val="24"/>
              </w:rPr>
              <w:t>50</w:t>
            </w:r>
            <w:r>
              <w:rPr>
                <w:rFonts w:hint="eastAsia" w:eastAsia="方正仿宋_GBK"/>
                <w:kern w:val="0"/>
                <w:sz w:val="24"/>
              </w:rPr>
              <w:t>米，陆域沿岸长度与一级保护区水域长度相同。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09" w:hRule="exact"/>
          <w:jc w:val="center"/>
        </w:trPr>
        <w:tc>
          <w:tcPr>
            <w:tcW w:w="333" w:type="dxa"/>
            <w:vAlign w:val="center"/>
          </w:tcPr>
          <w:p>
            <w:pPr>
              <w:widowControl/>
              <w:snapToGrid w:val="0"/>
              <w:jc w:val="center"/>
              <w:rPr>
                <w:rFonts w:eastAsia="方正仿宋_GBK"/>
                <w:kern w:val="0"/>
                <w:sz w:val="24"/>
              </w:rPr>
            </w:pPr>
            <w:r>
              <w:rPr>
                <w:rFonts w:eastAsia="方正仿宋_GBK"/>
                <w:kern w:val="0"/>
                <w:sz w:val="24"/>
              </w:rPr>
              <w:t>9</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安富</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李家沟水库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709" w:hRule="exact"/>
          <w:jc w:val="center"/>
        </w:trPr>
        <w:tc>
          <w:tcPr>
            <w:tcW w:w="333" w:type="dxa"/>
            <w:vAlign w:val="center"/>
          </w:tcPr>
          <w:p>
            <w:pPr>
              <w:widowControl/>
              <w:snapToGrid w:val="0"/>
              <w:jc w:val="center"/>
              <w:rPr>
                <w:rFonts w:eastAsia="方正仿宋_GBK"/>
                <w:kern w:val="0"/>
                <w:sz w:val="24"/>
              </w:rPr>
            </w:pPr>
            <w:r>
              <w:rPr>
                <w:rFonts w:eastAsia="方正仿宋_GBK"/>
                <w:kern w:val="0"/>
                <w:sz w:val="24"/>
              </w:rPr>
              <w:t>10</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安富</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普陀寺水库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11</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昌元</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四面山水库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w:t>
            </w:r>
            <w:r>
              <w:rPr>
                <w:rFonts w:eastAsia="方正仿宋_GBK"/>
                <w:kern w:val="0"/>
                <w:sz w:val="24"/>
              </w:rPr>
              <w:t>200</w:t>
            </w:r>
            <w:r>
              <w:rPr>
                <w:rFonts w:hint="eastAsia" w:eastAsia="方正仿宋_GBK"/>
                <w:kern w:val="0"/>
                <w:sz w:val="24"/>
              </w:rPr>
              <w:t>米陆域范围，不超过流域分水岭。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12</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昌州</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高升桥水库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城市</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6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13</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昌州</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李家岩水库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45"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14</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观胜镇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桥亭子水库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3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15</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广顺</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工农水库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4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16</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龙集镇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观音岩水库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17</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万灵镇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莲花庵水库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4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18</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盘龙镇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豆腐桥水库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19</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盘龙镇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吊楼子水库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20</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清升镇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二流水水库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库岸边缘纵深</w:t>
            </w:r>
            <w:r>
              <w:rPr>
                <w:rFonts w:eastAsia="方正仿宋_GBK"/>
                <w:kern w:val="0"/>
                <w:sz w:val="24"/>
              </w:rPr>
              <w:t>30</w:t>
            </w:r>
            <w:r>
              <w:rPr>
                <w:rFonts w:hint="eastAsia" w:eastAsia="方正仿宋_GBK"/>
                <w:kern w:val="0"/>
                <w:sz w:val="24"/>
              </w:rPr>
              <w:t>米至正常水位线以上的全部陆域。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21</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仁义镇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三奇寺水库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22</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荣隆镇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龙滩子水库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w:t>
            </w:r>
            <w:r>
              <w:rPr>
                <w:rFonts w:eastAsia="方正仿宋_GBK"/>
                <w:kern w:val="0"/>
                <w:sz w:val="24"/>
              </w:rPr>
              <w:t>200</w:t>
            </w:r>
            <w:r>
              <w:rPr>
                <w:rFonts w:hint="eastAsia" w:eastAsia="方正仿宋_GBK"/>
                <w:kern w:val="0"/>
                <w:sz w:val="24"/>
              </w:rPr>
              <w:t>米陆域范围，不超过流域分水岭。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23</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荣隆镇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麻雀岩水库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24</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荣隆镇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石卡拉水库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25</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双河</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海棠寺水库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26</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双河</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岚峰水库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w:t>
            </w:r>
            <w:r>
              <w:rPr>
                <w:rFonts w:eastAsia="方正仿宋_GBK"/>
                <w:kern w:val="0"/>
                <w:sz w:val="24"/>
              </w:rPr>
              <w:t>200</w:t>
            </w:r>
            <w:r>
              <w:rPr>
                <w:rFonts w:hint="eastAsia" w:eastAsia="方正仿宋_GBK"/>
                <w:kern w:val="0"/>
                <w:sz w:val="24"/>
              </w:rPr>
              <w:t>米陆域范围，不超过流域分水岭。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27</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双河</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千佛寺水库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w:t>
            </w:r>
            <w:r>
              <w:rPr>
                <w:rFonts w:eastAsia="方正仿宋_GBK"/>
                <w:kern w:val="0"/>
                <w:sz w:val="24"/>
              </w:rPr>
              <w:t>200</w:t>
            </w:r>
            <w:r>
              <w:rPr>
                <w:rFonts w:hint="eastAsia" w:eastAsia="方正仿宋_GBK"/>
                <w:kern w:val="0"/>
                <w:sz w:val="24"/>
              </w:rPr>
              <w:t>米陆域范围，不超过流域分水岭。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28</w:t>
            </w:r>
          </w:p>
        </w:tc>
        <w:tc>
          <w:tcPr>
            <w:tcW w:w="809" w:type="dxa"/>
            <w:vAlign w:val="center"/>
          </w:tcPr>
          <w:p>
            <w:pPr>
              <w:widowControl/>
              <w:snapToGrid w:val="0"/>
              <w:jc w:val="center"/>
              <w:rPr>
                <w:rFonts w:hint="eastAsia" w:eastAsia="方正仿宋_GBK"/>
                <w:kern w:val="0"/>
                <w:sz w:val="24"/>
              </w:rPr>
            </w:pPr>
            <w:r>
              <w:rPr>
                <w:rFonts w:hint="eastAsia" w:eastAsia="方正仿宋_GBK"/>
                <w:kern w:val="0"/>
                <w:sz w:val="24"/>
              </w:rPr>
              <w:t>双河</w:t>
            </w:r>
          </w:p>
          <w:p>
            <w:pPr>
              <w:widowControl/>
              <w:snapToGrid w:val="0"/>
              <w:jc w:val="center"/>
              <w:rPr>
                <w:rFonts w:eastAsia="方正仿宋_GBK"/>
                <w:kern w:val="0"/>
                <w:sz w:val="24"/>
              </w:rPr>
            </w:pPr>
            <w:r>
              <w:rPr>
                <w:rFonts w:hint="eastAsia" w:eastAsia="方正仿宋_GBK"/>
                <w:kern w:val="0"/>
                <w:sz w:val="24"/>
              </w:rPr>
              <w:t>街道</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土地湾水库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w:t>
            </w:r>
            <w:r>
              <w:rPr>
                <w:rFonts w:eastAsia="方正仿宋_GBK"/>
                <w:kern w:val="0"/>
                <w:sz w:val="24"/>
              </w:rPr>
              <w:t>200</w:t>
            </w:r>
            <w:r>
              <w:rPr>
                <w:rFonts w:hint="eastAsia" w:eastAsia="方正仿宋_GBK"/>
                <w:kern w:val="0"/>
                <w:sz w:val="24"/>
              </w:rPr>
              <w:t>米陆域范围，不超过集雨区范围。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29</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铜鼓镇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宝积寺水库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30</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铜鼓镇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付家拱桥水库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w:t>
            </w:r>
            <w:r>
              <w:rPr>
                <w:rFonts w:eastAsia="方正仿宋_GBK"/>
                <w:kern w:val="0"/>
                <w:sz w:val="24"/>
              </w:rPr>
              <w:t>200</w:t>
            </w:r>
            <w:r>
              <w:rPr>
                <w:rFonts w:hint="eastAsia" w:eastAsia="方正仿宋_GBK"/>
                <w:kern w:val="0"/>
                <w:sz w:val="24"/>
              </w:rPr>
              <w:t>米陆域范围，不超过流域分水岭。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5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31</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远觉镇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罗家桥水库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40" w:hRule="atLeast"/>
          <w:jc w:val="center"/>
        </w:trPr>
        <w:tc>
          <w:tcPr>
            <w:tcW w:w="333" w:type="dxa"/>
            <w:vAlign w:val="center"/>
          </w:tcPr>
          <w:p>
            <w:pPr>
              <w:widowControl/>
              <w:snapToGrid w:val="0"/>
              <w:jc w:val="center"/>
              <w:rPr>
                <w:rFonts w:eastAsia="方正仿宋_GBK"/>
                <w:kern w:val="0"/>
                <w:sz w:val="24"/>
              </w:rPr>
            </w:pPr>
            <w:r>
              <w:rPr>
                <w:rFonts w:eastAsia="方正仿宋_GBK"/>
                <w:kern w:val="0"/>
                <w:sz w:val="24"/>
              </w:rPr>
              <w:t>32</w:t>
            </w:r>
          </w:p>
        </w:tc>
        <w:tc>
          <w:tcPr>
            <w:tcW w:w="809" w:type="dxa"/>
            <w:vAlign w:val="center"/>
          </w:tcPr>
          <w:p>
            <w:pPr>
              <w:widowControl/>
              <w:snapToGrid w:val="0"/>
              <w:jc w:val="center"/>
              <w:rPr>
                <w:rFonts w:eastAsia="方正仿宋_GBK"/>
                <w:kern w:val="0"/>
                <w:sz w:val="24"/>
              </w:rPr>
            </w:pPr>
            <w:r>
              <w:rPr>
                <w:rFonts w:hint="eastAsia" w:eastAsia="方正仿宋_GBK"/>
                <w:kern w:val="0"/>
                <w:sz w:val="24"/>
              </w:rPr>
              <w:t>直升镇</w:t>
            </w:r>
          </w:p>
        </w:tc>
        <w:tc>
          <w:tcPr>
            <w:tcW w:w="842" w:type="dxa"/>
            <w:vAlign w:val="center"/>
          </w:tcPr>
          <w:p>
            <w:pPr>
              <w:widowControl/>
              <w:snapToGrid w:val="0"/>
              <w:jc w:val="center"/>
              <w:rPr>
                <w:rFonts w:eastAsia="方正仿宋_GBK"/>
                <w:kern w:val="0"/>
                <w:sz w:val="24"/>
              </w:rPr>
            </w:pPr>
            <w:r>
              <w:rPr>
                <w:rFonts w:hint="eastAsia" w:eastAsia="方正仿宋_GBK"/>
                <w:kern w:val="0"/>
                <w:sz w:val="24"/>
              </w:rPr>
              <w:t>鹅颈坝水库</w:t>
            </w:r>
          </w:p>
        </w:tc>
        <w:tc>
          <w:tcPr>
            <w:tcW w:w="784" w:type="dxa"/>
            <w:vAlign w:val="center"/>
          </w:tcPr>
          <w:p>
            <w:pPr>
              <w:widowControl/>
              <w:snapToGrid w:val="0"/>
              <w:jc w:val="center"/>
              <w:rPr>
                <w:rFonts w:eastAsia="方正仿宋_GBK"/>
                <w:kern w:val="0"/>
                <w:sz w:val="24"/>
              </w:rPr>
            </w:pPr>
            <w:r>
              <w:rPr>
                <w:rFonts w:hint="eastAsia" w:eastAsia="方正仿宋_GBK"/>
                <w:kern w:val="0"/>
                <w:sz w:val="24"/>
              </w:rPr>
              <w:t>乡镇</w:t>
            </w:r>
          </w:p>
        </w:tc>
        <w:tc>
          <w:tcPr>
            <w:tcW w:w="909" w:type="dxa"/>
            <w:vAlign w:val="center"/>
          </w:tcPr>
          <w:p>
            <w:pPr>
              <w:widowControl/>
              <w:snapToGrid w:val="0"/>
              <w:jc w:val="center"/>
              <w:rPr>
                <w:rFonts w:eastAsia="方正仿宋_GBK"/>
                <w:kern w:val="0"/>
                <w:sz w:val="24"/>
              </w:rPr>
            </w:pPr>
            <w:r>
              <w:rPr>
                <w:rFonts w:hint="eastAsia" w:eastAsia="方正仿宋_GBK"/>
                <w:kern w:val="0"/>
                <w:sz w:val="24"/>
              </w:rPr>
              <w:t>水库型</w:t>
            </w:r>
          </w:p>
        </w:tc>
        <w:tc>
          <w:tcPr>
            <w:tcW w:w="4068" w:type="dxa"/>
            <w:vAlign w:val="center"/>
          </w:tcPr>
          <w:p>
            <w:pPr>
              <w:widowControl/>
              <w:snapToGrid w:val="0"/>
              <w:rPr>
                <w:rFonts w:eastAsia="方正仿宋_GBK"/>
                <w:kern w:val="0"/>
                <w:sz w:val="24"/>
              </w:rPr>
            </w:pPr>
            <w:r>
              <w:rPr>
                <w:rFonts w:hint="eastAsia" w:eastAsia="方正仿宋_GBK"/>
                <w:kern w:val="0"/>
                <w:sz w:val="24"/>
              </w:rPr>
              <w:t>整个水库正常水位线以下的全部水域面积。</w:t>
            </w:r>
          </w:p>
        </w:tc>
        <w:tc>
          <w:tcPr>
            <w:tcW w:w="6038" w:type="dxa"/>
            <w:vAlign w:val="center"/>
          </w:tcPr>
          <w:p>
            <w:pPr>
              <w:widowControl/>
              <w:snapToGrid w:val="0"/>
              <w:rPr>
                <w:rFonts w:eastAsia="方正仿宋_GBK"/>
                <w:kern w:val="0"/>
                <w:sz w:val="24"/>
              </w:rPr>
            </w:pPr>
            <w:r>
              <w:rPr>
                <w:rFonts w:hint="eastAsia" w:eastAsia="方正仿宋_GBK"/>
                <w:kern w:val="0"/>
                <w:sz w:val="24"/>
              </w:rPr>
              <w:t>取水口侧正常水位线以上纵深</w:t>
            </w:r>
            <w:r>
              <w:rPr>
                <w:rFonts w:eastAsia="方正仿宋_GBK"/>
                <w:kern w:val="0"/>
                <w:sz w:val="24"/>
              </w:rPr>
              <w:t>100</w:t>
            </w:r>
            <w:r>
              <w:rPr>
                <w:rFonts w:hint="eastAsia" w:eastAsia="方正仿宋_GBK"/>
                <w:kern w:val="0"/>
                <w:sz w:val="24"/>
              </w:rPr>
              <w:t>米范围内的陆域，但不超过分水岭</w:t>
            </w:r>
          </w:p>
        </w:tc>
      </w:tr>
    </w:tbl>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sectPr>
          <w:headerReference r:id="rId5" w:type="default"/>
          <w:footerReference r:id="rId6" w:type="default"/>
          <w:pgSz w:w="16838" w:h="11906" w:orient="landscape"/>
          <w:pgMar w:top="1962" w:right="1474" w:bottom="1848" w:left="1587" w:header="851" w:footer="992" w:gutter="0"/>
          <w:pgNumType w:fmt="numberInDash"/>
          <w:cols w:space="0" w:num="1"/>
          <w:rtlGutter w:val="0"/>
          <w:docGrid w:type="lines" w:linePitch="316" w:charSpace="0"/>
        </w:sectPr>
      </w:pPr>
    </w:p>
    <w:p>
      <w:pPr>
        <w:pStyle w:val="3"/>
        <w:spacing w:before="0" w:after="0" w:line="240" w:lineRule="auto"/>
        <w:ind w:firstLine="640" w:firstLineChars="200"/>
        <w:rPr>
          <w:rFonts w:eastAsia="方正黑体_GBK"/>
          <w:b w:val="0"/>
          <w:sz w:val="32"/>
          <w:szCs w:val="32"/>
        </w:rPr>
      </w:pPr>
      <w:bookmarkStart w:id="39" w:name="_Toc30450"/>
      <w:r>
        <w:rPr>
          <w:rFonts w:hint="eastAsia" w:eastAsia="方正黑体_GBK"/>
          <w:b w:val="0"/>
          <w:sz w:val="32"/>
          <w:szCs w:val="32"/>
        </w:rPr>
        <w:t>第十一节　限制养殖区</w:t>
      </w:r>
      <w:bookmarkEnd w:id="39"/>
    </w:p>
    <w:p>
      <w:pPr>
        <w:spacing w:line="600" w:lineRule="atLeast"/>
        <w:ind w:firstLine="640" w:firstLineChars="200"/>
        <w:rPr>
          <w:rFonts w:eastAsia="方正仿宋_GBK"/>
          <w:sz w:val="32"/>
          <w:szCs w:val="32"/>
        </w:rPr>
      </w:pPr>
      <w:r>
        <w:rPr>
          <w:rFonts w:hint="eastAsia" w:eastAsia="方正仿宋_GBK"/>
          <w:sz w:val="32"/>
          <w:szCs w:val="32"/>
        </w:rPr>
        <w:t>根据荣昌区渔业发展情况确定</w:t>
      </w:r>
      <w:r>
        <w:rPr>
          <w:rFonts w:eastAsia="方正仿宋_GBK"/>
          <w:sz w:val="32"/>
          <w:szCs w:val="32"/>
        </w:rPr>
        <w:t>68</w:t>
      </w:r>
      <w:r>
        <w:rPr>
          <w:rFonts w:hint="eastAsia" w:eastAsia="方正仿宋_GBK"/>
          <w:sz w:val="32"/>
          <w:szCs w:val="32"/>
        </w:rPr>
        <w:t>座水库和</w:t>
      </w:r>
      <w:r>
        <w:rPr>
          <w:rFonts w:eastAsia="方正仿宋_GBK"/>
          <w:sz w:val="32"/>
          <w:szCs w:val="32"/>
        </w:rPr>
        <w:t>8</w:t>
      </w:r>
      <w:r>
        <w:rPr>
          <w:rFonts w:hint="eastAsia" w:eastAsia="方正仿宋_GBK"/>
          <w:sz w:val="32"/>
          <w:szCs w:val="32"/>
        </w:rPr>
        <w:t>条河流作为荣昌区水域滩涂的限养区（详见表</w:t>
      </w:r>
      <w:r>
        <w:rPr>
          <w:rFonts w:eastAsia="方正仿宋_GBK"/>
          <w:sz w:val="32"/>
          <w:szCs w:val="32"/>
        </w:rPr>
        <w:t>3-2</w:t>
      </w:r>
      <w:r>
        <w:rPr>
          <w:rFonts w:hint="eastAsia" w:eastAsia="方正仿宋_GBK"/>
          <w:sz w:val="32"/>
          <w:szCs w:val="32"/>
        </w:rPr>
        <w:t>）。同时，法律法规规定的其他限制养殖区也划定为限养区范围，具体涉及区域根据每个镇街城镇规划区来界定。</w:t>
      </w:r>
    </w:p>
    <w:p>
      <w:pPr>
        <w:tabs>
          <w:tab w:val="right" w:pos="9345"/>
        </w:tabs>
        <w:jc w:val="center"/>
        <w:rPr>
          <w:rFonts w:ascii="方正黑体_GBK" w:eastAsia="方正黑体_GBK"/>
          <w:sz w:val="32"/>
          <w:szCs w:val="32"/>
        </w:rPr>
      </w:pPr>
      <w:r>
        <w:rPr>
          <w:rFonts w:hint="eastAsia" w:ascii="方正黑体_GBK" w:hAnsi="方正仿宋_GBK" w:eastAsia="方正黑体_GBK" w:cs="方正仿宋_GBK"/>
          <w:sz w:val="32"/>
          <w:szCs w:val="32"/>
        </w:rPr>
        <w:t>表</w:t>
      </w:r>
      <w:r>
        <w:rPr>
          <w:rFonts w:ascii="方正黑体_GBK" w:hAnsi="方正仿宋_GBK" w:eastAsia="方正黑体_GBK" w:cs="方正仿宋_GBK"/>
          <w:sz w:val="32"/>
          <w:szCs w:val="32"/>
        </w:rPr>
        <w:t>3-2</w:t>
      </w:r>
      <w:r>
        <w:rPr>
          <w:rFonts w:hint="eastAsia" w:ascii="方正黑体_GBK" w:hAnsi="方正仿宋_GBK" w:eastAsia="方正黑体_GBK" w:cs="方正仿宋_GBK"/>
          <w:sz w:val="32"/>
          <w:szCs w:val="32"/>
        </w:rPr>
        <w:t>荣昌区限养区名录（水库）</w:t>
      </w:r>
    </w:p>
    <w:tbl>
      <w:tblPr>
        <w:tblStyle w:val="14"/>
        <w:tblW w:w="8817" w:type="dxa"/>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595"/>
        <w:gridCol w:w="1985"/>
        <w:gridCol w:w="1040"/>
        <w:gridCol w:w="2078"/>
        <w:gridCol w:w="1843"/>
        <w:gridCol w:w="1276"/>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12" w:hRule="atLeast"/>
          <w:tblHeader/>
        </w:trPr>
        <w:tc>
          <w:tcPr>
            <w:tcW w:w="595" w:type="dxa"/>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序号</w:t>
            </w:r>
          </w:p>
        </w:tc>
        <w:tc>
          <w:tcPr>
            <w:tcW w:w="1985" w:type="dxa"/>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水库名称</w:t>
            </w:r>
          </w:p>
        </w:tc>
        <w:tc>
          <w:tcPr>
            <w:tcW w:w="1040" w:type="dxa"/>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街镇</w:t>
            </w:r>
          </w:p>
        </w:tc>
        <w:tc>
          <w:tcPr>
            <w:tcW w:w="2078" w:type="dxa"/>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所在河流名称</w:t>
            </w:r>
          </w:p>
        </w:tc>
        <w:tc>
          <w:tcPr>
            <w:tcW w:w="1843" w:type="dxa"/>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总库容（万</w:t>
            </w:r>
            <w:r>
              <w:rPr>
                <w:rFonts w:ascii="方正黑体_GBK" w:hAnsi="方正黑体_GBK" w:eastAsia="方正黑体_GBK" w:cs="方正黑体_GBK"/>
                <w:kern w:val="0"/>
                <w:sz w:val="24"/>
              </w:rPr>
              <w:t>M</w:t>
            </w:r>
            <w:r>
              <w:rPr>
                <w:rFonts w:ascii="方正黑体_GBK" w:hAnsi="方正黑体_GBK" w:eastAsia="方正黑体_GBK" w:cs="方正黑体_GBK"/>
                <w:kern w:val="0"/>
                <w:sz w:val="24"/>
                <w:vertAlign w:val="superscript"/>
              </w:rPr>
              <w:t>3</w:t>
            </w:r>
            <w:r>
              <w:rPr>
                <w:rFonts w:hint="eastAsia" w:ascii="方正黑体_GBK" w:hAnsi="方正黑体_GBK" w:eastAsia="方正黑体_GBK" w:cs="方正黑体_GBK"/>
                <w:kern w:val="0"/>
                <w:sz w:val="24"/>
              </w:rPr>
              <w:t>）</w:t>
            </w:r>
          </w:p>
        </w:tc>
        <w:tc>
          <w:tcPr>
            <w:tcW w:w="1276" w:type="dxa"/>
            <w:vAlign w:val="bottom"/>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限养范围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center"/>
          </w:tcPr>
          <w:p>
            <w:pPr>
              <w:widowControl/>
              <w:snapToGrid w:val="0"/>
              <w:jc w:val="center"/>
              <w:rPr>
                <w:rFonts w:eastAsia="方正仿宋_GBK"/>
                <w:bCs/>
                <w:kern w:val="0"/>
                <w:sz w:val="24"/>
              </w:rPr>
            </w:pPr>
            <w:r>
              <w:rPr>
                <w:rFonts w:hint="eastAsia" w:eastAsia="方正仿宋_GBK"/>
                <w:bCs/>
                <w:kern w:val="0"/>
                <w:sz w:val="24"/>
              </w:rPr>
              <w:t>一</w:t>
            </w:r>
          </w:p>
        </w:tc>
        <w:tc>
          <w:tcPr>
            <w:tcW w:w="8222" w:type="dxa"/>
            <w:gridSpan w:val="5"/>
            <w:vAlign w:val="center"/>
          </w:tcPr>
          <w:p>
            <w:pPr>
              <w:widowControl/>
              <w:snapToGrid w:val="0"/>
              <w:jc w:val="center"/>
              <w:rPr>
                <w:rFonts w:eastAsia="方正仿宋_GBK"/>
                <w:bCs/>
                <w:kern w:val="0"/>
                <w:sz w:val="24"/>
              </w:rPr>
            </w:pPr>
            <w:r>
              <w:rPr>
                <w:rFonts w:hint="eastAsia" w:eastAsia="方正仿宋_GBK"/>
                <w:bCs/>
                <w:kern w:val="0"/>
                <w:sz w:val="24"/>
              </w:rPr>
              <w:t>中型</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黄桷滩</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吴家</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1545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center"/>
          </w:tcPr>
          <w:p>
            <w:pPr>
              <w:widowControl/>
              <w:snapToGrid w:val="0"/>
              <w:jc w:val="center"/>
              <w:rPr>
                <w:rFonts w:eastAsia="方正仿宋_GBK"/>
                <w:bCs/>
                <w:kern w:val="0"/>
                <w:sz w:val="24"/>
              </w:rPr>
            </w:pPr>
            <w:r>
              <w:rPr>
                <w:rFonts w:hint="eastAsia" w:eastAsia="方正仿宋_GBK"/>
                <w:bCs/>
                <w:kern w:val="0"/>
                <w:sz w:val="24"/>
              </w:rPr>
              <w:t>二</w:t>
            </w:r>
          </w:p>
        </w:tc>
        <w:tc>
          <w:tcPr>
            <w:tcW w:w="8222" w:type="dxa"/>
            <w:gridSpan w:val="5"/>
            <w:vAlign w:val="center"/>
          </w:tcPr>
          <w:p>
            <w:pPr>
              <w:widowControl/>
              <w:snapToGrid w:val="0"/>
              <w:jc w:val="center"/>
              <w:rPr>
                <w:rFonts w:eastAsia="方正仿宋_GBK"/>
                <w:bCs/>
                <w:kern w:val="0"/>
                <w:sz w:val="24"/>
              </w:rPr>
            </w:pPr>
            <w:r>
              <w:rPr>
                <w:rFonts w:hint="eastAsia" w:eastAsia="方正仿宋_GBK"/>
                <w:bCs/>
                <w:kern w:val="0"/>
                <w:sz w:val="24"/>
              </w:rPr>
              <w:t>小</w:t>
            </w:r>
            <w:r>
              <w:rPr>
                <w:rFonts w:eastAsia="方正仿宋_GBK"/>
                <w:bCs/>
                <w:kern w:val="0"/>
                <w:sz w:val="24"/>
              </w:rPr>
              <w:t>（</w:t>
            </w:r>
            <w:r>
              <w:rPr>
                <w:rFonts w:hint="eastAsia" w:eastAsia="方正仿宋_GBK"/>
                <w:bCs/>
                <w:kern w:val="0"/>
                <w:sz w:val="24"/>
              </w:rPr>
              <w:t>一</w:t>
            </w:r>
            <w:r>
              <w:rPr>
                <w:rFonts w:eastAsia="方正仿宋_GBK"/>
                <w:bCs/>
                <w:kern w:val="0"/>
                <w:sz w:val="24"/>
              </w:rPr>
              <w:t>）</w:t>
            </w:r>
            <w:r>
              <w:rPr>
                <w:rFonts w:hint="eastAsia" w:eastAsia="方正仿宋_GBK"/>
                <w:bCs/>
                <w:kern w:val="0"/>
                <w:sz w:val="24"/>
              </w:rPr>
              <w:t>型</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玉河沟</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昌元</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236.8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万福寺</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昌洲</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338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东方红</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318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观音阁</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河包</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珠溪河</w:t>
            </w:r>
          </w:p>
        </w:tc>
        <w:tc>
          <w:tcPr>
            <w:tcW w:w="1843" w:type="dxa"/>
            <w:vAlign w:val="bottom"/>
          </w:tcPr>
          <w:p>
            <w:pPr>
              <w:widowControl/>
              <w:snapToGrid w:val="0"/>
              <w:jc w:val="center"/>
              <w:rPr>
                <w:rFonts w:eastAsia="方正仿宋_GBK"/>
                <w:kern w:val="0"/>
                <w:sz w:val="24"/>
              </w:rPr>
            </w:pPr>
            <w:r>
              <w:rPr>
                <w:rFonts w:eastAsia="方正仿宋_GBK"/>
                <w:kern w:val="0"/>
                <w:sz w:val="24"/>
              </w:rPr>
              <w:t>135.2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桂花湾</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马鞍河</w:t>
            </w:r>
          </w:p>
        </w:tc>
        <w:tc>
          <w:tcPr>
            <w:tcW w:w="1843" w:type="dxa"/>
            <w:vAlign w:val="bottom"/>
          </w:tcPr>
          <w:p>
            <w:pPr>
              <w:widowControl/>
              <w:snapToGrid w:val="0"/>
              <w:jc w:val="center"/>
              <w:rPr>
                <w:rFonts w:eastAsia="方正仿宋_GBK"/>
                <w:kern w:val="0"/>
                <w:sz w:val="24"/>
              </w:rPr>
            </w:pPr>
            <w:r>
              <w:rPr>
                <w:rFonts w:eastAsia="方正仿宋_GBK"/>
                <w:kern w:val="0"/>
                <w:sz w:val="24"/>
              </w:rPr>
              <w:t>101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7</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天宫堂</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233.11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8</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水冲</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清流</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大清流河</w:t>
            </w:r>
          </w:p>
        </w:tc>
        <w:tc>
          <w:tcPr>
            <w:tcW w:w="1843" w:type="dxa"/>
            <w:vAlign w:val="bottom"/>
          </w:tcPr>
          <w:p>
            <w:pPr>
              <w:widowControl/>
              <w:snapToGrid w:val="0"/>
              <w:jc w:val="center"/>
              <w:rPr>
                <w:rFonts w:eastAsia="方正仿宋_GBK"/>
                <w:kern w:val="0"/>
                <w:sz w:val="24"/>
              </w:rPr>
            </w:pPr>
            <w:r>
              <w:rPr>
                <w:rFonts w:eastAsia="方正仿宋_GBK"/>
                <w:kern w:val="0"/>
                <w:sz w:val="24"/>
              </w:rPr>
              <w:t>105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9</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红梅</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397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10</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盐井沟</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双河</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白云溪</w:t>
            </w:r>
          </w:p>
        </w:tc>
        <w:tc>
          <w:tcPr>
            <w:tcW w:w="1843" w:type="dxa"/>
            <w:vAlign w:val="bottom"/>
          </w:tcPr>
          <w:p>
            <w:pPr>
              <w:widowControl/>
              <w:snapToGrid w:val="0"/>
              <w:jc w:val="center"/>
              <w:rPr>
                <w:rFonts w:eastAsia="方正仿宋_GBK"/>
                <w:kern w:val="0"/>
                <w:sz w:val="24"/>
              </w:rPr>
            </w:pPr>
            <w:r>
              <w:rPr>
                <w:rFonts w:eastAsia="方正仿宋_GBK"/>
                <w:kern w:val="0"/>
                <w:sz w:val="24"/>
              </w:rPr>
              <w:t>216.25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小万福桥</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铜鼓</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254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双河口</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吴家</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渔箭河</w:t>
            </w:r>
          </w:p>
        </w:tc>
        <w:tc>
          <w:tcPr>
            <w:tcW w:w="1843" w:type="dxa"/>
            <w:vAlign w:val="bottom"/>
          </w:tcPr>
          <w:p>
            <w:pPr>
              <w:widowControl/>
              <w:snapToGrid w:val="0"/>
              <w:jc w:val="center"/>
              <w:rPr>
                <w:rFonts w:eastAsia="方正仿宋_GBK"/>
                <w:kern w:val="0"/>
                <w:sz w:val="24"/>
              </w:rPr>
            </w:pPr>
            <w:r>
              <w:rPr>
                <w:rFonts w:eastAsia="方正仿宋_GBK"/>
                <w:kern w:val="0"/>
                <w:sz w:val="24"/>
              </w:rPr>
              <w:t>132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13</w:t>
            </w:r>
          </w:p>
        </w:tc>
        <w:tc>
          <w:tcPr>
            <w:tcW w:w="1985" w:type="dxa"/>
            <w:vAlign w:val="center"/>
          </w:tcPr>
          <w:p>
            <w:pPr>
              <w:widowControl/>
              <w:snapToGrid w:val="0"/>
              <w:jc w:val="center"/>
              <w:rPr>
                <w:rFonts w:eastAsia="方正仿宋_GBK"/>
                <w:kern w:val="0"/>
                <w:sz w:val="24"/>
              </w:rPr>
            </w:pPr>
            <w:r>
              <w:rPr>
                <w:rFonts w:hint="eastAsia" w:eastAsia="方正仿宋_GBK"/>
                <w:kern w:val="0"/>
                <w:sz w:val="24"/>
              </w:rPr>
              <w:t>濑溪河景观坝</w:t>
            </w:r>
          </w:p>
        </w:tc>
        <w:tc>
          <w:tcPr>
            <w:tcW w:w="1040" w:type="dxa"/>
            <w:vAlign w:val="center"/>
          </w:tcPr>
          <w:p>
            <w:pPr>
              <w:widowControl/>
              <w:snapToGrid w:val="0"/>
              <w:jc w:val="center"/>
              <w:rPr>
                <w:rFonts w:eastAsia="方正仿宋_GBK"/>
                <w:kern w:val="0"/>
                <w:sz w:val="24"/>
              </w:rPr>
            </w:pPr>
            <w:r>
              <w:rPr>
                <w:rFonts w:hint="eastAsia" w:eastAsia="方正仿宋_GBK"/>
                <w:kern w:val="0"/>
                <w:sz w:val="24"/>
              </w:rPr>
              <w:t>　</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227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center"/>
          </w:tcPr>
          <w:p>
            <w:pPr>
              <w:widowControl/>
              <w:snapToGrid w:val="0"/>
              <w:jc w:val="center"/>
              <w:rPr>
                <w:rFonts w:eastAsia="方正仿宋_GBK"/>
                <w:bCs/>
                <w:kern w:val="0"/>
                <w:sz w:val="24"/>
              </w:rPr>
            </w:pPr>
            <w:r>
              <w:rPr>
                <w:rFonts w:hint="eastAsia" w:eastAsia="方正仿宋_GBK"/>
                <w:bCs/>
                <w:kern w:val="0"/>
                <w:sz w:val="24"/>
              </w:rPr>
              <w:t>三</w:t>
            </w:r>
          </w:p>
        </w:tc>
        <w:tc>
          <w:tcPr>
            <w:tcW w:w="8222" w:type="dxa"/>
            <w:gridSpan w:val="5"/>
            <w:vAlign w:val="center"/>
          </w:tcPr>
          <w:p>
            <w:pPr>
              <w:widowControl/>
              <w:snapToGrid w:val="0"/>
              <w:jc w:val="center"/>
              <w:rPr>
                <w:rFonts w:eastAsia="方正仿宋_GBK"/>
                <w:bCs/>
                <w:kern w:val="0"/>
                <w:sz w:val="24"/>
              </w:rPr>
            </w:pPr>
            <w:r>
              <w:rPr>
                <w:rFonts w:hint="eastAsia" w:eastAsia="方正仿宋_GBK"/>
                <w:bCs/>
                <w:kern w:val="0"/>
                <w:sz w:val="24"/>
              </w:rPr>
              <w:t>小</w:t>
            </w:r>
            <w:r>
              <w:rPr>
                <w:rFonts w:eastAsia="方正仿宋_GBK"/>
                <w:bCs/>
                <w:kern w:val="0"/>
                <w:sz w:val="24"/>
              </w:rPr>
              <w:t>（</w:t>
            </w:r>
            <w:r>
              <w:rPr>
                <w:rFonts w:hint="eastAsia" w:eastAsia="方正仿宋_GBK"/>
                <w:bCs/>
                <w:kern w:val="0"/>
                <w:sz w:val="24"/>
              </w:rPr>
              <w:t>二</w:t>
            </w:r>
            <w:r>
              <w:rPr>
                <w:rFonts w:eastAsia="方正仿宋_GBK"/>
                <w:bCs/>
                <w:kern w:val="0"/>
                <w:sz w:val="24"/>
              </w:rPr>
              <w:t>）</w:t>
            </w:r>
            <w:r>
              <w:rPr>
                <w:rFonts w:hint="eastAsia" w:eastAsia="方正仿宋_GBK"/>
                <w:bCs/>
                <w:kern w:val="0"/>
                <w:sz w:val="24"/>
              </w:rPr>
              <w:t>型</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鸦屿</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安富</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hint="eastAsia" w:eastAsia="方正仿宋_GBK"/>
                <w:kern w:val="0"/>
                <w:sz w:val="24"/>
              </w:rPr>
              <w:t>　</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黄家冲</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昌元</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21.3</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16</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罗家石坝</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昌州</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15.84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17</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桐子坳</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昌洲</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11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18</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仰山庙</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昌洲</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12.45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19</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殷家庙</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昌洲</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21.21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20</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白虎岩</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51.3</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茨竹沟</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32.1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高屋基</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10.6</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23</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黑山靖</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22.61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黄家湾</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14.12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苦竹林</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39</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26</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猫儿沟</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12.74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27</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水洞岩</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19.5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28</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永济桥</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33.7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29</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张家岩</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10.77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30</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裤裆丘</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古昌</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珠溪河</w:t>
            </w:r>
          </w:p>
        </w:tc>
        <w:tc>
          <w:tcPr>
            <w:tcW w:w="1843" w:type="dxa"/>
            <w:vAlign w:val="bottom"/>
          </w:tcPr>
          <w:p>
            <w:pPr>
              <w:widowControl/>
              <w:snapToGrid w:val="0"/>
              <w:jc w:val="center"/>
              <w:rPr>
                <w:rFonts w:eastAsia="方正仿宋_GBK"/>
                <w:kern w:val="0"/>
                <w:sz w:val="24"/>
              </w:rPr>
            </w:pPr>
            <w:r>
              <w:rPr>
                <w:rFonts w:eastAsia="方正仿宋_GBK"/>
                <w:kern w:val="0"/>
                <w:sz w:val="24"/>
              </w:rPr>
              <w:t>22.2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梁家庙</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古昌</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74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崆峒山</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古昌</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bottom"/>
          </w:tcPr>
          <w:p>
            <w:pPr>
              <w:widowControl/>
              <w:snapToGrid w:val="0"/>
              <w:jc w:val="center"/>
              <w:rPr>
                <w:rFonts w:eastAsia="方正仿宋_GBK"/>
                <w:kern w:val="0"/>
                <w:sz w:val="24"/>
              </w:rPr>
            </w:pPr>
            <w:r>
              <w:rPr>
                <w:rFonts w:eastAsia="方正仿宋_GBK"/>
                <w:kern w:val="0"/>
                <w:sz w:val="24"/>
              </w:rPr>
              <w:t>56.8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33</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汉王</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河包</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78.1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金牛寺</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河包</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72.5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卢家岩</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河包</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珠溪河</w:t>
            </w:r>
          </w:p>
        </w:tc>
        <w:tc>
          <w:tcPr>
            <w:tcW w:w="1843" w:type="dxa"/>
            <w:vAlign w:val="bottom"/>
          </w:tcPr>
          <w:p>
            <w:pPr>
              <w:widowControl/>
              <w:snapToGrid w:val="0"/>
              <w:jc w:val="center"/>
              <w:rPr>
                <w:rFonts w:eastAsia="方正仿宋_GBK"/>
                <w:kern w:val="0"/>
                <w:sz w:val="24"/>
              </w:rPr>
            </w:pPr>
            <w:r>
              <w:rPr>
                <w:rFonts w:eastAsia="方正仿宋_GBK"/>
                <w:kern w:val="0"/>
                <w:sz w:val="24"/>
              </w:rPr>
              <w:t>35.2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36</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王家湾</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河包</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珠溪河</w:t>
            </w:r>
          </w:p>
        </w:tc>
        <w:tc>
          <w:tcPr>
            <w:tcW w:w="1843" w:type="dxa"/>
            <w:vAlign w:val="bottom"/>
          </w:tcPr>
          <w:p>
            <w:pPr>
              <w:widowControl/>
              <w:snapToGrid w:val="0"/>
              <w:jc w:val="center"/>
              <w:rPr>
                <w:rFonts w:eastAsia="方正仿宋_GBK"/>
                <w:kern w:val="0"/>
                <w:sz w:val="24"/>
              </w:rPr>
            </w:pPr>
            <w:r>
              <w:rPr>
                <w:rFonts w:eastAsia="方正仿宋_GBK"/>
                <w:kern w:val="0"/>
                <w:sz w:val="24"/>
              </w:rPr>
              <w:t>14.97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37</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禾苗</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71.4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38</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金河</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渔箭河</w:t>
            </w:r>
          </w:p>
        </w:tc>
        <w:tc>
          <w:tcPr>
            <w:tcW w:w="1843" w:type="dxa"/>
            <w:vAlign w:val="bottom"/>
          </w:tcPr>
          <w:p>
            <w:pPr>
              <w:widowControl/>
              <w:snapToGrid w:val="0"/>
              <w:jc w:val="center"/>
              <w:rPr>
                <w:rFonts w:eastAsia="方正仿宋_GBK"/>
                <w:kern w:val="0"/>
                <w:sz w:val="24"/>
              </w:rPr>
            </w:pPr>
            <w:r>
              <w:rPr>
                <w:rFonts w:eastAsia="方正仿宋_GBK"/>
                <w:kern w:val="0"/>
                <w:sz w:val="24"/>
              </w:rPr>
              <w:t>93</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39</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龙塘</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马鞍河</w:t>
            </w:r>
          </w:p>
        </w:tc>
        <w:tc>
          <w:tcPr>
            <w:tcW w:w="1843" w:type="dxa"/>
            <w:vAlign w:val="bottom"/>
          </w:tcPr>
          <w:p>
            <w:pPr>
              <w:widowControl/>
              <w:snapToGrid w:val="0"/>
              <w:jc w:val="center"/>
              <w:rPr>
                <w:rFonts w:eastAsia="方正仿宋_GBK"/>
                <w:kern w:val="0"/>
                <w:sz w:val="24"/>
              </w:rPr>
            </w:pPr>
            <w:r>
              <w:rPr>
                <w:rFonts w:eastAsia="方正仿宋_GBK"/>
                <w:kern w:val="0"/>
                <w:sz w:val="24"/>
              </w:rPr>
              <w:t>28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40</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棉花</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马鞍河</w:t>
            </w:r>
          </w:p>
        </w:tc>
        <w:tc>
          <w:tcPr>
            <w:tcW w:w="1843" w:type="dxa"/>
            <w:vAlign w:val="bottom"/>
          </w:tcPr>
          <w:p>
            <w:pPr>
              <w:widowControl/>
              <w:snapToGrid w:val="0"/>
              <w:jc w:val="center"/>
              <w:rPr>
                <w:rFonts w:eastAsia="方正仿宋_GBK"/>
                <w:kern w:val="0"/>
                <w:sz w:val="24"/>
              </w:rPr>
            </w:pPr>
            <w:r>
              <w:rPr>
                <w:rFonts w:eastAsia="方正仿宋_GBK"/>
                <w:kern w:val="0"/>
                <w:sz w:val="24"/>
              </w:rPr>
              <w:t>18.03</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双河</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渔箭河</w:t>
            </w:r>
          </w:p>
        </w:tc>
        <w:tc>
          <w:tcPr>
            <w:tcW w:w="1843" w:type="dxa"/>
            <w:vAlign w:val="bottom"/>
          </w:tcPr>
          <w:p>
            <w:pPr>
              <w:widowControl/>
              <w:snapToGrid w:val="0"/>
              <w:jc w:val="center"/>
              <w:rPr>
                <w:rFonts w:eastAsia="方正仿宋_GBK"/>
                <w:kern w:val="0"/>
                <w:sz w:val="24"/>
              </w:rPr>
            </w:pPr>
            <w:r>
              <w:rPr>
                <w:rFonts w:eastAsia="方正仿宋_GBK"/>
                <w:kern w:val="0"/>
                <w:sz w:val="24"/>
              </w:rPr>
              <w:t>30.12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涂家桥</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马鞍河</w:t>
            </w:r>
          </w:p>
        </w:tc>
        <w:tc>
          <w:tcPr>
            <w:tcW w:w="1843" w:type="dxa"/>
            <w:vAlign w:val="bottom"/>
          </w:tcPr>
          <w:p>
            <w:pPr>
              <w:widowControl/>
              <w:snapToGrid w:val="0"/>
              <w:jc w:val="center"/>
              <w:rPr>
                <w:rFonts w:eastAsia="方正仿宋_GBK"/>
                <w:kern w:val="0"/>
                <w:sz w:val="24"/>
              </w:rPr>
            </w:pPr>
            <w:r>
              <w:rPr>
                <w:rFonts w:eastAsia="方正仿宋_GBK"/>
                <w:kern w:val="0"/>
                <w:sz w:val="24"/>
              </w:rPr>
              <w:t>72.23</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43</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新华</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小清流河</w:t>
            </w:r>
          </w:p>
        </w:tc>
        <w:tc>
          <w:tcPr>
            <w:tcW w:w="1843" w:type="dxa"/>
            <w:vAlign w:val="bottom"/>
          </w:tcPr>
          <w:p>
            <w:pPr>
              <w:widowControl/>
              <w:snapToGrid w:val="0"/>
              <w:jc w:val="center"/>
              <w:rPr>
                <w:rFonts w:eastAsia="方正仿宋_GBK"/>
                <w:kern w:val="0"/>
                <w:sz w:val="24"/>
              </w:rPr>
            </w:pPr>
            <w:r>
              <w:rPr>
                <w:rFonts w:eastAsia="方正仿宋_GBK"/>
                <w:kern w:val="0"/>
                <w:sz w:val="24"/>
              </w:rPr>
              <w:t>64.8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新坡</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盘龙</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　</w:t>
            </w:r>
          </w:p>
        </w:tc>
        <w:tc>
          <w:tcPr>
            <w:tcW w:w="1843" w:type="dxa"/>
            <w:vAlign w:val="bottom"/>
          </w:tcPr>
          <w:p>
            <w:pPr>
              <w:widowControl/>
              <w:snapToGrid w:val="0"/>
              <w:jc w:val="center"/>
              <w:rPr>
                <w:rFonts w:eastAsia="方正仿宋_GBK"/>
                <w:kern w:val="0"/>
                <w:sz w:val="24"/>
              </w:rPr>
            </w:pPr>
            <w:r>
              <w:rPr>
                <w:rFonts w:hint="eastAsia" w:eastAsia="方正仿宋_GBK"/>
                <w:kern w:val="0"/>
                <w:sz w:val="24"/>
              </w:rPr>
              <w:t>　</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桃子园</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清升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清升河</w:t>
            </w:r>
          </w:p>
        </w:tc>
        <w:tc>
          <w:tcPr>
            <w:tcW w:w="1843" w:type="dxa"/>
            <w:vAlign w:val="bottom"/>
          </w:tcPr>
          <w:p>
            <w:pPr>
              <w:widowControl/>
              <w:snapToGrid w:val="0"/>
              <w:jc w:val="center"/>
              <w:rPr>
                <w:rFonts w:eastAsia="方正仿宋_GBK"/>
                <w:kern w:val="0"/>
                <w:sz w:val="24"/>
              </w:rPr>
            </w:pPr>
            <w:r>
              <w:rPr>
                <w:rFonts w:eastAsia="方正仿宋_GBK"/>
                <w:kern w:val="0"/>
                <w:sz w:val="24"/>
              </w:rPr>
              <w:t>14.1</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46</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柏林沟</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40.8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47</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大栗</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28.33</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48</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猫儿坎</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23.4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49</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兴隆</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17.74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50</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鸭子堂</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32.6</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十条冲</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仁义</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　</w:t>
            </w:r>
          </w:p>
        </w:tc>
        <w:tc>
          <w:tcPr>
            <w:tcW w:w="1843" w:type="dxa"/>
            <w:vAlign w:val="bottom"/>
          </w:tcPr>
          <w:p>
            <w:pPr>
              <w:widowControl/>
              <w:snapToGrid w:val="0"/>
              <w:jc w:val="center"/>
              <w:rPr>
                <w:rFonts w:eastAsia="方正仿宋_GBK"/>
                <w:kern w:val="0"/>
                <w:sz w:val="24"/>
              </w:rPr>
            </w:pPr>
            <w:r>
              <w:rPr>
                <w:rFonts w:hint="eastAsia" w:eastAsia="方正仿宋_GBK"/>
                <w:kern w:val="0"/>
                <w:sz w:val="24"/>
              </w:rPr>
              <w:t>　</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龙塘</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荣隆</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新峰河</w:t>
            </w:r>
          </w:p>
        </w:tc>
        <w:tc>
          <w:tcPr>
            <w:tcW w:w="1843" w:type="dxa"/>
            <w:vAlign w:val="bottom"/>
          </w:tcPr>
          <w:p>
            <w:pPr>
              <w:widowControl/>
              <w:snapToGrid w:val="0"/>
              <w:jc w:val="center"/>
              <w:rPr>
                <w:rFonts w:eastAsia="方正仿宋_GBK"/>
                <w:kern w:val="0"/>
                <w:sz w:val="24"/>
              </w:rPr>
            </w:pPr>
            <w:r>
              <w:rPr>
                <w:rFonts w:eastAsia="方正仿宋_GBK"/>
                <w:kern w:val="0"/>
                <w:sz w:val="24"/>
              </w:rPr>
              <w:t>30.06</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53</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班竹山</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双河</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清升河</w:t>
            </w:r>
          </w:p>
        </w:tc>
        <w:tc>
          <w:tcPr>
            <w:tcW w:w="1843" w:type="dxa"/>
            <w:vAlign w:val="bottom"/>
          </w:tcPr>
          <w:p>
            <w:pPr>
              <w:widowControl/>
              <w:snapToGrid w:val="0"/>
              <w:jc w:val="center"/>
              <w:rPr>
                <w:rFonts w:eastAsia="方正仿宋_GBK"/>
                <w:kern w:val="0"/>
                <w:sz w:val="24"/>
              </w:rPr>
            </w:pPr>
            <w:r>
              <w:rPr>
                <w:rFonts w:eastAsia="方正仿宋_GBK"/>
                <w:kern w:val="0"/>
                <w:sz w:val="24"/>
              </w:rPr>
              <w:t>47.6</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马鞍山</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双河</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白云溪</w:t>
            </w:r>
          </w:p>
        </w:tc>
        <w:tc>
          <w:tcPr>
            <w:tcW w:w="1843" w:type="dxa"/>
            <w:vAlign w:val="bottom"/>
          </w:tcPr>
          <w:p>
            <w:pPr>
              <w:widowControl/>
              <w:snapToGrid w:val="0"/>
              <w:jc w:val="center"/>
              <w:rPr>
                <w:rFonts w:eastAsia="方正仿宋_GBK"/>
                <w:kern w:val="0"/>
                <w:sz w:val="24"/>
              </w:rPr>
            </w:pPr>
            <w:r>
              <w:rPr>
                <w:rFonts w:eastAsia="方正仿宋_GBK"/>
                <w:kern w:val="0"/>
                <w:sz w:val="24"/>
              </w:rPr>
              <w:t>17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茅岭沟</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双河</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马溪河</w:t>
            </w:r>
          </w:p>
        </w:tc>
        <w:tc>
          <w:tcPr>
            <w:tcW w:w="1843" w:type="dxa"/>
            <w:vAlign w:val="bottom"/>
          </w:tcPr>
          <w:p>
            <w:pPr>
              <w:widowControl/>
              <w:snapToGrid w:val="0"/>
              <w:jc w:val="center"/>
              <w:rPr>
                <w:rFonts w:eastAsia="方正仿宋_GBK"/>
                <w:kern w:val="0"/>
                <w:sz w:val="24"/>
              </w:rPr>
            </w:pPr>
            <w:r>
              <w:rPr>
                <w:rFonts w:eastAsia="方正仿宋_GBK"/>
                <w:kern w:val="0"/>
                <w:sz w:val="24"/>
              </w:rPr>
              <w:t>65.8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56</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山岚</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双河</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马溪河</w:t>
            </w:r>
          </w:p>
        </w:tc>
        <w:tc>
          <w:tcPr>
            <w:tcW w:w="1843" w:type="dxa"/>
            <w:vAlign w:val="bottom"/>
          </w:tcPr>
          <w:p>
            <w:pPr>
              <w:widowControl/>
              <w:snapToGrid w:val="0"/>
              <w:jc w:val="center"/>
              <w:rPr>
                <w:rFonts w:eastAsia="方正仿宋_GBK"/>
                <w:kern w:val="0"/>
                <w:sz w:val="24"/>
              </w:rPr>
            </w:pPr>
            <w:r>
              <w:rPr>
                <w:rFonts w:eastAsia="方正仿宋_GBK"/>
                <w:kern w:val="0"/>
                <w:sz w:val="24"/>
              </w:rPr>
              <w:t>25.62</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57</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烂木桥</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直升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22.7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58</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王家河</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直升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峰高河</w:t>
            </w:r>
          </w:p>
        </w:tc>
        <w:tc>
          <w:tcPr>
            <w:tcW w:w="1843" w:type="dxa"/>
            <w:vAlign w:val="bottom"/>
          </w:tcPr>
          <w:p>
            <w:pPr>
              <w:widowControl/>
              <w:snapToGrid w:val="0"/>
              <w:jc w:val="center"/>
              <w:rPr>
                <w:rFonts w:eastAsia="方正仿宋_GBK"/>
                <w:kern w:val="0"/>
                <w:sz w:val="24"/>
              </w:rPr>
            </w:pPr>
            <w:r>
              <w:rPr>
                <w:rFonts w:eastAsia="方正仿宋_GBK"/>
                <w:kern w:val="0"/>
                <w:sz w:val="24"/>
              </w:rPr>
              <w:t>18.7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59</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燕儿坝</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直升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小安溪</w:t>
            </w:r>
          </w:p>
        </w:tc>
        <w:tc>
          <w:tcPr>
            <w:tcW w:w="1843" w:type="dxa"/>
            <w:vAlign w:val="bottom"/>
          </w:tcPr>
          <w:p>
            <w:pPr>
              <w:widowControl/>
              <w:snapToGrid w:val="0"/>
              <w:jc w:val="center"/>
              <w:rPr>
                <w:rFonts w:eastAsia="方正仿宋_GBK"/>
                <w:kern w:val="0"/>
                <w:sz w:val="24"/>
              </w:rPr>
            </w:pPr>
            <w:r>
              <w:rPr>
                <w:rFonts w:eastAsia="方正仿宋_GBK"/>
                <w:kern w:val="0"/>
                <w:sz w:val="24"/>
              </w:rPr>
              <w:t>64.75</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60</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园宝山</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直升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小安溪</w:t>
            </w:r>
          </w:p>
        </w:tc>
        <w:tc>
          <w:tcPr>
            <w:tcW w:w="1843" w:type="dxa"/>
            <w:vAlign w:val="bottom"/>
          </w:tcPr>
          <w:p>
            <w:pPr>
              <w:widowControl/>
              <w:snapToGrid w:val="0"/>
              <w:jc w:val="center"/>
              <w:rPr>
                <w:rFonts w:eastAsia="方正仿宋_GBK"/>
                <w:kern w:val="0"/>
                <w:sz w:val="24"/>
              </w:rPr>
            </w:pPr>
            <w:r>
              <w:rPr>
                <w:rFonts w:eastAsia="方正仿宋_GBK"/>
                <w:kern w:val="0"/>
                <w:sz w:val="24"/>
              </w:rPr>
              <w:t>10.8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61</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观音桥</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清升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center"/>
          </w:tcPr>
          <w:p>
            <w:pPr>
              <w:widowControl/>
              <w:snapToGrid w:val="0"/>
              <w:jc w:val="center"/>
              <w:rPr>
                <w:rFonts w:eastAsia="方正仿宋_GBK"/>
                <w:kern w:val="0"/>
                <w:sz w:val="24"/>
              </w:rPr>
            </w:pPr>
            <w:r>
              <w:rPr>
                <w:rFonts w:eastAsia="方正仿宋_GBK"/>
                <w:kern w:val="0"/>
                <w:sz w:val="24"/>
              </w:rPr>
              <w:t>23.69</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62</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古佛山</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清升</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center"/>
          </w:tcPr>
          <w:p>
            <w:pPr>
              <w:widowControl/>
              <w:snapToGrid w:val="0"/>
              <w:jc w:val="center"/>
              <w:rPr>
                <w:rFonts w:eastAsia="方正仿宋_GBK"/>
                <w:kern w:val="0"/>
                <w:sz w:val="24"/>
              </w:rPr>
            </w:pPr>
            <w:r>
              <w:rPr>
                <w:rFonts w:eastAsia="方正仿宋_GBK"/>
                <w:kern w:val="0"/>
                <w:sz w:val="24"/>
              </w:rPr>
              <w:t>25.94</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63</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马道子</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峰高</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center"/>
          </w:tcPr>
          <w:p>
            <w:pPr>
              <w:widowControl/>
              <w:snapToGrid w:val="0"/>
              <w:jc w:val="center"/>
              <w:rPr>
                <w:rFonts w:eastAsia="方正仿宋_GBK"/>
                <w:kern w:val="0"/>
                <w:sz w:val="24"/>
              </w:rPr>
            </w:pPr>
            <w:r>
              <w:rPr>
                <w:rFonts w:eastAsia="方正仿宋_GBK"/>
                <w:kern w:val="0"/>
                <w:sz w:val="24"/>
              </w:rPr>
              <w:t>12.57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64</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梧桐寺</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清江</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center"/>
          </w:tcPr>
          <w:p>
            <w:pPr>
              <w:widowControl/>
              <w:snapToGrid w:val="0"/>
              <w:jc w:val="center"/>
              <w:rPr>
                <w:rFonts w:eastAsia="方正仿宋_GBK"/>
                <w:kern w:val="0"/>
                <w:sz w:val="24"/>
              </w:rPr>
            </w:pPr>
            <w:r>
              <w:rPr>
                <w:rFonts w:eastAsia="方正仿宋_GBK"/>
                <w:kern w:val="0"/>
                <w:sz w:val="24"/>
              </w:rPr>
              <w:t>11.87</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vAlign w:val="bottom"/>
          </w:tcPr>
          <w:p>
            <w:pPr>
              <w:widowControl/>
              <w:snapToGrid w:val="0"/>
              <w:jc w:val="center"/>
              <w:rPr>
                <w:rFonts w:eastAsia="方正仿宋_GBK"/>
                <w:kern w:val="0"/>
                <w:sz w:val="24"/>
              </w:rPr>
            </w:pPr>
            <w:r>
              <w:rPr>
                <w:rFonts w:eastAsia="方正仿宋_GBK"/>
                <w:kern w:val="0"/>
                <w:sz w:val="24"/>
              </w:rPr>
              <w:t>65</w:t>
            </w:r>
          </w:p>
        </w:tc>
        <w:tc>
          <w:tcPr>
            <w:tcW w:w="1985" w:type="dxa"/>
            <w:vAlign w:val="bottom"/>
          </w:tcPr>
          <w:p>
            <w:pPr>
              <w:widowControl/>
              <w:snapToGrid w:val="0"/>
              <w:jc w:val="center"/>
              <w:rPr>
                <w:rFonts w:eastAsia="方正仿宋_GBK"/>
                <w:kern w:val="0"/>
                <w:sz w:val="24"/>
              </w:rPr>
            </w:pPr>
            <w:r>
              <w:rPr>
                <w:rFonts w:hint="eastAsia" w:eastAsia="方正仿宋_GBK"/>
                <w:kern w:val="0"/>
                <w:sz w:val="24"/>
              </w:rPr>
              <w:t>雷公凼</w:t>
            </w:r>
          </w:p>
        </w:tc>
        <w:tc>
          <w:tcPr>
            <w:tcW w:w="1040" w:type="dxa"/>
            <w:vAlign w:val="bottom"/>
          </w:tcPr>
          <w:p>
            <w:pPr>
              <w:widowControl/>
              <w:snapToGrid w:val="0"/>
              <w:jc w:val="center"/>
              <w:rPr>
                <w:rFonts w:eastAsia="方正仿宋_GBK"/>
                <w:kern w:val="0"/>
                <w:sz w:val="24"/>
              </w:rPr>
            </w:pPr>
            <w:r>
              <w:rPr>
                <w:rFonts w:hint="eastAsia" w:eastAsia="方正仿宋_GBK"/>
                <w:kern w:val="0"/>
                <w:sz w:val="24"/>
              </w:rPr>
              <w:t>荣隆</w:t>
            </w:r>
          </w:p>
        </w:tc>
        <w:tc>
          <w:tcPr>
            <w:tcW w:w="2078" w:type="dxa"/>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vAlign w:val="center"/>
          </w:tcPr>
          <w:p>
            <w:pPr>
              <w:widowControl/>
              <w:snapToGrid w:val="0"/>
              <w:jc w:val="center"/>
              <w:rPr>
                <w:rFonts w:eastAsia="方正仿宋_GBK"/>
                <w:kern w:val="0"/>
                <w:sz w:val="24"/>
              </w:rPr>
            </w:pPr>
            <w:r>
              <w:rPr>
                <w:rFonts w:eastAsia="方正仿宋_GBK"/>
                <w:kern w:val="0"/>
                <w:sz w:val="24"/>
              </w:rPr>
              <w:t>10.48</w:t>
            </w:r>
          </w:p>
        </w:tc>
        <w:tc>
          <w:tcPr>
            <w:tcW w:w="1276" w:type="dxa"/>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shd w:val="clear" w:color="000000" w:fill="FFFFFF"/>
            <w:vAlign w:val="bottom"/>
          </w:tcPr>
          <w:p>
            <w:pPr>
              <w:widowControl/>
              <w:snapToGrid w:val="0"/>
              <w:jc w:val="center"/>
              <w:rPr>
                <w:rFonts w:eastAsia="方正仿宋_GBK"/>
                <w:kern w:val="0"/>
                <w:sz w:val="24"/>
              </w:rPr>
            </w:pPr>
            <w:r>
              <w:rPr>
                <w:rFonts w:eastAsia="方正仿宋_GBK"/>
                <w:kern w:val="0"/>
                <w:sz w:val="24"/>
              </w:rPr>
              <w:t>66</w:t>
            </w:r>
          </w:p>
        </w:tc>
        <w:tc>
          <w:tcPr>
            <w:tcW w:w="1985"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黄桷林</w:t>
            </w:r>
          </w:p>
        </w:tc>
        <w:tc>
          <w:tcPr>
            <w:tcW w:w="1040"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直升</w:t>
            </w:r>
          </w:p>
        </w:tc>
        <w:tc>
          <w:tcPr>
            <w:tcW w:w="2078"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shd w:val="clear" w:color="000000" w:fill="FFFFFF"/>
            <w:vAlign w:val="bottom"/>
          </w:tcPr>
          <w:p>
            <w:pPr>
              <w:widowControl/>
              <w:snapToGrid w:val="0"/>
              <w:jc w:val="center"/>
              <w:rPr>
                <w:rFonts w:eastAsia="方正仿宋_GBK"/>
                <w:kern w:val="0"/>
                <w:sz w:val="24"/>
              </w:rPr>
            </w:pPr>
            <w:r>
              <w:rPr>
                <w:rFonts w:eastAsia="方正仿宋_GBK"/>
                <w:kern w:val="0"/>
                <w:sz w:val="24"/>
              </w:rPr>
              <w:t>13.26</w:t>
            </w:r>
          </w:p>
        </w:tc>
        <w:tc>
          <w:tcPr>
            <w:tcW w:w="1276"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shd w:val="clear" w:color="000000" w:fill="FFFFFF"/>
            <w:vAlign w:val="bottom"/>
          </w:tcPr>
          <w:p>
            <w:pPr>
              <w:widowControl/>
              <w:snapToGrid w:val="0"/>
              <w:jc w:val="center"/>
              <w:rPr>
                <w:rFonts w:eastAsia="方正仿宋_GBK"/>
                <w:kern w:val="0"/>
                <w:sz w:val="24"/>
              </w:rPr>
            </w:pPr>
            <w:r>
              <w:rPr>
                <w:rFonts w:eastAsia="方正仿宋_GBK"/>
                <w:kern w:val="0"/>
                <w:sz w:val="24"/>
              </w:rPr>
              <w:t>67</w:t>
            </w:r>
          </w:p>
        </w:tc>
        <w:tc>
          <w:tcPr>
            <w:tcW w:w="1985"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宝塔寺</w:t>
            </w:r>
          </w:p>
        </w:tc>
        <w:tc>
          <w:tcPr>
            <w:tcW w:w="1040"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观胜</w:t>
            </w:r>
          </w:p>
        </w:tc>
        <w:tc>
          <w:tcPr>
            <w:tcW w:w="2078"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shd w:val="clear" w:color="000000" w:fill="FFFFFF"/>
            <w:vAlign w:val="bottom"/>
          </w:tcPr>
          <w:p>
            <w:pPr>
              <w:widowControl/>
              <w:snapToGrid w:val="0"/>
              <w:jc w:val="center"/>
              <w:rPr>
                <w:rFonts w:eastAsia="方正仿宋_GBK"/>
                <w:kern w:val="0"/>
                <w:sz w:val="24"/>
              </w:rPr>
            </w:pPr>
            <w:r>
              <w:rPr>
                <w:rFonts w:eastAsia="方正仿宋_GBK"/>
                <w:kern w:val="0"/>
                <w:sz w:val="24"/>
              </w:rPr>
              <w:t>10.08</w:t>
            </w:r>
          </w:p>
        </w:tc>
        <w:tc>
          <w:tcPr>
            <w:tcW w:w="1276"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整个水库</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rPr>
        <w:tc>
          <w:tcPr>
            <w:tcW w:w="595" w:type="dxa"/>
            <w:shd w:val="clear" w:color="000000" w:fill="FFFFFF"/>
            <w:vAlign w:val="bottom"/>
          </w:tcPr>
          <w:p>
            <w:pPr>
              <w:widowControl/>
              <w:snapToGrid w:val="0"/>
              <w:jc w:val="center"/>
              <w:rPr>
                <w:rFonts w:eastAsia="方正仿宋_GBK"/>
                <w:kern w:val="0"/>
                <w:sz w:val="24"/>
              </w:rPr>
            </w:pPr>
            <w:r>
              <w:rPr>
                <w:rFonts w:eastAsia="方正仿宋_GBK"/>
                <w:kern w:val="0"/>
                <w:sz w:val="24"/>
              </w:rPr>
              <w:t>68</w:t>
            </w:r>
          </w:p>
        </w:tc>
        <w:tc>
          <w:tcPr>
            <w:tcW w:w="1985"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寨子</w:t>
            </w:r>
          </w:p>
        </w:tc>
        <w:tc>
          <w:tcPr>
            <w:tcW w:w="1040"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安富</w:t>
            </w:r>
          </w:p>
        </w:tc>
        <w:tc>
          <w:tcPr>
            <w:tcW w:w="2078"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濑溪河</w:t>
            </w:r>
          </w:p>
        </w:tc>
        <w:tc>
          <w:tcPr>
            <w:tcW w:w="1843" w:type="dxa"/>
            <w:shd w:val="clear" w:color="000000" w:fill="FFFFFF"/>
            <w:vAlign w:val="bottom"/>
          </w:tcPr>
          <w:p>
            <w:pPr>
              <w:widowControl/>
              <w:snapToGrid w:val="0"/>
              <w:jc w:val="center"/>
              <w:rPr>
                <w:rFonts w:eastAsia="方正仿宋_GBK"/>
                <w:kern w:val="0"/>
                <w:sz w:val="24"/>
              </w:rPr>
            </w:pPr>
            <w:r>
              <w:rPr>
                <w:rFonts w:eastAsia="方正仿宋_GBK"/>
                <w:kern w:val="0"/>
                <w:sz w:val="24"/>
              </w:rPr>
              <w:t>45.13</w:t>
            </w:r>
          </w:p>
        </w:tc>
        <w:tc>
          <w:tcPr>
            <w:tcW w:w="1276" w:type="dxa"/>
            <w:shd w:val="clear" w:color="000000" w:fill="FFFFFF"/>
            <w:vAlign w:val="bottom"/>
          </w:tcPr>
          <w:p>
            <w:pPr>
              <w:widowControl/>
              <w:snapToGrid w:val="0"/>
              <w:jc w:val="center"/>
              <w:rPr>
                <w:rFonts w:eastAsia="方正仿宋_GBK"/>
                <w:kern w:val="0"/>
                <w:sz w:val="24"/>
              </w:rPr>
            </w:pPr>
            <w:r>
              <w:rPr>
                <w:rFonts w:hint="eastAsia" w:eastAsia="方正仿宋_GBK"/>
                <w:kern w:val="0"/>
                <w:sz w:val="24"/>
              </w:rPr>
              <w:t>整个水库</w:t>
            </w:r>
          </w:p>
        </w:tc>
      </w:tr>
    </w:tbl>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sectPr>
          <w:headerReference r:id="rId7" w:type="default"/>
          <w:footerReference r:id="rId8" w:type="default"/>
          <w:pgSz w:w="11906" w:h="16838"/>
          <w:pgMar w:top="1962" w:right="1474" w:bottom="1848" w:left="1587" w:header="851" w:footer="992" w:gutter="0"/>
          <w:pgNumType w:fmt="numberInDash"/>
          <w:cols w:space="0" w:num="1"/>
          <w:rtlGutter w:val="0"/>
          <w:docGrid w:type="lines" w:linePitch="317" w:charSpace="0"/>
        </w:sectPr>
      </w:pPr>
    </w:p>
    <w:p>
      <w:pPr>
        <w:ind w:firstLine="640" w:firstLineChars="200"/>
        <w:jc w:val="center"/>
        <w:rPr>
          <w:rFonts w:ascii="方正黑体_GBK" w:hAnsi="方正仿宋_GBK" w:eastAsia="方正黑体_GBK" w:cs="方正仿宋_GBK"/>
          <w:sz w:val="32"/>
          <w:szCs w:val="32"/>
        </w:rPr>
      </w:pPr>
      <w:r>
        <w:rPr>
          <w:rFonts w:hint="eastAsia" w:ascii="方正黑体_GBK" w:hAnsi="方正仿宋_GBK" w:eastAsia="方正黑体_GBK" w:cs="方正仿宋_GBK"/>
          <w:sz w:val="32"/>
          <w:szCs w:val="32"/>
        </w:rPr>
        <w:t>荣昌区限养区名录（河流）</w:t>
      </w:r>
    </w:p>
    <w:tbl>
      <w:tblPr>
        <w:tblStyle w:val="14"/>
        <w:tblW w:w="13055" w:type="dxa"/>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595"/>
        <w:gridCol w:w="1085"/>
        <w:gridCol w:w="912"/>
        <w:gridCol w:w="4535"/>
        <w:gridCol w:w="5928"/>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blHeader/>
        </w:trPr>
        <w:tc>
          <w:tcPr>
            <w:tcW w:w="595" w:type="dxa"/>
            <w:vMerge w:val="restart"/>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序号</w:t>
            </w:r>
          </w:p>
        </w:tc>
        <w:tc>
          <w:tcPr>
            <w:tcW w:w="1085" w:type="dxa"/>
            <w:vMerge w:val="restart"/>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镇街</w:t>
            </w:r>
          </w:p>
        </w:tc>
        <w:tc>
          <w:tcPr>
            <w:tcW w:w="912" w:type="dxa"/>
            <w:vMerge w:val="restart"/>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名称</w:t>
            </w:r>
          </w:p>
        </w:tc>
        <w:tc>
          <w:tcPr>
            <w:tcW w:w="10463" w:type="dxa"/>
            <w:gridSpan w:val="2"/>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限养区划分范围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00" w:hRule="atLeast"/>
          <w:tblHeader/>
        </w:trPr>
        <w:tc>
          <w:tcPr>
            <w:tcW w:w="595" w:type="dxa"/>
            <w:vMerge w:val="continue"/>
            <w:shd w:val="clear" w:color="auto" w:fill="auto"/>
            <w:vAlign w:val="center"/>
          </w:tcPr>
          <w:p>
            <w:pPr>
              <w:widowControl/>
              <w:snapToGrid w:val="0"/>
              <w:jc w:val="left"/>
              <w:rPr>
                <w:rFonts w:ascii="方正黑体_GBK" w:hAnsi="方正黑体_GBK" w:eastAsia="方正黑体_GBK" w:cs="方正黑体_GBK"/>
                <w:kern w:val="0"/>
                <w:sz w:val="24"/>
              </w:rPr>
            </w:pPr>
          </w:p>
        </w:tc>
        <w:tc>
          <w:tcPr>
            <w:tcW w:w="1085" w:type="dxa"/>
            <w:vMerge w:val="continue"/>
            <w:shd w:val="clear" w:color="auto" w:fill="auto"/>
            <w:vAlign w:val="center"/>
          </w:tcPr>
          <w:p>
            <w:pPr>
              <w:widowControl/>
              <w:snapToGrid w:val="0"/>
              <w:jc w:val="left"/>
              <w:rPr>
                <w:rFonts w:ascii="方正黑体_GBK" w:hAnsi="方正黑体_GBK" w:eastAsia="方正黑体_GBK" w:cs="方正黑体_GBK"/>
                <w:kern w:val="0"/>
                <w:sz w:val="24"/>
              </w:rPr>
            </w:pPr>
          </w:p>
        </w:tc>
        <w:tc>
          <w:tcPr>
            <w:tcW w:w="912" w:type="dxa"/>
            <w:vMerge w:val="continue"/>
            <w:shd w:val="clear" w:color="auto" w:fill="auto"/>
            <w:vAlign w:val="center"/>
          </w:tcPr>
          <w:p>
            <w:pPr>
              <w:widowControl/>
              <w:snapToGrid w:val="0"/>
              <w:jc w:val="left"/>
              <w:rPr>
                <w:rFonts w:ascii="方正黑体_GBK" w:hAnsi="方正黑体_GBK" w:eastAsia="方正黑体_GBK" w:cs="方正黑体_GBK"/>
                <w:kern w:val="0"/>
                <w:sz w:val="24"/>
              </w:rPr>
            </w:pPr>
          </w:p>
        </w:tc>
        <w:tc>
          <w:tcPr>
            <w:tcW w:w="4535"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水域范围</w:t>
            </w:r>
          </w:p>
        </w:tc>
        <w:tc>
          <w:tcPr>
            <w:tcW w:w="592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陆域范围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1</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安富街道</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w:t>
            </w:r>
            <w:r>
              <w:rPr>
                <w:rFonts w:eastAsia="方正仿宋_GBK"/>
                <w:kern w:val="0"/>
                <w:sz w:val="24"/>
              </w:rPr>
              <w:t>3000</w:t>
            </w:r>
            <w:r>
              <w:rPr>
                <w:rFonts w:hint="eastAsia" w:eastAsia="方正仿宋_GBK"/>
                <w:kern w:val="0"/>
                <w:sz w:val="24"/>
              </w:rPr>
              <w:t>米，下游</w:t>
            </w:r>
            <w:r>
              <w:rPr>
                <w:rFonts w:eastAsia="方正仿宋_GBK"/>
                <w:kern w:val="0"/>
                <w:sz w:val="24"/>
              </w:rPr>
              <w:t>100</w:t>
            </w:r>
            <w:r>
              <w:rPr>
                <w:rFonts w:hint="eastAsia" w:eastAsia="方正仿宋_GBK"/>
                <w:kern w:val="0"/>
                <w:sz w:val="24"/>
              </w:rPr>
              <w:t>米至</w:t>
            </w:r>
            <w:r>
              <w:rPr>
                <w:rFonts w:eastAsia="方正仿宋_GBK"/>
                <w:kern w:val="0"/>
                <w:sz w:val="24"/>
              </w:rPr>
              <w:t>300</w:t>
            </w:r>
            <w:r>
              <w:rPr>
                <w:rFonts w:hint="eastAsia" w:eastAsia="方正仿宋_GBK"/>
                <w:kern w:val="0"/>
                <w:sz w:val="24"/>
              </w:rPr>
              <w:t>米的整个水域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米范围内的陆域，但不超过分水岭，陆域沿岸长度与二级保护区水域长度相同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2</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清江镇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w:t>
            </w:r>
            <w:r>
              <w:rPr>
                <w:rFonts w:eastAsia="方正仿宋_GBK"/>
                <w:kern w:val="0"/>
                <w:sz w:val="24"/>
              </w:rPr>
              <w:t>3000</w:t>
            </w:r>
            <w:r>
              <w:rPr>
                <w:rFonts w:hint="eastAsia" w:eastAsia="方正仿宋_GBK"/>
                <w:kern w:val="0"/>
                <w:sz w:val="24"/>
              </w:rPr>
              <w:t>米，下游</w:t>
            </w:r>
            <w:r>
              <w:rPr>
                <w:rFonts w:eastAsia="方正仿宋_GBK"/>
                <w:kern w:val="0"/>
                <w:sz w:val="24"/>
              </w:rPr>
              <w:t>100</w:t>
            </w:r>
            <w:r>
              <w:rPr>
                <w:rFonts w:hint="eastAsia" w:eastAsia="方正仿宋_GBK"/>
                <w:kern w:val="0"/>
                <w:sz w:val="24"/>
              </w:rPr>
              <w:t>米至</w:t>
            </w:r>
            <w:r>
              <w:rPr>
                <w:rFonts w:eastAsia="方正仿宋_GBK"/>
                <w:kern w:val="0"/>
                <w:sz w:val="24"/>
              </w:rPr>
              <w:t>300</w:t>
            </w:r>
            <w:r>
              <w:rPr>
                <w:rFonts w:hint="eastAsia" w:eastAsia="方正仿宋_GBK"/>
                <w:kern w:val="0"/>
                <w:sz w:val="24"/>
              </w:rPr>
              <w:t>米的整个水域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米范围内的陆域，但不超过分水岭，陆域沿岸长度与二级保护区水域长度相同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3</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万灵镇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取水点上游</w:t>
            </w:r>
            <w:r>
              <w:rPr>
                <w:rFonts w:eastAsia="方正仿宋_GBK"/>
                <w:kern w:val="0"/>
                <w:sz w:val="24"/>
              </w:rPr>
              <w:t>1000</w:t>
            </w:r>
            <w:r>
              <w:rPr>
                <w:rFonts w:hint="eastAsia" w:eastAsia="方正仿宋_GBK"/>
                <w:kern w:val="0"/>
                <w:sz w:val="24"/>
              </w:rPr>
              <w:t>至</w:t>
            </w:r>
            <w:r>
              <w:rPr>
                <w:rFonts w:eastAsia="方正仿宋_GBK"/>
                <w:kern w:val="0"/>
                <w:sz w:val="24"/>
              </w:rPr>
              <w:t>2000</w:t>
            </w:r>
            <w:r>
              <w:rPr>
                <w:rFonts w:hint="eastAsia" w:eastAsia="方正仿宋_GBK"/>
                <w:kern w:val="0"/>
                <w:sz w:val="24"/>
              </w:rPr>
              <w:t>米，下游</w:t>
            </w:r>
            <w:r>
              <w:rPr>
                <w:rFonts w:eastAsia="方正仿宋_GBK"/>
                <w:kern w:val="0"/>
                <w:sz w:val="24"/>
              </w:rPr>
              <w:t>100</w:t>
            </w:r>
            <w:r>
              <w:rPr>
                <w:rFonts w:hint="eastAsia" w:eastAsia="方正仿宋_GBK"/>
                <w:kern w:val="0"/>
                <w:sz w:val="24"/>
              </w:rPr>
              <w:t>至</w:t>
            </w:r>
            <w:r>
              <w:rPr>
                <w:rFonts w:eastAsia="方正仿宋_GBK"/>
                <w:kern w:val="0"/>
                <w:sz w:val="24"/>
              </w:rPr>
              <w:t>200</w:t>
            </w:r>
            <w:r>
              <w:rPr>
                <w:rFonts w:hint="eastAsia" w:eastAsia="方正仿宋_GBK"/>
                <w:kern w:val="0"/>
                <w:sz w:val="24"/>
              </w:rPr>
              <w:t>米的整个河宽水域。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4</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清升镇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w:t>
            </w:r>
            <w:r>
              <w:rPr>
                <w:rFonts w:eastAsia="方正仿宋_GBK"/>
                <w:kern w:val="0"/>
                <w:sz w:val="24"/>
              </w:rPr>
              <w:t>3000</w:t>
            </w:r>
            <w:r>
              <w:rPr>
                <w:rFonts w:hint="eastAsia" w:eastAsia="方正仿宋_GBK"/>
                <w:kern w:val="0"/>
                <w:sz w:val="24"/>
              </w:rPr>
              <w:t>米，下游</w:t>
            </w:r>
            <w:r>
              <w:rPr>
                <w:rFonts w:eastAsia="方正仿宋_GBK"/>
                <w:kern w:val="0"/>
                <w:sz w:val="24"/>
              </w:rPr>
              <w:t>100</w:t>
            </w:r>
            <w:r>
              <w:rPr>
                <w:rFonts w:hint="eastAsia" w:eastAsia="方正仿宋_GBK"/>
                <w:kern w:val="0"/>
                <w:sz w:val="24"/>
              </w:rPr>
              <w:t>米至</w:t>
            </w:r>
            <w:r>
              <w:rPr>
                <w:rFonts w:eastAsia="方正仿宋_GBK"/>
                <w:kern w:val="0"/>
                <w:sz w:val="24"/>
              </w:rPr>
              <w:t>300</w:t>
            </w:r>
            <w:r>
              <w:rPr>
                <w:rFonts w:hint="eastAsia" w:eastAsia="方正仿宋_GBK"/>
                <w:kern w:val="0"/>
                <w:sz w:val="24"/>
              </w:rPr>
              <w:t>米的整个水域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米范围内的陆域，但不超过分水岭，陆域沿岸长度与二级保护区水域长度相同</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5</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清升镇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取水点上游</w:t>
            </w:r>
            <w:r>
              <w:rPr>
                <w:rFonts w:eastAsia="方正仿宋_GBK"/>
                <w:kern w:val="0"/>
                <w:sz w:val="24"/>
              </w:rPr>
              <w:t>1000</w:t>
            </w:r>
            <w:r>
              <w:rPr>
                <w:rFonts w:hint="eastAsia" w:eastAsia="方正仿宋_GBK"/>
                <w:kern w:val="0"/>
                <w:sz w:val="24"/>
              </w:rPr>
              <w:t>至</w:t>
            </w:r>
            <w:r>
              <w:rPr>
                <w:rFonts w:eastAsia="方正仿宋_GBK"/>
                <w:kern w:val="0"/>
                <w:sz w:val="24"/>
              </w:rPr>
              <w:t>2000</w:t>
            </w:r>
            <w:r>
              <w:rPr>
                <w:rFonts w:hint="eastAsia" w:eastAsia="方正仿宋_GBK"/>
                <w:kern w:val="0"/>
                <w:sz w:val="24"/>
              </w:rPr>
              <w:t>米，下游</w:t>
            </w:r>
            <w:r>
              <w:rPr>
                <w:rFonts w:eastAsia="方正仿宋_GBK"/>
                <w:kern w:val="0"/>
                <w:sz w:val="24"/>
              </w:rPr>
              <w:t>100</w:t>
            </w:r>
            <w:r>
              <w:rPr>
                <w:rFonts w:hint="eastAsia" w:eastAsia="方正仿宋_GBK"/>
                <w:kern w:val="0"/>
                <w:sz w:val="24"/>
              </w:rPr>
              <w:t>至</w:t>
            </w:r>
            <w:r>
              <w:rPr>
                <w:rFonts w:eastAsia="方正仿宋_GBK"/>
                <w:kern w:val="0"/>
                <w:sz w:val="24"/>
              </w:rPr>
              <w:t>200</w:t>
            </w:r>
            <w:r>
              <w:rPr>
                <w:rFonts w:hint="eastAsia" w:eastAsia="方正仿宋_GBK"/>
                <w:kern w:val="0"/>
                <w:sz w:val="24"/>
              </w:rPr>
              <w:t>米的整个河宽水域。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6</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万灵镇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取水点上游</w:t>
            </w:r>
            <w:r>
              <w:rPr>
                <w:rFonts w:eastAsia="方正仿宋_GBK"/>
                <w:kern w:val="0"/>
                <w:sz w:val="24"/>
              </w:rPr>
              <w:t>1000</w:t>
            </w:r>
            <w:r>
              <w:rPr>
                <w:rFonts w:hint="eastAsia" w:eastAsia="方正仿宋_GBK"/>
                <w:kern w:val="0"/>
                <w:sz w:val="24"/>
              </w:rPr>
              <w:t>至</w:t>
            </w:r>
            <w:r>
              <w:rPr>
                <w:rFonts w:eastAsia="方正仿宋_GBK"/>
                <w:kern w:val="0"/>
                <w:sz w:val="24"/>
              </w:rPr>
              <w:t>2000</w:t>
            </w:r>
            <w:r>
              <w:rPr>
                <w:rFonts w:hint="eastAsia" w:eastAsia="方正仿宋_GBK"/>
                <w:kern w:val="0"/>
                <w:sz w:val="24"/>
              </w:rPr>
              <w:t>米，下游</w:t>
            </w:r>
            <w:r>
              <w:rPr>
                <w:rFonts w:eastAsia="方正仿宋_GBK"/>
                <w:kern w:val="0"/>
                <w:sz w:val="24"/>
              </w:rPr>
              <w:t>100</w:t>
            </w:r>
            <w:r>
              <w:rPr>
                <w:rFonts w:hint="eastAsia" w:eastAsia="方正仿宋_GBK"/>
                <w:kern w:val="0"/>
                <w:sz w:val="24"/>
              </w:rPr>
              <w:t>至</w:t>
            </w:r>
            <w:r>
              <w:rPr>
                <w:rFonts w:eastAsia="方正仿宋_GBK"/>
                <w:kern w:val="0"/>
                <w:sz w:val="24"/>
              </w:rPr>
              <w:t>200</w:t>
            </w:r>
            <w:r>
              <w:rPr>
                <w:rFonts w:hint="eastAsia" w:eastAsia="方正仿宋_GBK"/>
                <w:kern w:val="0"/>
                <w:sz w:val="24"/>
              </w:rPr>
              <w:t>米的整个河宽水域。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7</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吴家镇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小清流河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取水点上游</w:t>
            </w:r>
            <w:r>
              <w:rPr>
                <w:rFonts w:eastAsia="方正仿宋_GBK"/>
                <w:kern w:val="0"/>
                <w:sz w:val="24"/>
              </w:rPr>
              <w:t>2000</w:t>
            </w:r>
            <w:r>
              <w:rPr>
                <w:rFonts w:hint="eastAsia" w:eastAsia="方正仿宋_GBK"/>
                <w:kern w:val="0"/>
                <w:sz w:val="24"/>
              </w:rPr>
              <w:t>至</w:t>
            </w:r>
            <w:r>
              <w:rPr>
                <w:rFonts w:eastAsia="方正仿宋_GBK"/>
                <w:kern w:val="0"/>
                <w:sz w:val="24"/>
              </w:rPr>
              <w:t>3000</w:t>
            </w:r>
            <w:r>
              <w:rPr>
                <w:rFonts w:hint="eastAsia" w:eastAsia="方正仿宋_GBK"/>
                <w:kern w:val="0"/>
                <w:sz w:val="24"/>
              </w:rPr>
              <w:t>米，下游</w:t>
            </w:r>
            <w:r>
              <w:rPr>
                <w:rFonts w:eastAsia="方正仿宋_GBK"/>
                <w:kern w:val="0"/>
                <w:sz w:val="24"/>
              </w:rPr>
              <w:t>200</w:t>
            </w:r>
            <w:r>
              <w:rPr>
                <w:rFonts w:hint="eastAsia" w:eastAsia="方正仿宋_GBK"/>
                <w:kern w:val="0"/>
                <w:sz w:val="24"/>
              </w:rPr>
              <w:t>至</w:t>
            </w:r>
            <w:r>
              <w:rPr>
                <w:rFonts w:eastAsia="方正仿宋_GBK"/>
                <w:kern w:val="0"/>
                <w:sz w:val="24"/>
              </w:rPr>
              <w:t>500</w:t>
            </w:r>
            <w:r>
              <w:rPr>
                <w:rFonts w:hint="eastAsia" w:eastAsia="方正仿宋_GBK"/>
                <w:kern w:val="0"/>
                <w:sz w:val="24"/>
              </w:rPr>
              <w:t>米的整个河宽水域。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0" w:hRule="atLeast"/>
        </w:trPr>
        <w:tc>
          <w:tcPr>
            <w:tcW w:w="595" w:type="dxa"/>
            <w:shd w:val="clear" w:color="000000" w:fill="FFFFFF"/>
            <w:vAlign w:val="center"/>
          </w:tcPr>
          <w:p>
            <w:pPr>
              <w:widowControl/>
              <w:snapToGrid w:val="0"/>
              <w:jc w:val="center"/>
              <w:rPr>
                <w:rFonts w:eastAsia="方正仿宋_GBK"/>
                <w:kern w:val="0"/>
                <w:sz w:val="24"/>
              </w:rPr>
            </w:pPr>
            <w:r>
              <w:rPr>
                <w:rFonts w:eastAsia="方正仿宋_GBK"/>
                <w:kern w:val="0"/>
                <w:sz w:val="24"/>
              </w:rPr>
              <w:t>8</w:t>
            </w:r>
          </w:p>
        </w:tc>
        <w:tc>
          <w:tcPr>
            <w:tcW w:w="1085"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清流镇</w:t>
            </w:r>
          </w:p>
        </w:tc>
        <w:tc>
          <w:tcPr>
            <w:tcW w:w="91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马家长田河</w:t>
            </w:r>
          </w:p>
        </w:tc>
        <w:tc>
          <w:tcPr>
            <w:tcW w:w="4535" w:type="dxa"/>
            <w:shd w:val="clear" w:color="000000" w:fill="FFFFFF"/>
            <w:vAlign w:val="center"/>
          </w:tcPr>
          <w:p>
            <w:pPr>
              <w:widowControl/>
              <w:snapToGrid w:val="0"/>
              <w:rPr>
                <w:rFonts w:eastAsia="方正仿宋_GBK"/>
                <w:kern w:val="0"/>
                <w:sz w:val="24"/>
              </w:rPr>
            </w:pPr>
            <w:r>
              <w:rPr>
                <w:rFonts w:hint="eastAsia" w:eastAsia="方正仿宋_GBK"/>
                <w:kern w:val="0"/>
                <w:sz w:val="24"/>
              </w:rPr>
              <w:t>取水口上游</w:t>
            </w:r>
            <w:r>
              <w:rPr>
                <w:rFonts w:eastAsia="方正仿宋_GBK"/>
                <w:kern w:val="0"/>
                <w:sz w:val="24"/>
              </w:rPr>
              <w:t>1000</w:t>
            </w:r>
            <w:r>
              <w:rPr>
                <w:rFonts w:hint="eastAsia" w:eastAsia="方正仿宋_GBK"/>
                <w:kern w:val="0"/>
                <w:sz w:val="24"/>
              </w:rPr>
              <w:t>米至</w:t>
            </w:r>
            <w:r>
              <w:rPr>
                <w:rFonts w:eastAsia="方正仿宋_GBK"/>
                <w:kern w:val="0"/>
                <w:sz w:val="24"/>
              </w:rPr>
              <w:t>3000</w:t>
            </w:r>
            <w:r>
              <w:rPr>
                <w:rFonts w:hint="eastAsia" w:eastAsia="方正仿宋_GBK"/>
                <w:kern w:val="0"/>
                <w:sz w:val="24"/>
              </w:rPr>
              <w:t>米，下游</w:t>
            </w:r>
            <w:r>
              <w:rPr>
                <w:rFonts w:eastAsia="方正仿宋_GBK"/>
                <w:kern w:val="0"/>
                <w:sz w:val="24"/>
              </w:rPr>
              <w:t>100</w:t>
            </w:r>
            <w:r>
              <w:rPr>
                <w:rFonts w:hint="eastAsia" w:eastAsia="方正仿宋_GBK"/>
                <w:kern w:val="0"/>
                <w:sz w:val="24"/>
              </w:rPr>
              <w:t>米至</w:t>
            </w:r>
            <w:r>
              <w:rPr>
                <w:rFonts w:eastAsia="方正仿宋_GBK"/>
                <w:kern w:val="0"/>
                <w:sz w:val="24"/>
              </w:rPr>
              <w:t>300</w:t>
            </w:r>
            <w:r>
              <w:rPr>
                <w:rFonts w:hint="eastAsia" w:eastAsia="方正仿宋_GBK"/>
                <w:kern w:val="0"/>
                <w:sz w:val="24"/>
              </w:rPr>
              <w:t>米的整个水域</w:t>
            </w:r>
          </w:p>
        </w:tc>
        <w:tc>
          <w:tcPr>
            <w:tcW w:w="5928" w:type="dxa"/>
            <w:shd w:val="clear" w:color="000000" w:fill="FFFFFF"/>
            <w:vAlign w:val="center"/>
          </w:tcPr>
          <w:p>
            <w:pPr>
              <w:widowControl/>
              <w:snapToGrid w:val="0"/>
              <w:rPr>
                <w:rFonts w:eastAsia="方正仿宋_GBK"/>
                <w:kern w:val="0"/>
                <w:sz w:val="24"/>
              </w:rPr>
            </w:pPr>
            <w:r>
              <w:rPr>
                <w:rFonts w:hint="eastAsia" w:eastAsia="方正仿宋_GBK"/>
                <w:kern w:val="0"/>
                <w:sz w:val="24"/>
              </w:rPr>
              <w:t>正常水位河道两侧边缘纵深</w:t>
            </w:r>
            <w:r>
              <w:rPr>
                <w:rFonts w:eastAsia="方正仿宋_GBK"/>
                <w:kern w:val="0"/>
                <w:sz w:val="24"/>
              </w:rPr>
              <w:t>50</w:t>
            </w:r>
            <w:r>
              <w:rPr>
                <w:rFonts w:hint="eastAsia" w:eastAsia="方正仿宋_GBK"/>
                <w:kern w:val="0"/>
                <w:sz w:val="24"/>
              </w:rPr>
              <w:t>米范围内的陆域，但不超过分水岭，陆域沿岸长度与二级保护区水域长度相同</w:t>
            </w:r>
          </w:p>
        </w:tc>
      </w:tr>
    </w:tbl>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sectPr>
          <w:headerReference r:id="rId9" w:type="default"/>
          <w:footerReference r:id="rId10" w:type="default"/>
          <w:pgSz w:w="16838" w:h="11906" w:orient="landscape"/>
          <w:pgMar w:top="1587" w:right="1962" w:bottom="1474" w:left="1848" w:header="851" w:footer="992" w:gutter="0"/>
          <w:pgNumType w:fmt="numberInDash"/>
          <w:cols w:space="0" w:num="1"/>
          <w:rtlGutter w:val="0"/>
          <w:docGrid w:type="lines" w:linePitch="327" w:charSpace="0"/>
        </w:sectPr>
      </w:pPr>
    </w:p>
    <w:p>
      <w:pPr>
        <w:pStyle w:val="3"/>
        <w:spacing w:before="0" w:after="0" w:line="240" w:lineRule="auto"/>
        <w:ind w:firstLine="640" w:firstLineChars="200"/>
        <w:rPr>
          <w:rFonts w:ascii="方正黑体_GBK" w:eastAsia="方正黑体_GBK"/>
          <w:b w:val="0"/>
          <w:sz w:val="32"/>
          <w:szCs w:val="32"/>
        </w:rPr>
      </w:pPr>
      <w:bookmarkStart w:id="40" w:name="_Toc7256"/>
      <w:r>
        <w:rPr>
          <w:rFonts w:hint="eastAsia" w:ascii="方正黑体_GBK" w:eastAsia="方正黑体_GBK"/>
          <w:b w:val="0"/>
          <w:sz w:val="32"/>
          <w:szCs w:val="32"/>
        </w:rPr>
        <w:t>第十二节　养殖区</w:t>
      </w:r>
      <w:bookmarkEnd w:id="40"/>
    </w:p>
    <w:p>
      <w:pPr>
        <w:ind w:firstLine="640" w:firstLineChars="200"/>
        <w:rPr>
          <w:rFonts w:ascii="方正仿宋_GBK" w:eastAsia="方正仿宋_GBK"/>
          <w:color w:val="000000"/>
          <w:sz w:val="32"/>
          <w:szCs w:val="32"/>
        </w:rPr>
      </w:pPr>
      <w:bookmarkStart w:id="41" w:name="_Toc508494485"/>
      <w:bookmarkStart w:id="42" w:name="_Toc508475882"/>
      <w:r>
        <w:rPr>
          <w:rFonts w:hint="eastAsia" w:ascii="方正仿宋_GBK" w:eastAsia="方正仿宋_GBK"/>
          <w:color w:val="000000"/>
          <w:sz w:val="32"/>
          <w:szCs w:val="32"/>
        </w:rPr>
        <w:t>禁止养殖区和限制养殖区以外的区域为养殖区。</w:t>
      </w:r>
    </w:p>
    <w:p>
      <w:pPr>
        <w:ind w:firstLine="640" w:firstLineChars="200"/>
        <w:rPr>
          <w:rFonts w:ascii="方正仿宋_GBK" w:eastAsia="方正仿宋_GBK"/>
          <w:color w:val="000000"/>
          <w:sz w:val="32"/>
          <w:szCs w:val="32"/>
        </w:rPr>
      </w:pPr>
      <w:r>
        <w:rPr>
          <w:rFonts w:hint="eastAsia" w:ascii="方正仿宋_GBK" w:eastAsia="方正仿宋_GBK"/>
          <w:color w:val="000000"/>
          <w:sz w:val="32"/>
          <w:szCs w:val="32"/>
        </w:rPr>
        <w:t>结合荣昌区渔业发展实际，本着突出重点和发挥优势的原则，到</w:t>
      </w:r>
      <w:r>
        <w:rPr>
          <w:rFonts w:ascii="方正仿宋_GBK" w:eastAsia="方正仿宋_GBK"/>
          <w:color w:val="000000"/>
          <w:sz w:val="32"/>
          <w:szCs w:val="32"/>
        </w:rPr>
        <w:t>2030</w:t>
      </w:r>
      <w:r>
        <w:rPr>
          <w:rFonts w:hint="eastAsia" w:ascii="方正仿宋_GBK" w:eastAsia="方正仿宋_GBK"/>
          <w:color w:val="000000"/>
          <w:sz w:val="32"/>
          <w:szCs w:val="32"/>
        </w:rPr>
        <w:t>年以前荣昌区渔业发展应主推</w:t>
      </w:r>
      <w:r>
        <w:rPr>
          <w:rFonts w:ascii="方正仿宋_GBK" w:eastAsia="方正仿宋_GBK"/>
          <w:color w:val="000000"/>
          <w:sz w:val="32"/>
          <w:szCs w:val="32"/>
        </w:rPr>
        <w:t>“</w:t>
      </w:r>
      <w:r>
        <w:rPr>
          <w:rFonts w:hint="eastAsia" w:ascii="方正仿宋_GBK" w:eastAsia="方正仿宋_GBK"/>
          <w:color w:val="000000"/>
          <w:sz w:val="32"/>
          <w:szCs w:val="32"/>
        </w:rPr>
        <w:t>五大模式</w:t>
      </w:r>
      <w:r>
        <w:rPr>
          <w:rFonts w:ascii="方正仿宋_GBK" w:eastAsia="方正仿宋_GBK"/>
          <w:color w:val="000000"/>
          <w:sz w:val="32"/>
          <w:szCs w:val="32"/>
        </w:rPr>
        <w:t>”</w:t>
      </w:r>
      <w:r>
        <w:rPr>
          <w:rFonts w:hint="eastAsia" w:ascii="方正仿宋_GBK" w:eastAsia="方正仿宋_GBK"/>
          <w:color w:val="000000"/>
          <w:sz w:val="32"/>
          <w:szCs w:val="32"/>
        </w:rPr>
        <w:t>，即河道增养殖模式、多样化稻田渔业模式、连片池塘生态化改造模式、特色水产养殖模式和乡村振兴</w:t>
      </w:r>
      <w:r>
        <w:rPr>
          <w:rFonts w:ascii="方正仿宋_GBK" w:eastAsia="方正仿宋_GBK"/>
          <w:color w:val="000000"/>
          <w:sz w:val="32"/>
          <w:szCs w:val="32"/>
        </w:rPr>
        <w:t>--</w:t>
      </w:r>
      <w:r>
        <w:rPr>
          <w:rFonts w:hint="eastAsia" w:ascii="方正仿宋_GBK" w:eastAsia="方正仿宋_GBK"/>
          <w:color w:val="000000"/>
          <w:sz w:val="32"/>
          <w:szCs w:val="32"/>
        </w:rPr>
        <w:t>休闲渔业主题模式。</w:t>
      </w:r>
    </w:p>
    <w:p>
      <w:pPr>
        <w:pStyle w:val="4"/>
        <w:spacing w:before="0" w:after="0" w:line="240" w:lineRule="auto"/>
        <w:ind w:firstLine="640" w:firstLineChars="200"/>
        <w:rPr>
          <w:rFonts w:ascii="方正楷体_GBK" w:eastAsia="方正楷体_GBK"/>
          <w:b w:val="0"/>
          <w:sz w:val="32"/>
          <w:szCs w:val="32"/>
        </w:rPr>
      </w:pPr>
      <w:bookmarkStart w:id="43" w:name="_Toc8897"/>
      <w:r>
        <w:rPr>
          <w:rFonts w:hint="eastAsia" w:ascii="方正楷体_GBK" w:eastAsia="方正楷体_GBK"/>
          <w:b w:val="0"/>
          <w:sz w:val="32"/>
          <w:szCs w:val="32"/>
        </w:rPr>
        <w:t>（一）增殖放流专项布局</w:t>
      </w:r>
      <w:bookmarkEnd w:id="41"/>
      <w:bookmarkEnd w:id="42"/>
      <w:bookmarkEnd w:id="43"/>
    </w:p>
    <w:p>
      <w:pPr>
        <w:ind w:firstLine="640" w:firstLineChars="200"/>
        <w:rPr>
          <w:rFonts w:eastAsia="方正仿宋_GBK"/>
          <w:color w:val="000000"/>
          <w:sz w:val="32"/>
          <w:szCs w:val="32"/>
        </w:rPr>
      </w:pPr>
      <w:r>
        <w:rPr>
          <w:rFonts w:hint="eastAsia" w:ascii="方正仿宋_GBK" w:eastAsia="方正仿宋_GBK"/>
          <w:color w:val="000000"/>
          <w:sz w:val="32"/>
          <w:szCs w:val="32"/>
        </w:rPr>
        <w:t>根据荣昌区河流资源情况，主要是大清流河、峰高河、新峰、五贵河等</w:t>
      </w:r>
      <w:r>
        <w:rPr>
          <w:rFonts w:ascii="方正仿宋_GBK" w:eastAsia="方正仿宋_GBK"/>
          <w:color w:val="000000"/>
          <w:sz w:val="32"/>
          <w:szCs w:val="32"/>
        </w:rPr>
        <w:t>6</w:t>
      </w:r>
      <w:r>
        <w:rPr>
          <w:rFonts w:hint="eastAsia" w:ascii="方正仿宋_GBK" w:eastAsia="方正仿宋_GBK"/>
          <w:color w:val="000000"/>
          <w:sz w:val="32"/>
          <w:szCs w:val="32"/>
        </w:rPr>
        <w:t>条河流构成</w:t>
      </w:r>
      <w:r>
        <w:rPr>
          <w:rFonts w:hint="eastAsia" w:eastAsia="方正仿宋_GBK"/>
          <w:color w:val="000000"/>
          <w:sz w:val="32"/>
          <w:szCs w:val="32"/>
        </w:rPr>
        <w:t>了河道增殖的有利条件。（详见表</w:t>
      </w:r>
      <w:r>
        <w:rPr>
          <w:rFonts w:eastAsia="方正仿宋_GBK"/>
          <w:color w:val="000000"/>
          <w:sz w:val="32"/>
          <w:szCs w:val="32"/>
        </w:rPr>
        <w:t>3-3</w:t>
      </w:r>
      <w:r>
        <w:rPr>
          <w:rFonts w:hint="eastAsia" w:eastAsia="方正仿宋_GBK"/>
          <w:color w:val="000000"/>
          <w:sz w:val="32"/>
          <w:szCs w:val="32"/>
        </w:rPr>
        <w:t>）。</w:t>
      </w:r>
    </w:p>
    <w:p>
      <w:pPr>
        <w:jc w:val="center"/>
        <w:rPr>
          <w:rFonts w:eastAsia="方正仿宋_GBK"/>
          <w:sz w:val="32"/>
          <w:szCs w:val="32"/>
        </w:rPr>
      </w:pPr>
      <w:r>
        <w:rPr>
          <w:rFonts w:hint="eastAsia" w:ascii="方正仿宋_GBK" w:hAnsi="方正仿宋_GBK" w:eastAsia="方正仿宋_GBK" w:cs="方正仿宋_GBK"/>
          <w:bCs/>
          <w:sz w:val="32"/>
          <w:szCs w:val="32"/>
        </w:rPr>
        <w:t>表</w:t>
      </w:r>
      <w:r>
        <w:rPr>
          <w:rFonts w:ascii="方正仿宋_GBK" w:hAnsi="方正仿宋_GBK" w:eastAsia="方正仿宋_GBK" w:cs="方正仿宋_GBK"/>
          <w:bCs/>
          <w:sz w:val="32"/>
          <w:szCs w:val="32"/>
        </w:rPr>
        <w:t>3-3</w:t>
      </w:r>
      <w:r>
        <w:rPr>
          <w:rFonts w:hint="eastAsia" w:ascii="方正仿宋_GBK" w:hAnsi="方正仿宋_GBK" w:eastAsia="方正仿宋_GBK" w:cs="方正仿宋_GBK"/>
          <w:bCs/>
          <w:sz w:val="32"/>
          <w:szCs w:val="32"/>
        </w:rPr>
        <w:t>增殖放流专项布局点位置及特征</w:t>
      </w:r>
    </w:p>
    <w:tbl>
      <w:tblPr>
        <w:tblStyle w:val="14"/>
        <w:tblW w:w="8758" w:type="dxa"/>
        <w:jc w:val="center"/>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813"/>
        <w:gridCol w:w="1280"/>
        <w:gridCol w:w="1416"/>
        <w:gridCol w:w="2774"/>
        <w:gridCol w:w="2475"/>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序号</w:t>
            </w:r>
          </w:p>
        </w:tc>
        <w:tc>
          <w:tcPr>
            <w:tcW w:w="1280" w:type="dxa"/>
            <w:vAlign w:val="center"/>
          </w:tcPr>
          <w:p>
            <w:pPr>
              <w:tabs>
                <w:tab w:val="right" w:pos="9345"/>
              </w:tabs>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河流</w:t>
            </w:r>
          </w:p>
        </w:tc>
        <w:tc>
          <w:tcPr>
            <w:tcW w:w="1416" w:type="dxa"/>
            <w:vAlign w:val="center"/>
          </w:tcPr>
          <w:p>
            <w:pPr>
              <w:tabs>
                <w:tab w:val="right" w:pos="9345"/>
              </w:tabs>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名称</w:t>
            </w:r>
          </w:p>
        </w:tc>
        <w:tc>
          <w:tcPr>
            <w:tcW w:w="2774" w:type="dxa"/>
            <w:vAlign w:val="center"/>
          </w:tcPr>
          <w:p>
            <w:pPr>
              <w:tabs>
                <w:tab w:val="right" w:pos="9345"/>
              </w:tabs>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养殖种类</w:t>
            </w:r>
          </w:p>
        </w:tc>
        <w:tc>
          <w:tcPr>
            <w:tcW w:w="2475" w:type="dxa"/>
            <w:vAlign w:val="center"/>
          </w:tcPr>
          <w:p>
            <w:pPr>
              <w:tabs>
                <w:tab w:val="right" w:pos="9345"/>
              </w:tabs>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可利用面积</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eastAsia="方正仿宋_GBK"/>
                <w:sz w:val="24"/>
              </w:rPr>
            </w:pPr>
            <w:r>
              <w:rPr>
                <w:rFonts w:eastAsia="方正仿宋_GBK"/>
                <w:sz w:val="24"/>
              </w:rPr>
              <w:t>1</w:t>
            </w:r>
          </w:p>
        </w:tc>
        <w:tc>
          <w:tcPr>
            <w:tcW w:w="1280" w:type="dxa"/>
            <w:vAlign w:val="center"/>
          </w:tcPr>
          <w:p>
            <w:pPr>
              <w:tabs>
                <w:tab w:val="right" w:pos="9345"/>
              </w:tabs>
              <w:jc w:val="center"/>
              <w:rPr>
                <w:rFonts w:eastAsia="方正仿宋_GBK"/>
                <w:sz w:val="24"/>
              </w:rPr>
            </w:pPr>
            <w:r>
              <w:rPr>
                <w:rFonts w:hint="eastAsia" w:eastAsia="方正仿宋_GBK"/>
                <w:sz w:val="24"/>
              </w:rPr>
              <w:t>大清流河</w:t>
            </w:r>
          </w:p>
        </w:tc>
        <w:tc>
          <w:tcPr>
            <w:tcW w:w="1416" w:type="dxa"/>
            <w:vAlign w:val="center"/>
          </w:tcPr>
          <w:p>
            <w:pPr>
              <w:tabs>
                <w:tab w:val="right" w:pos="9345"/>
              </w:tabs>
              <w:jc w:val="center"/>
              <w:rPr>
                <w:rFonts w:eastAsia="方正仿宋_GBK"/>
                <w:sz w:val="24"/>
              </w:rPr>
            </w:pPr>
            <w:r>
              <w:rPr>
                <w:rFonts w:hint="eastAsia" w:eastAsia="方正仿宋_GBK"/>
                <w:sz w:val="24"/>
              </w:rPr>
              <w:t>河道增殖</w:t>
            </w:r>
          </w:p>
        </w:tc>
        <w:tc>
          <w:tcPr>
            <w:tcW w:w="2774" w:type="dxa"/>
            <w:vAlign w:val="center"/>
          </w:tcPr>
          <w:p>
            <w:pPr>
              <w:tabs>
                <w:tab w:val="right" w:pos="9345"/>
              </w:tabs>
              <w:jc w:val="center"/>
              <w:rPr>
                <w:rFonts w:eastAsia="方正仿宋_GBK"/>
                <w:sz w:val="24"/>
              </w:rPr>
            </w:pPr>
            <w:r>
              <w:rPr>
                <w:rFonts w:hint="eastAsia" w:eastAsia="方正仿宋_GBK"/>
                <w:sz w:val="24"/>
              </w:rPr>
              <w:t>鲢鳙鱼和土著鱼类为主</w:t>
            </w:r>
          </w:p>
        </w:tc>
        <w:tc>
          <w:tcPr>
            <w:tcW w:w="2475" w:type="dxa"/>
            <w:vAlign w:val="center"/>
          </w:tcPr>
          <w:p>
            <w:pPr>
              <w:tabs>
                <w:tab w:val="right" w:pos="9345"/>
              </w:tabs>
              <w:jc w:val="center"/>
              <w:rPr>
                <w:rFonts w:eastAsia="方正仿宋_GBK"/>
                <w:sz w:val="24"/>
              </w:rPr>
            </w:pPr>
            <w:r>
              <w:rPr>
                <w:rFonts w:hint="eastAsia" w:eastAsia="方正仿宋_GBK"/>
                <w:sz w:val="24"/>
              </w:rPr>
              <w:t>可利用面积</w:t>
            </w:r>
            <w:r>
              <w:rPr>
                <w:rFonts w:eastAsia="方正仿宋_GBK"/>
                <w:sz w:val="24"/>
              </w:rPr>
              <w:t>1500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eastAsia="方正仿宋_GBK"/>
                <w:sz w:val="24"/>
              </w:rPr>
            </w:pPr>
            <w:r>
              <w:rPr>
                <w:rFonts w:eastAsia="方正仿宋_GBK"/>
                <w:sz w:val="24"/>
              </w:rPr>
              <w:t>2</w:t>
            </w:r>
          </w:p>
        </w:tc>
        <w:tc>
          <w:tcPr>
            <w:tcW w:w="1280" w:type="dxa"/>
            <w:vAlign w:val="center"/>
          </w:tcPr>
          <w:p>
            <w:pPr>
              <w:tabs>
                <w:tab w:val="right" w:pos="9345"/>
              </w:tabs>
              <w:jc w:val="center"/>
              <w:rPr>
                <w:rFonts w:eastAsia="方正仿宋_GBK"/>
                <w:sz w:val="24"/>
              </w:rPr>
            </w:pPr>
            <w:r>
              <w:rPr>
                <w:rFonts w:hint="eastAsia" w:eastAsia="方正仿宋_GBK"/>
                <w:sz w:val="24"/>
              </w:rPr>
              <w:t>峰高河</w:t>
            </w:r>
          </w:p>
        </w:tc>
        <w:tc>
          <w:tcPr>
            <w:tcW w:w="1416" w:type="dxa"/>
            <w:vAlign w:val="center"/>
          </w:tcPr>
          <w:p>
            <w:pPr>
              <w:tabs>
                <w:tab w:val="right" w:pos="9345"/>
              </w:tabs>
              <w:jc w:val="center"/>
              <w:rPr>
                <w:rFonts w:eastAsia="方正仿宋_GBK"/>
                <w:sz w:val="24"/>
              </w:rPr>
            </w:pPr>
            <w:r>
              <w:rPr>
                <w:rFonts w:hint="eastAsia" w:eastAsia="方正仿宋_GBK"/>
                <w:sz w:val="24"/>
              </w:rPr>
              <w:t>河道增殖</w:t>
            </w:r>
          </w:p>
        </w:tc>
        <w:tc>
          <w:tcPr>
            <w:tcW w:w="2774" w:type="dxa"/>
            <w:vAlign w:val="center"/>
          </w:tcPr>
          <w:p>
            <w:pPr>
              <w:tabs>
                <w:tab w:val="right" w:pos="9345"/>
              </w:tabs>
              <w:jc w:val="center"/>
              <w:rPr>
                <w:rFonts w:eastAsia="方正仿宋_GBK"/>
                <w:sz w:val="24"/>
              </w:rPr>
            </w:pPr>
            <w:r>
              <w:rPr>
                <w:rFonts w:hint="eastAsia" w:eastAsia="方正仿宋_GBK"/>
                <w:sz w:val="24"/>
              </w:rPr>
              <w:t>鲢鳙鱼和土著鱼类为主</w:t>
            </w:r>
          </w:p>
        </w:tc>
        <w:tc>
          <w:tcPr>
            <w:tcW w:w="2475" w:type="dxa"/>
            <w:vAlign w:val="center"/>
          </w:tcPr>
          <w:p>
            <w:pPr>
              <w:tabs>
                <w:tab w:val="right" w:pos="9345"/>
              </w:tabs>
              <w:jc w:val="center"/>
              <w:rPr>
                <w:rFonts w:eastAsia="方正仿宋_GBK"/>
                <w:sz w:val="24"/>
              </w:rPr>
            </w:pPr>
            <w:r>
              <w:rPr>
                <w:rFonts w:hint="eastAsia" w:eastAsia="方正仿宋_GBK"/>
                <w:sz w:val="24"/>
              </w:rPr>
              <w:t>可利用面积</w:t>
            </w:r>
            <w:r>
              <w:rPr>
                <w:rFonts w:eastAsia="方正仿宋_GBK"/>
                <w:sz w:val="24"/>
              </w:rPr>
              <w:t>1500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eastAsia="方正仿宋_GBK"/>
                <w:sz w:val="24"/>
              </w:rPr>
            </w:pPr>
            <w:r>
              <w:rPr>
                <w:rFonts w:eastAsia="方正仿宋_GBK"/>
                <w:sz w:val="24"/>
              </w:rPr>
              <w:t>3</w:t>
            </w:r>
          </w:p>
        </w:tc>
        <w:tc>
          <w:tcPr>
            <w:tcW w:w="1280" w:type="dxa"/>
            <w:vAlign w:val="center"/>
          </w:tcPr>
          <w:p>
            <w:pPr>
              <w:tabs>
                <w:tab w:val="right" w:pos="9345"/>
              </w:tabs>
              <w:jc w:val="center"/>
              <w:rPr>
                <w:rFonts w:eastAsia="方正仿宋_GBK"/>
                <w:sz w:val="24"/>
              </w:rPr>
            </w:pPr>
            <w:r>
              <w:rPr>
                <w:rFonts w:hint="eastAsia" w:eastAsia="方正仿宋_GBK"/>
                <w:sz w:val="24"/>
              </w:rPr>
              <w:t>新峰河</w:t>
            </w:r>
          </w:p>
        </w:tc>
        <w:tc>
          <w:tcPr>
            <w:tcW w:w="1416" w:type="dxa"/>
            <w:vAlign w:val="center"/>
          </w:tcPr>
          <w:p>
            <w:pPr>
              <w:tabs>
                <w:tab w:val="right" w:pos="9345"/>
              </w:tabs>
              <w:jc w:val="center"/>
              <w:rPr>
                <w:rFonts w:eastAsia="方正仿宋_GBK"/>
                <w:sz w:val="24"/>
              </w:rPr>
            </w:pPr>
            <w:r>
              <w:rPr>
                <w:rFonts w:hint="eastAsia" w:eastAsia="方正仿宋_GBK"/>
                <w:sz w:val="24"/>
              </w:rPr>
              <w:t>河道增殖</w:t>
            </w:r>
          </w:p>
        </w:tc>
        <w:tc>
          <w:tcPr>
            <w:tcW w:w="2774" w:type="dxa"/>
            <w:vAlign w:val="center"/>
          </w:tcPr>
          <w:p>
            <w:pPr>
              <w:tabs>
                <w:tab w:val="right" w:pos="9345"/>
              </w:tabs>
              <w:jc w:val="center"/>
              <w:rPr>
                <w:rFonts w:eastAsia="方正仿宋_GBK"/>
                <w:sz w:val="24"/>
              </w:rPr>
            </w:pPr>
            <w:r>
              <w:rPr>
                <w:rFonts w:hint="eastAsia" w:eastAsia="方正仿宋_GBK"/>
                <w:sz w:val="24"/>
              </w:rPr>
              <w:t>鲢鳙鱼和土著鱼类为主</w:t>
            </w:r>
          </w:p>
        </w:tc>
        <w:tc>
          <w:tcPr>
            <w:tcW w:w="2475" w:type="dxa"/>
            <w:vAlign w:val="center"/>
          </w:tcPr>
          <w:p>
            <w:pPr>
              <w:tabs>
                <w:tab w:val="right" w:pos="9345"/>
              </w:tabs>
              <w:jc w:val="center"/>
              <w:rPr>
                <w:rFonts w:eastAsia="方正仿宋_GBK"/>
                <w:sz w:val="24"/>
              </w:rPr>
            </w:pPr>
            <w:r>
              <w:rPr>
                <w:rFonts w:hint="eastAsia" w:eastAsia="方正仿宋_GBK"/>
                <w:sz w:val="24"/>
              </w:rPr>
              <w:t>可利用面积</w:t>
            </w:r>
            <w:r>
              <w:rPr>
                <w:rFonts w:eastAsia="方正仿宋_GBK"/>
                <w:sz w:val="24"/>
              </w:rPr>
              <w:t>1100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eastAsia="方正仿宋_GBK"/>
                <w:sz w:val="24"/>
              </w:rPr>
            </w:pPr>
            <w:r>
              <w:rPr>
                <w:rFonts w:eastAsia="方正仿宋_GBK"/>
                <w:sz w:val="24"/>
              </w:rPr>
              <w:t>4</w:t>
            </w:r>
          </w:p>
        </w:tc>
        <w:tc>
          <w:tcPr>
            <w:tcW w:w="1280" w:type="dxa"/>
            <w:vAlign w:val="center"/>
          </w:tcPr>
          <w:p>
            <w:pPr>
              <w:tabs>
                <w:tab w:val="right" w:pos="9345"/>
              </w:tabs>
              <w:jc w:val="center"/>
              <w:rPr>
                <w:rFonts w:eastAsia="方正仿宋_GBK"/>
                <w:sz w:val="24"/>
              </w:rPr>
            </w:pPr>
            <w:r>
              <w:rPr>
                <w:rFonts w:hint="eastAsia" w:eastAsia="方正仿宋_GBK"/>
                <w:sz w:val="24"/>
              </w:rPr>
              <w:t>连丰河</w:t>
            </w:r>
          </w:p>
        </w:tc>
        <w:tc>
          <w:tcPr>
            <w:tcW w:w="1416" w:type="dxa"/>
            <w:vAlign w:val="center"/>
          </w:tcPr>
          <w:p>
            <w:pPr>
              <w:tabs>
                <w:tab w:val="right" w:pos="9345"/>
              </w:tabs>
              <w:jc w:val="center"/>
              <w:rPr>
                <w:rFonts w:eastAsia="方正仿宋_GBK"/>
                <w:sz w:val="24"/>
              </w:rPr>
            </w:pPr>
            <w:r>
              <w:rPr>
                <w:rFonts w:hint="eastAsia" w:eastAsia="方正仿宋_GBK"/>
                <w:sz w:val="24"/>
              </w:rPr>
              <w:t>河道增殖</w:t>
            </w:r>
          </w:p>
        </w:tc>
        <w:tc>
          <w:tcPr>
            <w:tcW w:w="2774" w:type="dxa"/>
            <w:vAlign w:val="center"/>
          </w:tcPr>
          <w:p>
            <w:pPr>
              <w:tabs>
                <w:tab w:val="right" w:pos="9345"/>
              </w:tabs>
              <w:jc w:val="center"/>
              <w:rPr>
                <w:rFonts w:eastAsia="方正仿宋_GBK"/>
                <w:sz w:val="24"/>
              </w:rPr>
            </w:pPr>
            <w:r>
              <w:rPr>
                <w:rFonts w:hint="eastAsia" w:eastAsia="方正仿宋_GBK"/>
                <w:sz w:val="24"/>
              </w:rPr>
              <w:t>鲢鳙鱼和土著鱼类为主</w:t>
            </w:r>
          </w:p>
        </w:tc>
        <w:tc>
          <w:tcPr>
            <w:tcW w:w="2475" w:type="dxa"/>
            <w:vAlign w:val="center"/>
          </w:tcPr>
          <w:p>
            <w:pPr>
              <w:tabs>
                <w:tab w:val="right" w:pos="9345"/>
              </w:tabs>
              <w:jc w:val="center"/>
              <w:rPr>
                <w:rFonts w:eastAsia="方正仿宋_GBK"/>
                <w:sz w:val="24"/>
              </w:rPr>
            </w:pPr>
            <w:r>
              <w:rPr>
                <w:rFonts w:hint="eastAsia" w:eastAsia="方正仿宋_GBK"/>
                <w:sz w:val="24"/>
              </w:rPr>
              <w:t>可利用面积</w:t>
            </w:r>
            <w:r>
              <w:rPr>
                <w:rFonts w:eastAsia="方正仿宋_GBK"/>
                <w:sz w:val="24"/>
              </w:rPr>
              <w:t>900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eastAsia="方正仿宋_GBK"/>
                <w:sz w:val="24"/>
              </w:rPr>
            </w:pPr>
            <w:r>
              <w:rPr>
                <w:rFonts w:eastAsia="方正仿宋_GBK"/>
                <w:sz w:val="24"/>
              </w:rPr>
              <w:t>5</w:t>
            </w:r>
          </w:p>
        </w:tc>
        <w:tc>
          <w:tcPr>
            <w:tcW w:w="1280" w:type="dxa"/>
            <w:vAlign w:val="center"/>
          </w:tcPr>
          <w:p>
            <w:pPr>
              <w:tabs>
                <w:tab w:val="right" w:pos="9345"/>
              </w:tabs>
              <w:jc w:val="center"/>
              <w:rPr>
                <w:rFonts w:eastAsia="方正仿宋_GBK"/>
                <w:sz w:val="24"/>
              </w:rPr>
            </w:pPr>
            <w:r>
              <w:rPr>
                <w:rFonts w:hint="eastAsia" w:eastAsia="方正仿宋_GBK"/>
                <w:color w:val="000000"/>
                <w:kern w:val="0"/>
                <w:sz w:val="24"/>
              </w:rPr>
              <w:t>白云溪河</w:t>
            </w:r>
          </w:p>
        </w:tc>
        <w:tc>
          <w:tcPr>
            <w:tcW w:w="1416" w:type="dxa"/>
            <w:vAlign w:val="center"/>
          </w:tcPr>
          <w:p>
            <w:pPr>
              <w:tabs>
                <w:tab w:val="right" w:pos="9345"/>
              </w:tabs>
              <w:jc w:val="center"/>
              <w:rPr>
                <w:rFonts w:eastAsia="方正仿宋_GBK"/>
                <w:sz w:val="24"/>
              </w:rPr>
            </w:pPr>
            <w:r>
              <w:rPr>
                <w:rFonts w:hint="eastAsia" w:eastAsia="方正仿宋_GBK"/>
                <w:sz w:val="24"/>
              </w:rPr>
              <w:t>河道增殖</w:t>
            </w:r>
          </w:p>
        </w:tc>
        <w:tc>
          <w:tcPr>
            <w:tcW w:w="2774" w:type="dxa"/>
            <w:vAlign w:val="center"/>
          </w:tcPr>
          <w:p>
            <w:pPr>
              <w:tabs>
                <w:tab w:val="right" w:pos="9345"/>
              </w:tabs>
              <w:jc w:val="center"/>
              <w:rPr>
                <w:rFonts w:eastAsia="方正仿宋_GBK"/>
                <w:sz w:val="24"/>
              </w:rPr>
            </w:pPr>
            <w:r>
              <w:rPr>
                <w:rFonts w:hint="eastAsia" w:eastAsia="方正仿宋_GBK"/>
                <w:sz w:val="24"/>
              </w:rPr>
              <w:t>鲢鳙鱼和土著鱼类为主</w:t>
            </w:r>
          </w:p>
        </w:tc>
        <w:tc>
          <w:tcPr>
            <w:tcW w:w="2475" w:type="dxa"/>
            <w:vAlign w:val="center"/>
          </w:tcPr>
          <w:p>
            <w:pPr>
              <w:tabs>
                <w:tab w:val="right" w:pos="9345"/>
              </w:tabs>
              <w:jc w:val="center"/>
              <w:rPr>
                <w:rFonts w:eastAsia="方正仿宋_GBK"/>
                <w:sz w:val="24"/>
              </w:rPr>
            </w:pPr>
            <w:r>
              <w:rPr>
                <w:rFonts w:hint="eastAsia" w:eastAsia="方正仿宋_GBK"/>
                <w:sz w:val="24"/>
              </w:rPr>
              <w:t>可利用面积</w:t>
            </w:r>
            <w:r>
              <w:rPr>
                <w:rFonts w:eastAsia="方正仿宋_GBK"/>
                <w:sz w:val="24"/>
              </w:rPr>
              <w:t>1000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813" w:type="dxa"/>
            <w:vAlign w:val="center"/>
          </w:tcPr>
          <w:p>
            <w:pPr>
              <w:tabs>
                <w:tab w:val="right" w:pos="9345"/>
              </w:tabs>
              <w:jc w:val="center"/>
              <w:rPr>
                <w:rFonts w:eastAsia="方正仿宋_GBK"/>
                <w:sz w:val="24"/>
              </w:rPr>
            </w:pPr>
            <w:r>
              <w:rPr>
                <w:rFonts w:eastAsia="方正仿宋_GBK"/>
                <w:sz w:val="24"/>
              </w:rPr>
              <w:t>6</w:t>
            </w:r>
          </w:p>
        </w:tc>
        <w:tc>
          <w:tcPr>
            <w:tcW w:w="1280" w:type="dxa"/>
            <w:vAlign w:val="center"/>
          </w:tcPr>
          <w:p>
            <w:pPr>
              <w:tabs>
                <w:tab w:val="right" w:pos="9345"/>
              </w:tabs>
              <w:jc w:val="center"/>
              <w:rPr>
                <w:rFonts w:eastAsia="方正仿宋_GBK"/>
                <w:sz w:val="24"/>
              </w:rPr>
            </w:pPr>
            <w:r>
              <w:rPr>
                <w:rFonts w:hint="eastAsia" w:eastAsia="方正仿宋_GBK"/>
                <w:color w:val="000000"/>
                <w:kern w:val="0"/>
                <w:sz w:val="24"/>
              </w:rPr>
              <w:t>黄桷滩河</w:t>
            </w:r>
          </w:p>
        </w:tc>
        <w:tc>
          <w:tcPr>
            <w:tcW w:w="1416" w:type="dxa"/>
            <w:vAlign w:val="center"/>
          </w:tcPr>
          <w:p>
            <w:pPr>
              <w:tabs>
                <w:tab w:val="right" w:pos="9345"/>
              </w:tabs>
              <w:jc w:val="center"/>
              <w:rPr>
                <w:rFonts w:eastAsia="方正仿宋_GBK"/>
                <w:sz w:val="24"/>
              </w:rPr>
            </w:pPr>
            <w:r>
              <w:rPr>
                <w:rFonts w:hint="eastAsia" w:eastAsia="方正仿宋_GBK"/>
                <w:sz w:val="24"/>
              </w:rPr>
              <w:t>河道增殖</w:t>
            </w:r>
          </w:p>
        </w:tc>
        <w:tc>
          <w:tcPr>
            <w:tcW w:w="2774" w:type="dxa"/>
            <w:vAlign w:val="center"/>
          </w:tcPr>
          <w:p>
            <w:pPr>
              <w:tabs>
                <w:tab w:val="right" w:pos="9345"/>
              </w:tabs>
              <w:jc w:val="center"/>
              <w:rPr>
                <w:rFonts w:eastAsia="方正仿宋_GBK"/>
                <w:sz w:val="24"/>
              </w:rPr>
            </w:pPr>
            <w:r>
              <w:rPr>
                <w:rFonts w:hint="eastAsia" w:eastAsia="方正仿宋_GBK"/>
                <w:sz w:val="24"/>
              </w:rPr>
              <w:t>鲢鳙鱼和土著鱼类为主</w:t>
            </w:r>
          </w:p>
        </w:tc>
        <w:tc>
          <w:tcPr>
            <w:tcW w:w="2475" w:type="dxa"/>
            <w:vAlign w:val="center"/>
          </w:tcPr>
          <w:p>
            <w:pPr>
              <w:tabs>
                <w:tab w:val="right" w:pos="9345"/>
              </w:tabs>
              <w:jc w:val="center"/>
              <w:rPr>
                <w:rFonts w:eastAsia="方正仿宋_GBK"/>
                <w:sz w:val="24"/>
              </w:rPr>
            </w:pPr>
            <w:r>
              <w:rPr>
                <w:rFonts w:hint="eastAsia" w:eastAsia="方正仿宋_GBK"/>
                <w:sz w:val="24"/>
              </w:rPr>
              <w:t>可利用面积</w:t>
            </w:r>
            <w:r>
              <w:rPr>
                <w:rFonts w:eastAsia="方正仿宋_GBK"/>
                <w:sz w:val="24"/>
              </w:rPr>
              <w:t>900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510" w:hRule="exact"/>
          <w:jc w:val="center"/>
        </w:trPr>
        <w:tc>
          <w:tcPr>
            <w:tcW w:w="6283" w:type="dxa"/>
            <w:gridSpan w:val="4"/>
            <w:vAlign w:val="center"/>
          </w:tcPr>
          <w:p>
            <w:pPr>
              <w:tabs>
                <w:tab w:val="right" w:pos="9345"/>
              </w:tabs>
              <w:jc w:val="center"/>
              <w:rPr>
                <w:rFonts w:eastAsia="方正仿宋_GBK"/>
                <w:sz w:val="24"/>
              </w:rPr>
            </w:pPr>
            <w:r>
              <w:rPr>
                <w:rFonts w:hint="eastAsia" w:eastAsia="方正仿宋_GBK"/>
                <w:sz w:val="24"/>
              </w:rPr>
              <w:t>合计</w:t>
            </w:r>
          </w:p>
        </w:tc>
        <w:tc>
          <w:tcPr>
            <w:tcW w:w="2475" w:type="dxa"/>
            <w:vAlign w:val="center"/>
          </w:tcPr>
          <w:p>
            <w:pPr>
              <w:tabs>
                <w:tab w:val="right" w:pos="9345"/>
              </w:tabs>
              <w:jc w:val="center"/>
              <w:rPr>
                <w:rFonts w:eastAsia="方正仿宋_GBK"/>
                <w:sz w:val="24"/>
              </w:rPr>
            </w:pPr>
            <w:r>
              <w:rPr>
                <w:rFonts w:eastAsia="方正仿宋_GBK"/>
                <w:sz w:val="24"/>
              </w:rPr>
              <w:t>7500</w:t>
            </w:r>
            <w:r>
              <w:rPr>
                <w:rFonts w:hint="eastAsia" w:eastAsia="方正仿宋_GBK"/>
                <w:sz w:val="24"/>
              </w:rPr>
              <w:t>亩</w:t>
            </w:r>
          </w:p>
        </w:tc>
      </w:tr>
    </w:tbl>
    <w:p>
      <w:pPr>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备注：水库确需净化水质可根据实际情况进行增殖放流。</w:t>
      </w:r>
    </w:p>
    <w:p>
      <w:pPr>
        <w:pStyle w:val="4"/>
        <w:spacing w:before="0" w:after="0" w:line="240" w:lineRule="auto"/>
        <w:ind w:firstLine="640" w:firstLineChars="200"/>
        <w:rPr>
          <w:rFonts w:eastAsia="方正楷体_GBK"/>
          <w:b w:val="0"/>
          <w:sz w:val="32"/>
          <w:szCs w:val="32"/>
        </w:rPr>
      </w:pPr>
      <w:bookmarkStart w:id="44" w:name="_Toc25770"/>
      <w:r>
        <w:rPr>
          <w:rFonts w:hint="eastAsia" w:eastAsia="方正楷体_GBK"/>
          <w:b w:val="0"/>
          <w:sz w:val="32"/>
          <w:szCs w:val="32"/>
        </w:rPr>
        <w:t>（二）现有连片池塘的生态化改造</w:t>
      </w:r>
      <w:bookmarkEnd w:id="44"/>
    </w:p>
    <w:p>
      <w:pPr>
        <w:ind w:firstLine="640" w:firstLineChars="200"/>
        <w:rPr>
          <w:rFonts w:eastAsia="方正仿宋_GBK"/>
          <w:sz w:val="32"/>
          <w:szCs w:val="32"/>
        </w:rPr>
      </w:pPr>
      <w:r>
        <w:rPr>
          <w:rFonts w:hint="eastAsia" w:eastAsia="方正仿宋_GBK"/>
          <w:sz w:val="32"/>
          <w:szCs w:val="32"/>
        </w:rPr>
        <w:t>本项目根据实地考察，并结合当地渔业资源发展情况，规划主要在荣昌区</w:t>
      </w:r>
      <w:r>
        <w:rPr>
          <w:rFonts w:eastAsia="方正仿宋_GBK"/>
          <w:sz w:val="32"/>
          <w:szCs w:val="32"/>
        </w:rPr>
        <w:t>16</w:t>
      </w:r>
      <w:r>
        <w:rPr>
          <w:rFonts w:hint="eastAsia" w:eastAsia="方正仿宋_GBK"/>
          <w:sz w:val="32"/>
          <w:szCs w:val="32"/>
        </w:rPr>
        <w:t>个镇（街道）现有连片池塘区域进行生态化改造，连片池塘的生态化改造布局点位置及特征见表</w:t>
      </w:r>
      <w:r>
        <w:rPr>
          <w:rFonts w:eastAsia="方正仿宋_GBK"/>
          <w:sz w:val="32"/>
          <w:szCs w:val="32"/>
        </w:rPr>
        <w:t>3-4</w:t>
      </w:r>
      <w:r>
        <w:rPr>
          <w:rFonts w:hint="eastAsia" w:eastAsia="方正仿宋_GBK"/>
          <w:sz w:val="32"/>
          <w:szCs w:val="32"/>
        </w:rPr>
        <w:t>。根据各布局点养殖特点和养殖场条件，设计实施生态化改造措施，涉及池塘鱼菜共生系统构建、生态沟渠建造、养殖废水处理、池塘内循环养殖等方面内容；以实施生态节水型池塘养殖模式为基础，促进养殖水环境改善，有效提高水产品质量安全水平，推进渔业持续健康发展。</w:t>
      </w:r>
    </w:p>
    <w:p>
      <w:pPr>
        <w:jc w:val="center"/>
        <w:rPr>
          <w:rFonts w:ascii="方正黑体_GBK" w:eastAsia="方正黑体_GBK"/>
          <w:sz w:val="32"/>
          <w:szCs w:val="32"/>
        </w:rPr>
      </w:pPr>
      <w:r>
        <w:rPr>
          <w:rFonts w:hint="eastAsia" w:ascii="方正黑体_GBK" w:hAnsi="方正仿宋_GBK" w:eastAsia="方正黑体_GBK" w:cs="方正仿宋_GBK"/>
          <w:bCs/>
          <w:sz w:val="32"/>
          <w:szCs w:val="32"/>
        </w:rPr>
        <w:t>表</w:t>
      </w:r>
      <w:r>
        <w:rPr>
          <w:rFonts w:ascii="方正黑体_GBK" w:hAnsi="方正仿宋_GBK" w:eastAsia="方正黑体_GBK" w:cs="方正仿宋_GBK"/>
          <w:bCs/>
          <w:sz w:val="32"/>
          <w:szCs w:val="32"/>
        </w:rPr>
        <w:t>3-4</w:t>
      </w:r>
      <w:r>
        <w:rPr>
          <w:rFonts w:hint="eastAsia" w:ascii="方正黑体_GBK" w:hAnsi="方正仿宋_GBK" w:eastAsia="方正黑体_GBK" w:cs="方正仿宋_GBK"/>
          <w:bCs/>
          <w:sz w:val="32"/>
          <w:szCs w:val="32"/>
        </w:rPr>
        <w:t>连片池塘的生态化改造布局点位置及特征</w:t>
      </w:r>
    </w:p>
    <w:tbl>
      <w:tblPr>
        <w:tblStyle w:val="14"/>
        <w:tblW w:w="8660" w:type="dxa"/>
        <w:jc w:val="center"/>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938"/>
        <w:gridCol w:w="1515"/>
        <w:gridCol w:w="1882"/>
        <w:gridCol w:w="2581"/>
        <w:gridCol w:w="1744"/>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序号</w:t>
            </w:r>
          </w:p>
        </w:tc>
        <w:tc>
          <w:tcPr>
            <w:tcW w:w="1515"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镇街</w:t>
            </w:r>
          </w:p>
        </w:tc>
        <w:tc>
          <w:tcPr>
            <w:tcW w:w="1882"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名称</w:t>
            </w:r>
          </w:p>
        </w:tc>
        <w:tc>
          <w:tcPr>
            <w:tcW w:w="2581"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养殖种类</w:t>
            </w:r>
          </w:p>
        </w:tc>
        <w:tc>
          <w:tcPr>
            <w:tcW w:w="1744"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可利用面积</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1</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峰高街道</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乌鱼、黄腊丁、鮰等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2000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2</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万灵镇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草、鲢、鲫、鮰等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1200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61"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3</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直升镇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草、鲢、鲫、鮰等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1400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9"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4</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昌州街道</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草、鲢、鲤等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1000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5</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广顺街道</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草、鲢、鳙等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3000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6</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安富街道</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草、鲢、鳙、鲤等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2000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7</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清升镇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草、鲢、鳙、鲤等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3000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8</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清江镇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鳙、鲫、胭脂鱼等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3000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9</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仁义镇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鲢、鳙、鮰、鲌、等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1400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10</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河包镇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草、鲫、鲶鮰、鲌等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1200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11</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古昌镇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草、鲫、鮰、鲌等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12</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吴家镇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草、鲫、鲶、鮰、鲌等、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1500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sz w:val="24"/>
              </w:rPr>
            </w:pPr>
            <w:r>
              <w:rPr>
                <w:rFonts w:eastAsia="方正仿宋_GBK"/>
                <w:color w:val="000000"/>
                <w:kern w:val="0"/>
                <w:sz w:val="24"/>
              </w:rPr>
              <w:t>13</w:t>
            </w:r>
          </w:p>
        </w:tc>
        <w:tc>
          <w:tcPr>
            <w:tcW w:w="1515" w:type="dxa"/>
            <w:vAlign w:val="center"/>
          </w:tcPr>
          <w:p>
            <w:pPr>
              <w:tabs>
                <w:tab w:val="right" w:pos="9345"/>
              </w:tabs>
              <w:snapToGrid w:val="0"/>
              <w:jc w:val="center"/>
              <w:rPr>
                <w:rFonts w:eastAsia="方正仿宋_GBK"/>
                <w:sz w:val="24"/>
              </w:rPr>
            </w:pPr>
            <w:r>
              <w:rPr>
                <w:rFonts w:hint="eastAsia" w:eastAsia="方正仿宋_GBK"/>
                <w:color w:val="000000"/>
                <w:kern w:val="0"/>
                <w:sz w:val="24"/>
              </w:rPr>
              <w:t>观胜镇</w:t>
            </w:r>
          </w:p>
        </w:tc>
        <w:tc>
          <w:tcPr>
            <w:tcW w:w="1882" w:type="dxa"/>
            <w:vAlign w:val="center"/>
          </w:tcPr>
          <w:p>
            <w:pPr>
              <w:tabs>
                <w:tab w:val="right" w:pos="9345"/>
              </w:tabs>
              <w:snapToGrid w:val="0"/>
              <w:jc w:val="center"/>
              <w:rPr>
                <w:rFonts w:eastAsia="方正仿宋_GBK"/>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sz w:val="24"/>
              </w:rPr>
            </w:pPr>
            <w:r>
              <w:rPr>
                <w:rFonts w:hint="eastAsia" w:eastAsia="方正仿宋_GBK"/>
                <w:color w:val="000000"/>
                <w:kern w:val="0"/>
                <w:sz w:val="24"/>
              </w:rPr>
              <w:t>草、鲤、鮰、鲌等</w:t>
            </w:r>
          </w:p>
        </w:tc>
        <w:tc>
          <w:tcPr>
            <w:tcW w:w="1744" w:type="dxa"/>
            <w:vAlign w:val="center"/>
          </w:tcPr>
          <w:p>
            <w:pPr>
              <w:tabs>
                <w:tab w:val="right" w:pos="9345"/>
              </w:tabs>
              <w:snapToGrid w:val="0"/>
              <w:jc w:val="center"/>
              <w:rPr>
                <w:rFonts w:eastAsia="方正仿宋_GBK"/>
                <w:sz w:val="24"/>
              </w:rPr>
            </w:pPr>
            <w:r>
              <w:rPr>
                <w:rFonts w:eastAsia="方正仿宋_GBK"/>
                <w:color w:val="000000"/>
                <w:kern w:val="0"/>
                <w:sz w:val="24"/>
              </w:rPr>
              <w:t>1500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color w:val="000000"/>
                <w:kern w:val="0"/>
                <w:sz w:val="24"/>
              </w:rPr>
            </w:pPr>
            <w:r>
              <w:rPr>
                <w:rFonts w:eastAsia="方正仿宋_GBK"/>
                <w:color w:val="000000"/>
                <w:kern w:val="0"/>
                <w:sz w:val="24"/>
              </w:rPr>
              <w:t>14</w:t>
            </w:r>
          </w:p>
        </w:tc>
        <w:tc>
          <w:tcPr>
            <w:tcW w:w="151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远觉镇</w:t>
            </w:r>
          </w:p>
        </w:tc>
        <w:tc>
          <w:tcPr>
            <w:tcW w:w="1882"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草、鲢、鳙、鲤等</w:t>
            </w:r>
          </w:p>
        </w:tc>
        <w:tc>
          <w:tcPr>
            <w:tcW w:w="1744" w:type="dxa"/>
            <w:vAlign w:val="center"/>
          </w:tcPr>
          <w:p>
            <w:pPr>
              <w:tabs>
                <w:tab w:val="right" w:pos="9345"/>
              </w:tabs>
              <w:snapToGrid w:val="0"/>
              <w:jc w:val="center"/>
              <w:rPr>
                <w:rFonts w:eastAsia="方正仿宋_GBK"/>
                <w:color w:val="000000"/>
                <w:kern w:val="0"/>
                <w:sz w:val="24"/>
              </w:rPr>
            </w:pPr>
            <w:r>
              <w:rPr>
                <w:rFonts w:eastAsia="方正仿宋_GBK"/>
                <w:color w:val="000000"/>
                <w:kern w:val="0"/>
                <w:sz w:val="24"/>
              </w:rPr>
              <w:t>800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color w:val="000000"/>
                <w:kern w:val="0"/>
                <w:sz w:val="24"/>
              </w:rPr>
            </w:pPr>
            <w:r>
              <w:rPr>
                <w:rFonts w:eastAsia="方正仿宋_GBK"/>
                <w:color w:val="000000"/>
                <w:kern w:val="0"/>
                <w:sz w:val="24"/>
              </w:rPr>
              <w:t>15</w:t>
            </w:r>
          </w:p>
        </w:tc>
        <w:tc>
          <w:tcPr>
            <w:tcW w:w="151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龙集镇</w:t>
            </w:r>
          </w:p>
        </w:tc>
        <w:tc>
          <w:tcPr>
            <w:tcW w:w="1882"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草、鲢、鳙、鲤等</w:t>
            </w:r>
          </w:p>
        </w:tc>
        <w:tc>
          <w:tcPr>
            <w:tcW w:w="1744" w:type="dxa"/>
            <w:vAlign w:val="center"/>
          </w:tcPr>
          <w:p>
            <w:pPr>
              <w:tabs>
                <w:tab w:val="right" w:pos="9345"/>
              </w:tabs>
              <w:snapToGrid w:val="0"/>
              <w:jc w:val="center"/>
              <w:rPr>
                <w:rFonts w:eastAsia="方正仿宋_GBK"/>
                <w:color w:val="000000"/>
                <w:kern w:val="0"/>
                <w:sz w:val="24"/>
              </w:rPr>
            </w:pPr>
            <w:r>
              <w:rPr>
                <w:rFonts w:eastAsia="方正仿宋_GBK"/>
                <w:color w:val="000000"/>
                <w:kern w:val="0"/>
                <w:sz w:val="24"/>
              </w:rPr>
              <w:t>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938" w:type="dxa"/>
            <w:vAlign w:val="center"/>
          </w:tcPr>
          <w:p>
            <w:pPr>
              <w:tabs>
                <w:tab w:val="right" w:pos="9345"/>
              </w:tabs>
              <w:snapToGrid w:val="0"/>
              <w:jc w:val="center"/>
              <w:rPr>
                <w:rFonts w:eastAsia="方正仿宋_GBK"/>
                <w:color w:val="000000"/>
                <w:kern w:val="0"/>
                <w:sz w:val="24"/>
              </w:rPr>
            </w:pPr>
            <w:r>
              <w:rPr>
                <w:rFonts w:eastAsia="方正仿宋_GBK"/>
                <w:color w:val="000000"/>
                <w:kern w:val="0"/>
                <w:sz w:val="24"/>
              </w:rPr>
              <w:t>16</w:t>
            </w:r>
          </w:p>
        </w:tc>
        <w:tc>
          <w:tcPr>
            <w:tcW w:w="151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铜鼓镇</w:t>
            </w:r>
          </w:p>
        </w:tc>
        <w:tc>
          <w:tcPr>
            <w:tcW w:w="1882"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生态化改造</w:t>
            </w:r>
          </w:p>
        </w:tc>
        <w:tc>
          <w:tcPr>
            <w:tcW w:w="2581"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草、鲢、鳙、鲤等</w:t>
            </w:r>
          </w:p>
        </w:tc>
        <w:tc>
          <w:tcPr>
            <w:tcW w:w="1744" w:type="dxa"/>
            <w:vAlign w:val="center"/>
          </w:tcPr>
          <w:p>
            <w:pPr>
              <w:tabs>
                <w:tab w:val="right" w:pos="9345"/>
              </w:tabs>
              <w:snapToGrid w:val="0"/>
              <w:jc w:val="center"/>
              <w:rPr>
                <w:rFonts w:eastAsia="方正仿宋_GBK"/>
                <w:color w:val="000000"/>
                <w:kern w:val="0"/>
                <w:sz w:val="24"/>
              </w:rPr>
            </w:pPr>
            <w:r>
              <w:rPr>
                <w:rFonts w:eastAsia="方正仿宋_GBK"/>
                <w:color w:val="000000"/>
                <w:kern w:val="0"/>
                <w:sz w:val="24"/>
              </w:rPr>
              <w:t>800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cantSplit/>
          <w:trHeight w:val="20" w:hRule="atLeast"/>
          <w:jc w:val="center"/>
        </w:trPr>
        <w:tc>
          <w:tcPr>
            <w:tcW w:w="6916" w:type="dxa"/>
            <w:gridSpan w:val="4"/>
            <w:vAlign w:val="center"/>
          </w:tcPr>
          <w:p>
            <w:pPr>
              <w:tabs>
                <w:tab w:val="right" w:pos="9345"/>
              </w:tabs>
              <w:snapToGrid w:val="0"/>
              <w:jc w:val="center"/>
              <w:rPr>
                <w:rFonts w:eastAsia="方正仿宋_GBK"/>
                <w:sz w:val="24"/>
              </w:rPr>
            </w:pPr>
            <w:r>
              <w:rPr>
                <w:rFonts w:hint="eastAsia" w:eastAsia="方正仿宋_GBK"/>
                <w:sz w:val="24"/>
              </w:rPr>
              <w:t>合计</w:t>
            </w:r>
          </w:p>
        </w:tc>
        <w:tc>
          <w:tcPr>
            <w:tcW w:w="1744" w:type="dxa"/>
            <w:vAlign w:val="center"/>
          </w:tcPr>
          <w:p>
            <w:pPr>
              <w:tabs>
                <w:tab w:val="right" w:pos="9345"/>
              </w:tabs>
              <w:snapToGrid w:val="0"/>
              <w:jc w:val="center"/>
              <w:rPr>
                <w:rFonts w:eastAsia="方正仿宋_GBK"/>
                <w:sz w:val="24"/>
              </w:rPr>
            </w:pPr>
            <w:r>
              <w:rPr>
                <w:rFonts w:eastAsia="方正仿宋_GBK"/>
                <w:sz w:val="24"/>
              </w:rPr>
              <w:t>14400</w:t>
            </w:r>
          </w:p>
        </w:tc>
      </w:tr>
    </w:tbl>
    <w:p>
      <w:pPr>
        <w:pStyle w:val="4"/>
        <w:spacing w:before="0" w:after="0" w:line="240" w:lineRule="auto"/>
        <w:ind w:firstLine="640" w:firstLineChars="200"/>
        <w:rPr>
          <w:rFonts w:eastAsia="方正楷体_GBK"/>
          <w:b w:val="0"/>
          <w:sz w:val="32"/>
          <w:szCs w:val="32"/>
        </w:rPr>
      </w:pPr>
      <w:bookmarkStart w:id="45" w:name="_Toc13493"/>
      <w:r>
        <w:rPr>
          <w:rFonts w:hint="eastAsia" w:eastAsia="方正楷体_GBK"/>
          <w:b w:val="0"/>
          <w:sz w:val="32"/>
          <w:szCs w:val="32"/>
        </w:rPr>
        <w:t>（三）特色水产养殖专项布局</w:t>
      </w:r>
      <w:bookmarkEnd w:id="45"/>
    </w:p>
    <w:p>
      <w:pPr>
        <w:ind w:firstLine="640" w:firstLineChars="200"/>
        <w:rPr>
          <w:rFonts w:eastAsia="方正仿宋_GBK"/>
          <w:color w:val="000000"/>
          <w:sz w:val="32"/>
          <w:szCs w:val="32"/>
        </w:rPr>
      </w:pPr>
      <w:r>
        <w:rPr>
          <w:rFonts w:hint="eastAsia" w:eastAsia="方正仿宋_GBK"/>
          <w:color w:val="000000"/>
          <w:sz w:val="32"/>
          <w:szCs w:val="32"/>
        </w:rPr>
        <w:t>通过实地调查，建议在盘龙镇、古昌镇、峰高镇、龙集镇、广顺街道等</w:t>
      </w:r>
      <w:r>
        <w:rPr>
          <w:rFonts w:eastAsia="方正仿宋_GBK"/>
          <w:color w:val="000000"/>
          <w:sz w:val="32"/>
          <w:szCs w:val="32"/>
        </w:rPr>
        <w:t>12</w:t>
      </w:r>
      <w:r>
        <w:rPr>
          <w:rFonts w:hint="eastAsia" w:eastAsia="方正仿宋_GBK"/>
          <w:color w:val="000000"/>
          <w:sz w:val="32"/>
          <w:szCs w:val="32"/>
        </w:rPr>
        <w:t>个镇（街道）范围内皆可发展特色水产养殖（详见表</w:t>
      </w:r>
      <w:r>
        <w:rPr>
          <w:rFonts w:eastAsia="方正仿宋_GBK"/>
          <w:color w:val="000000"/>
          <w:sz w:val="32"/>
          <w:szCs w:val="32"/>
        </w:rPr>
        <w:t>3-5</w:t>
      </w:r>
      <w:r>
        <w:rPr>
          <w:rFonts w:hint="eastAsia" w:eastAsia="方正仿宋_GBK"/>
          <w:color w:val="000000"/>
          <w:sz w:val="32"/>
          <w:szCs w:val="32"/>
        </w:rPr>
        <w:t>）。</w:t>
      </w:r>
    </w:p>
    <w:p>
      <w:pPr>
        <w:spacing w:line="520" w:lineRule="exact"/>
        <w:jc w:val="center"/>
        <w:rPr>
          <w:rFonts w:ascii="方正黑体_GBK" w:hAnsi="方正仿宋_GBK" w:eastAsia="方正黑体_GBK" w:cs="方正仿宋_GBK"/>
          <w:bCs/>
          <w:sz w:val="32"/>
          <w:szCs w:val="32"/>
        </w:rPr>
      </w:pPr>
      <w:r>
        <w:rPr>
          <w:rFonts w:hint="eastAsia" w:ascii="方正黑体_GBK" w:hAnsi="方正仿宋_GBK" w:eastAsia="方正黑体_GBK" w:cs="方正仿宋_GBK"/>
          <w:bCs/>
          <w:sz w:val="32"/>
          <w:szCs w:val="32"/>
        </w:rPr>
        <w:t>表</w:t>
      </w:r>
      <w:r>
        <w:rPr>
          <w:rFonts w:ascii="方正黑体_GBK" w:hAnsi="方正仿宋_GBK" w:eastAsia="方正黑体_GBK" w:cs="方正仿宋_GBK"/>
          <w:bCs/>
          <w:sz w:val="32"/>
          <w:szCs w:val="32"/>
        </w:rPr>
        <w:t>3-5</w:t>
      </w:r>
      <w:r>
        <w:rPr>
          <w:rFonts w:hint="eastAsia" w:ascii="方正黑体_GBK" w:hAnsi="方正仿宋_GBK" w:eastAsia="方正黑体_GBK" w:cs="方正仿宋_GBK"/>
          <w:bCs/>
          <w:sz w:val="32"/>
          <w:szCs w:val="32"/>
        </w:rPr>
        <w:t>特色养殖专项布局点位置及特征</w:t>
      </w:r>
    </w:p>
    <w:tbl>
      <w:tblPr>
        <w:tblStyle w:val="14"/>
        <w:tblW w:w="8842" w:type="dxa"/>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866"/>
        <w:gridCol w:w="1430"/>
        <w:gridCol w:w="1984"/>
        <w:gridCol w:w="3132"/>
        <w:gridCol w:w="1430"/>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389" w:hRule="atLeast"/>
        </w:trPr>
        <w:tc>
          <w:tcPr>
            <w:tcW w:w="866" w:type="dxa"/>
            <w:vAlign w:val="center"/>
          </w:tcPr>
          <w:p>
            <w:pPr>
              <w:widowControl/>
              <w:snapToGrid w:val="0"/>
              <w:jc w:val="center"/>
              <w:rPr>
                <w:rFonts w:hint="eastAsia" w:ascii="方正黑体_GBK" w:hAnsi="方正黑体_GBK" w:eastAsia="方正黑体_GBK" w:cs="方正黑体_GBK"/>
                <w:color w:val="000000"/>
                <w:kern w:val="0"/>
                <w:sz w:val="24"/>
              </w:rPr>
            </w:pPr>
            <w:r>
              <w:rPr>
                <w:rFonts w:hint="eastAsia" w:ascii="方正黑体_GBK" w:hAnsi="方正黑体_GBK" w:eastAsia="方正黑体_GBK" w:cs="方正黑体_GBK"/>
                <w:color w:val="000000"/>
                <w:kern w:val="0"/>
                <w:sz w:val="24"/>
              </w:rPr>
              <w:t>序号</w:t>
            </w:r>
          </w:p>
        </w:tc>
        <w:tc>
          <w:tcPr>
            <w:tcW w:w="1430" w:type="dxa"/>
            <w:vAlign w:val="center"/>
          </w:tcPr>
          <w:p>
            <w:pPr>
              <w:widowControl/>
              <w:snapToGrid w:val="0"/>
              <w:jc w:val="center"/>
              <w:rPr>
                <w:rFonts w:hint="eastAsia" w:ascii="方正黑体_GBK" w:hAnsi="方正黑体_GBK" w:eastAsia="方正黑体_GBK" w:cs="方正黑体_GBK"/>
                <w:bCs/>
                <w:color w:val="000000"/>
                <w:kern w:val="0"/>
                <w:sz w:val="24"/>
              </w:rPr>
            </w:pPr>
            <w:r>
              <w:rPr>
                <w:rFonts w:hint="eastAsia" w:ascii="方正黑体_GBK" w:hAnsi="方正黑体_GBK" w:eastAsia="方正黑体_GBK" w:cs="方正黑体_GBK"/>
                <w:bCs/>
                <w:color w:val="000000"/>
                <w:kern w:val="0"/>
                <w:sz w:val="24"/>
              </w:rPr>
              <w:t>镇街</w:t>
            </w:r>
          </w:p>
        </w:tc>
        <w:tc>
          <w:tcPr>
            <w:tcW w:w="1984" w:type="dxa"/>
            <w:vAlign w:val="center"/>
          </w:tcPr>
          <w:p>
            <w:pPr>
              <w:widowControl/>
              <w:snapToGrid w:val="0"/>
              <w:jc w:val="center"/>
              <w:rPr>
                <w:rFonts w:hint="eastAsia" w:ascii="方正黑体_GBK" w:hAnsi="方正黑体_GBK" w:eastAsia="方正黑体_GBK" w:cs="方正黑体_GBK"/>
                <w:bCs/>
                <w:color w:val="000000"/>
                <w:kern w:val="0"/>
                <w:sz w:val="24"/>
              </w:rPr>
            </w:pPr>
            <w:r>
              <w:rPr>
                <w:rFonts w:hint="eastAsia" w:ascii="方正黑体_GBK" w:hAnsi="方正黑体_GBK" w:eastAsia="方正黑体_GBK" w:cs="方正黑体_GBK"/>
                <w:bCs/>
                <w:color w:val="000000"/>
                <w:kern w:val="0"/>
                <w:sz w:val="24"/>
              </w:rPr>
              <w:t>名称</w:t>
            </w:r>
          </w:p>
        </w:tc>
        <w:tc>
          <w:tcPr>
            <w:tcW w:w="3132" w:type="dxa"/>
            <w:vAlign w:val="center"/>
          </w:tcPr>
          <w:p>
            <w:pPr>
              <w:widowControl/>
              <w:snapToGrid w:val="0"/>
              <w:jc w:val="center"/>
              <w:rPr>
                <w:rFonts w:hint="eastAsia" w:ascii="方正黑体_GBK" w:hAnsi="方正黑体_GBK" w:eastAsia="方正黑体_GBK" w:cs="方正黑体_GBK"/>
                <w:bCs/>
                <w:color w:val="000000"/>
                <w:kern w:val="0"/>
                <w:sz w:val="24"/>
              </w:rPr>
            </w:pPr>
            <w:r>
              <w:rPr>
                <w:rFonts w:hint="eastAsia" w:ascii="方正黑体_GBK" w:hAnsi="方正黑体_GBK" w:eastAsia="方正黑体_GBK" w:cs="方正黑体_GBK"/>
                <w:bCs/>
                <w:color w:val="000000"/>
                <w:kern w:val="0"/>
                <w:sz w:val="24"/>
              </w:rPr>
              <w:t>养殖类别</w:t>
            </w:r>
          </w:p>
        </w:tc>
        <w:tc>
          <w:tcPr>
            <w:tcW w:w="1430" w:type="dxa"/>
            <w:vAlign w:val="center"/>
          </w:tcPr>
          <w:p>
            <w:pPr>
              <w:widowControl/>
              <w:snapToGrid w:val="0"/>
              <w:jc w:val="center"/>
              <w:rPr>
                <w:rFonts w:hint="eastAsia" w:ascii="方正黑体_GBK" w:hAnsi="方正黑体_GBK" w:eastAsia="方正黑体_GBK" w:cs="方正黑体_GBK"/>
                <w:bCs/>
                <w:color w:val="000000"/>
                <w:kern w:val="0"/>
                <w:sz w:val="24"/>
              </w:rPr>
            </w:pPr>
            <w:r>
              <w:rPr>
                <w:rFonts w:hint="eastAsia" w:ascii="方正黑体_GBK" w:hAnsi="方正黑体_GBK" w:eastAsia="方正黑体_GBK" w:cs="方正黑体_GBK"/>
                <w:bCs/>
                <w:color w:val="000000"/>
                <w:kern w:val="0"/>
                <w:sz w:val="24"/>
              </w:rPr>
              <w:t>面积（亩）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81"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1</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峰高街道</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乌鱼、黄腊丁、鮰、鲌等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3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2</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万灵镇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鮰、鲌等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3</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直升镇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鮰、鲌、鲤等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600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4</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清江镇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罗氏沼虾、黄颡鱼等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200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5</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仁义镇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黄颡鱼、泥鳅等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350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6</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河包镇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鳜鱼、斑点叉尾鮰等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450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7</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古昌镇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鮰、鲌、鳊等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500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8</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吴家镇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泥鳅、黄颡鱼等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9</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观胜镇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泥鳅、黄颡鱼等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400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10</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双河街道</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泥鳅、黄颡鱼等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11</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铜鼓镇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观赏鱼等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400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866" w:type="dxa"/>
            <w:vAlign w:val="center"/>
          </w:tcPr>
          <w:p>
            <w:pPr>
              <w:widowControl/>
              <w:snapToGrid w:val="0"/>
              <w:jc w:val="center"/>
              <w:rPr>
                <w:rFonts w:eastAsia="方正仿宋_GBK"/>
                <w:color w:val="000000"/>
                <w:kern w:val="0"/>
                <w:sz w:val="24"/>
              </w:rPr>
            </w:pPr>
            <w:r>
              <w:rPr>
                <w:rFonts w:eastAsia="方正仿宋_GBK"/>
                <w:color w:val="000000"/>
                <w:kern w:val="0"/>
                <w:sz w:val="24"/>
              </w:rPr>
              <w:t>12</w:t>
            </w:r>
          </w:p>
        </w:tc>
        <w:tc>
          <w:tcPr>
            <w:tcW w:w="1430"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清升镇</w:t>
            </w:r>
          </w:p>
        </w:tc>
        <w:tc>
          <w:tcPr>
            <w:tcW w:w="1984"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特色水产养殖</w:t>
            </w:r>
          </w:p>
        </w:tc>
        <w:tc>
          <w:tcPr>
            <w:tcW w:w="3132" w:type="dxa"/>
            <w:vAlign w:val="center"/>
          </w:tcPr>
          <w:p>
            <w:pPr>
              <w:widowControl/>
              <w:snapToGrid w:val="0"/>
              <w:jc w:val="center"/>
              <w:rPr>
                <w:rFonts w:eastAsia="方正仿宋_GBK"/>
                <w:color w:val="000000"/>
                <w:kern w:val="0"/>
                <w:sz w:val="24"/>
              </w:rPr>
            </w:pPr>
            <w:r>
              <w:rPr>
                <w:rFonts w:hint="eastAsia" w:eastAsia="方正仿宋_GBK"/>
                <w:color w:val="000000"/>
                <w:kern w:val="0"/>
                <w:sz w:val="24"/>
              </w:rPr>
              <w:t>龙虾等</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300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50" w:hRule="atLeast"/>
        </w:trPr>
        <w:tc>
          <w:tcPr>
            <w:tcW w:w="7412" w:type="dxa"/>
            <w:gridSpan w:val="4"/>
            <w:vAlign w:val="bottom"/>
          </w:tcPr>
          <w:p>
            <w:pPr>
              <w:widowControl/>
              <w:snapToGrid w:val="0"/>
              <w:jc w:val="center"/>
              <w:rPr>
                <w:rFonts w:eastAsia="方正仿宋_GBK"/>
                <w:color w:val="000000"/>
                <w:kern w:val="0"/>
                <w:sz w:val="24"/>
              </w:rPr>
            </w:pPr>
            <w:r>
              <w:rPr>
                <w:rFonts w:hint="eastAsia" w:eastAsia="方正仿宋_GBK"/>
                <w:color w:val="000000"/>
                <w:kern w:val="0"/>
                <w:sz w:val="24"/>
              </w:rPr>
              <w:t>合计</w:t>
            </w:r>
          </w:p>
        </w:tc>
        <w:tc>
          <w:tcPr>
            <w:tcW w:w="1430" w:type="dxa"/>
            <w:vAlign w:val="center"/>
          </w:tcPr>
          <w:p>
            <w:pPr>
              <w:widowControl/>
              <w:snapToGrid w:val="0"/>
              <w:jc w:val="center"/>
              <w:rPr>
                <w:rFonts w:eastAsia="方正仿宋_GBK"/>
                <w:color w:val="000000"/>
                <w:kern w:val="0"/>
                <w:sz w:val="24"/>
              </w:rPr>
            </w:pPr>
            <w:r>
              <w:rPr>
                <w:rFonts w:eastAsia="方正仿宋_GBK"/>
                <w:color w:val="000000"/>
                <w:kern w:val="0"/>
                <w:sz w:val="24"/>
              </w:rPr>
              <w:t>4400</w:t>
            </w:r>
          </w:p>
        </w:tc>
      </w:tr>
    </w:tbl>
    <w:p>
      <w:pPr>
        <w:pStyle w:val="4"/>
        <w:spacing w:before="0" w:after="0" w:line="240" w:lineRule="auto"/>
        <w:ind w:firstLine="640" w:firstLineChars="200"/>
        <w:rPr>
          <w:rFonts w:eastAsia="方正楷体_GBK"/>
          <w:b w:val="0"/>
          <w:sz w:val="32"/>
          <w:szCs w:val="32"/>
        </w:rPr>
      </w:pPr>
      <w:bookmarkStart w:id="46" w:name="_Toc946"/>
      <w:r>
        <w:rPr>
          <w:rFonts w:hint="eastAsia" w:eastAsia="方正楷体_GBK"/>
          <w:b w:val="0"/>
          <w:sz w:val="32"/>
          <w:szCs w:val="32"/>
        </w:rPr>
        <w:t>（四）多样化稻田渔业专项布局</w:t>
      </w:r>
      <w:bookmarkEnd w:id="46"/>
    </w:p>
    <w:p>
      <w:pPr>
        <w:ind w:firstLine="640" w:firstLineChars="200"/>
        <w:rPr>
          <w:rFonts w:eastAsia="方正仿宋_GBK"/>
          <w:sz w:val="32"/>
          <w:szCs w:val="32"/>
        </w:rPr>
      </w:pPr>
      <w:r>
        <w:rPr>
          <w:rFonts w:hint="eastAsia" w:eastAsia="方正仿宋_GBK"/>
          <w:sz w:val="32"/>
          <w:szCs w:val="32"/>
        </w:rPr>
        <w:t>通过实地考察，主要在荣昌区安富、双河、万灵、直升等</w:t>
      </w:r>
      <w:r>
        <w:rPr>
          <w:rFonts w:eastAsia="方正仿宋_GBK"/>
          <w:sz w:val="32"/>
          <w:szCs w:val="32"/>
        </w:rPr>
        <w:t>11</w:t>
      </w:r>
      <w:r>
        <w:rPr>
          <w:rFonts w:hint="eastAsia" w:eastAsia="方正仿宋_GBK"/>
          <w:sz w:val="32"/>
          <w:szCs w:val="32"/>
        </w:rPr>
        <w:t>个镇（街道）发展稻田养殖。预计可发展稻田渔业约</w:t>
      </w:r>
      <w:r>
        <w:rPr>
          <w:rFonts w:eastAsia="方正仿宋_GBK"/>
          <w:sz w:val="32"/>
          <w:szCs w:val="32"/>
        </w:rPr>
        <w:t>20000</w:t>
      </w:r>
      <w:r>
        <w:rPr>
          <w:rFonts w:hint="eastAsia" w:eastAsia="方正仿宋_GBK"/>
          <w:sz w:val="32"/>
          <w:szCs w:val="32"/>
        </w:rPr>
        <w:t>亩（详见表</w:t>
      </w:r>
      <w:r>
        <w:rPr>
          <w:rFonts w:eastAsia="方正仿宋_GBK"/>
          <w:sz w:val="32"/>
          <w:szCs w:val="32"/>
        </w:rPr>
        <w:t>3-6</w:t>
      </w:r>
      <w:r>
        <w:rPr>
          <w:rFonts w:hint="eastAsia" w:eastAsia="方正仿宋_GBK"/>
          <w:sz w:val="32"/>
          <w:szCs w:val="32"/>
        </w:rPr>
        <w:t>）。主要养殖泥鳅、草鱼、鲢鱼、鲤鱼、虾、蟹等。</w:t>
      </w:r>
    </w:p>
    <w:p>
      <w:pPr>
        <w:spacing w:line="560" w:lineRule="exact"/>
        <w:ind w:firstLine="570"/>
        <w:jc w:val="center"/>
        <w:rPr>
          <w:rFonts w:ascii="方正黑体_GBK" w:eastAsia="方正黑体_GBK"/>
          <w:szCs w:val="32"/>
        </w:rPr>
      </w:pPr>
      <w:r>
        <w:rPr>
          <w:rFonts w:hint="eastAsia" w:ascii="方正黑体_GBK" w:eastAsia="方正黑体_GBK"/>
          <w:sz w:val="32"/>
          <w:szCs w:val="32"/>
        </w:rPr>
        <w:t>表</w:t>
      </w:r>
      <w:r>
        <w:rPr>
          <w:rFonts w:ascii="方正黑体_GBK" w:eastAsia="方正黑体_GBK"/>
          <w:sz w:val="32"/>
          <w:szCs w:val="32"/>
        </w:rPr>
        <w:t>3-6</w:t>
      </w:r>
      <w:r>
        <w:rPr>
          <w:rFonts w:hint="eastAsia" w:ascii="方正黑体_GBK" w:eastAsia="方正黑体_GBK"/>
          <w:sz w:val="32"/>
          <w:szCs w:val="32"/>
        </w:rPr>
        <w:t>多样化稻田渔业专项布局点位置及特征</w:t>
      </w:r>
    </w:p>
    <w:tbl>
      <w:tblPr>
        <w:tblStyle w:val="14"/>
        <w:tblW w:w="8723" w:type="dxa"/>
        <w:jc w:val="center"/>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842"/>
        <w:gridCol w:w="900"/>
        <w:gridCol w:w="1165"/>
        <w:gridCol w:w="3336"/>
        <w:gridCol w:w="2480"/>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tblHeader/>
          <w:jc w:val="center"/>
        </w:trPr>
        <w:tc>
          <w:tcPr>
            <w:tcW w:w="842"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序号</w:t>
            </w:r>
          </w:p>
        </w:tc>
        <w:tc>
          <w:tcPr>
            <w:tcW w:w="900"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镇街</w:t>
            </w:r>
          </w:p>
        </w:tc>
        <w:tc>
          <w:tcPr>
            <w:tcW w:w="1165"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名称</w:t>
            </w:r>
          </w:p>
        </w:tc>
        <w:tc>
          <w:tcPr>
            <w:tcW w:w="3336"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养殖种类</w:t>
            </w:r>
          </w:p>
        </w:tc>
        <w:tc>
          <w:tcPr>
            <w:tcW w:w="2480"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可利用面积</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1</w:t>
            </w:r>
          </w:p>
        </w:tc>
        <w:tc>
          <w:tcPr>
            <w:tcW w:w="900" w:type="dxa"/>
            <w:vAlign w:val="center"/>
          </w:tcPr>
          <w:p>
            <w:pPr>
              <w:tabs>
                <w:tab w:val="right" w:pos="9345"/>
              </w:tabs>
              <w:snapToGrid w:val="0"/>
              <w:jc w:val="center"/>
              <w:rPr>
                <w:rFonts w:eastAsia="方正仿宋_GBK"/>
                <w:sz w:val="24"/>
              </w:rPr>
            </w:pPr>
            <w:r>
              <w:rPr>
                <w:rFonts w:hint="eastAsia" w:eastAsia="方正仿宋_GBK"/>
                <w:sz w:val="24"/>
              </w:rPr>
              <w:t>安富</w:t>
            </w:r>
          </w:p>
        </w:tc>
        <w:tc>
          <w:tcPr>
            <w:tcW w:w="1165" w:type="dxa"/>
            <w:vAlign w:val="center"/>
          </w:tcPr>
          <w:p>
            <w:pPr>
              <w:tabs>
                <w:tab w:val="right" w:pos="9345"/>
              </w:tabs>
              <w:snapToGrid w:val="0"/>
              <w:jc w:val="center"/>
              <w:rPr>
                <w:rFonts w:eastAsia="方正仿宋_GBK"/>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sz w:val="24"/>
              </w:rPr>
              <w:t>四大家鱼、鲫鱼</w:t>
            </w:r>
            <w:r>
              <w:rPr>
                <w:rFonts w:hint="eastAsia" w:eastAsia="方正仿宋_GBK"/>
                <w:color w:val="000000"/>
                <w:kern w:val="0"/>
                <w:sz w:val="24"/>
              </w:rPr>
              <w:t>等</w:t>
            </w:r>
          </w:p>
        </w:tc>
        <w:tc>
          <w:tcPr>
            <w:tcW w:w="2480" w:type="dxa"/>
            <w:vAlign w:val="center"/>
          </w:tcPr>
          <w:p>
            <w:pPr>
              <w:tabs>
                <w:tab w:val="right" w:pos="9345"/>
              </w:tabs>
              <w:snapToGrid w:val="0"/>
              <w:jc w:val="center"/>
              <w:rPr>
                <w:rFonts w:eastAsia="方正仿宋_GBK"/>
                <w:sz w:val="24"/>
              </w:rPr>
            </w:pPr>
            <w:r>
              <w:rPr>
                <w:rFonts w:eastAsia="方正仿宋_GBK"/>
                <w:sz w:val="24"/>
              </w:rPr>
              <w:t>1800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2</w:t>
            </w:r>
          </w:p>
        </w:tc>
        <w:tc>
          <w:tcPr>
            <w:tcW w:w="900" w:type="dxa"/>
            <w:vAlign w:val="center"/>
          </w:tcPr>
          <w:p>
            <w:pPr>
              <w:tabs>
                <w:tab w:val="right" w:pos="9345"/>
              </w:tabs>
              <w:snapToGrid w:val="0"/>
              <w:jc w:val="center"/>
              <w:rPr>
                <w:rFonts w:eastAsia="方正仿宋_GBK"/>
                <w:sz w:val="24"/>
              </w:rPr>
            </w:pPr>
            <w:r>
              <w:rPr>
                <w:rFonts w:hint="eastAsia" w:eastAsia="方正仿宋_GBK"/>
                <w:sz w:val="24"/>
              </w:rPr>
              <w:t>双河</w:t>
            </w:r>
          </w:p>
        </w:tc>
        <w:tc>
          <w:tcPr>
            <w:tcW w:w="1165" w:type="dxa"/>
            <w:vAlign w:val="center"/>
          </w:tcPr>
          <w:p>
            <w:pPr>
              <w:tabs>
                <w:tab w:val="right" w:pos="9345"/>
              </w:tabs>
              <w:snapToGrid w:val="0"/>
              <w:jc w:val="center"/>
              <w:rPr>
                <w:rFonts w:eastAsia="方正仿宋_GBK"/>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sz w:val="24"/>
              </w:rPr>
              <w:t>四大家鱼、鲫鱼、蟹</w:t>
            </w:r>
            <w:r>
              <w:rPr>
                <w:rFonts w:hint="eastAsia" w:eastAsia="方正仿宋_GBK"/>
                <w:color w:val="000000"/>
                <w:kern w:val="0"/>
                <w:sz w:val="24"/>
              </w:rPr>
              <w:t>等</w:t>
            </w:r>
          </w:p>
        </w:tc>
        <w:tc>
          <w:tcPr>
            <w:tcW w:w="2480" w:type="dxa"/>
            <w:vAlign w:val="center"/>
          </w:tcPr>
          <w:p>
            <w:pPr>
              <w:tabs>
                <w:tab w:val="right" w:pos="9345"/>
              </w:tabs>
              <w:snapToGrid w:val="0"/>
              <w:jc w:val="center"/>
              <w:rPr>
                <w:rFonts w:eastAsia="方正仿宋_GBK"/>
                <w:sz w:val="24"/>
              </w:rPr>
            </w:pPr>
            <w:r>
              <w:rPr>
                <w:rFonts w:eastAsia="方正仿宋_GBK"/>
                <w:sz w:val="24"/>
              </w:rPr>
              <w:t>1700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3</w:t>
            </w:r>
          </w:p>
        </w:tc>
        <w:tc>
          <w:tcPr>
            <w:tcW w:w="900" w:type="dxa"/>
            <w:vAlign w:val="center"/>
          </w:tcPr>
          <w:p>
            <w:pPr>
              <w:tabs>
                <w:tab w:val="right" w:pos="9345"/>
              </w:tabs>
              <w:snapToGrid w:val="0"/>
              <w:jc w:val="center"/>
              <w:rPr>
                <w:rFonts w:eastAsia="方正仿宋_GBK"/>
                <w:sz w:val="24"/>
              </w:rPr>
            </w:pPr>
            <w:r>
              <w:rPr>
                <w:rFonts w:hint="eastAsia" w:eastAsia="方正仿宋_GBK"/>
                <w:sz w:val="24"/>
              </w:rPr>
              <w:t>万灵</w:t>
            </w:r>
          </w:p>
        </w:tc>
        <w:tc>
          <w:tcPr>
            <w:tcW w:w="1165" w:type="dxa"/>
            <w:vAlign w:val="center"/>
          </w:tcPr>
          <w:p>
            <w:pPr>
              <w:tabs>
                <w:tab w:val="right" w:pos="9345"/>
              </w:tabs>
              <w:snapToGrid w:val="0"/>
              <w:jc w:val="center"/>
              <w:rPr>
                <w:rFonts w:eastAsia="方正仿宋_GBK"/>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sz w:val="24"/>
              </w:rPr>
              <w:t>四大家鱼、鲫鱼</w:t>
            </w:r>
            <w:r>
              <w:rPr>
                <w:rFonts w:hint="eastAsia" w:eastAsia="方正仿宋_GBK"/>
                <w:color w:val="000000"/>
                <w:kern w:val="0"/>
                <w:sz w:val="24"/>
              </w:rPr>
              <w:t>等</w:t>
            </w:r>
          </w:p>
        </w:tc>
        <w:tc>
          <w:tcPr>
            <w:tcW w:w="2480" w:type="dxa"/>
            <w:vAlign w:val="center"/>
          </w:tcPr>
          <w:p>
            <w:pPr>
              <w:tabs>
                <w:tab w:val="right" w:pos="9345"/>
              </w:tabs>
              <w:snapToGrid w:val="0"/>
              <w:jc w:val="center"/>
              <w:rPr>
                <w:rFonts w:eastAsia="方正仿宋_GBK"/>
                <w:sz w:val="24"/>
              </w:rPr>
            </w:pPr>
            <w:r>
              <w:rPr>
                <w:rFonts w:eastAsia="方正仿宋_GBK"/>
                <w:sz w:val="24"/>
              </w:rPr>
              <w:t>1600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4</w:t>
            </w:r>
          </w:p>
        </w:tc>
        <w:tc>
          <w:tcPr>
            <w:tcW w:w="900" w:type="dxa"/>
            <w:vAlign w:val="center"/>
          </w:tcPr>
          <w:p>
            <w:pPr>
              <w:tabs>
                <w:tab w:val="right" w:pos="9345"/>
              </w:tabs>
              <w:snapToGrid w:val="0"/>
              <w:jc w:val="center"/>
              <w:rPr>
                <w:rFonts w:eastAsia="方正仿宋_GBK"/>
                <w:sz w:val="24"/>
              </w:rPr>
            </w:pPr>
            <w:r>
              <w:rPr>
                <w:rFonts w:hint="eastAsia" w:eastAsia="方正仿宋_GBK"/>
                <w:sz w:val="24"/>
              </w:rPr>
              <w:t>直升</w:t>
            </w:r>
          </w:p>
        </w:tc>
        <w:tc>
          <w:tcPr>
            <w:tcW w:w="1165" w:type="dxa"/>
            <w:vAlign w:val="center"/>
          </w:tcPr>
          <w:p>
            <w:pPr>
              <w:tabs>
                <w:tab w:val="right" w:pos="9345"/>
              </w:tabs>
              <w:snapToGrid w:val="0"/>
              <w:jc w:val="center"/>
              <w:rPr>
                <w:rFonts w:eastAsia="方正仿宋_GBK"/>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sz w:val="24"/>
              </w:rPr>
              <w:t>四大家鱼、鲫鱼</w:t>
            </w:r>
            <w:r>
              <w:rPr>
                <w:rFonts w:hint="eastAsia" w:eastAsia="方正仿宋_GBK"/>
                <w:color w:val="000000"/>
                <w:kern w:val="0"/>
                <w:sz w:val="24"/>
              </w:rPr>
              <w:t>等</w:t>
            </w:r>
          </w:p>
        </w:tc>
        <w:tc>
          <w:tcPr>
            <w:tcW w:w="2480" w:type="dxa"/>
            <w:vAlign w:val="center"/>
          </w:tcPr>
          <w:p>
            <w:pPr>
              <w:tabs>
                <w:tab w:val="right" w:pos="9345"/>
              </w:tabs>
              <w:snapToGrid w:val="0"/>
              <w:jc w:val="center"/>
              <w:rPr>
                <w:rFonts w:eastAsia="方正仿宋_GBK"/>
                <w:sz w:val="24"/>
              </w:rPr>
            </w:pPr>
            <w:r>
              <w:rPr>
                <w:rFonts w:eastAsia="方正仿宋_GBK"/>
                <w:sz w:val="24"/>
              </w:rPr>
              <w:t>1500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5</w:t>
            </w:r>
          </w:p>
        </w:tc>
        <w:tc>
          <w:tcPr>
            <w:tcW w:w="900" w:type="dxa"/>
            <w:vAlign w:val="center"/>
          </w:tcPr>
          <w:p>
            <w:pPr>
              <w:tabs>
                <w:tab w:val="right" w:pos="9345"/>
              </w:tabs>
              <w:snapToGrid w:val="0"/>
              <w:jc w:val="center"/>
              <w:rPr>
                <w:rFonts w:eastAsia="方正仿宋_GBK"/>
                <w:sz w:val="24"/>
              </w:rPr>
            </w:pPr>
            <w:r>
              <w:rPr>
                <w:rFonts w:hint="eastAsia" w:eastAsia="方正仿宋_GBK"/>
                <w:sz w:val="24"/>
              </w:rPr>
              <w:t>仁义</w:t>
            </w:r>
          </w:p>
        </w:tc>
        <w:tc>
          <w:tcPr>
            <w:tcW w:w="1165" w:type="dxa"/>
            <w:vAlign w:val="center"/>
          </w:tcPr>
          <w:p>
            <w:pPr>
              <w:tabs>
                <w:tab w:val="right" w:pos="9345"/>
              </w:tabs>
              <w:snapToGrid w:val="0"/>
              <w:jc w:val="center"/>
              <w:rPr>
                <w:rFonts w:eastAsia="方正仿宋_GBK"/>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sz w:val="24"/>
              </w:rPr>
              <w:t>四大家鱼、鲫鱼</w:t>
            </w:r>
            <w:r>
              <w:rPr>
                <w:rFonts w:hint="eastAsia" w:eastAsia="方正仿宋_GBK"/>
                <w:color w:val="000000"/>
                <w:kern w:val="0"/>
                <w:sz w:val="24"/>
              </w:rPr>
              <w:t>等</w:t>
            </w:r>
          </w:p>
        </w:tc>
        <w:tc>
          <w:tcPr>
            <w:tcW w:w="2480" w:type="dxa"/>
            <w:vAlign w:val="center"/>
          </w:tcPr>
          <w:p>
            <w:pPr>
              <w:tabs>
                <w:tab w:val="right" w:pos="9345"/>
              </w:tabs>
              <w:snapToGrid w:val="0"/>
              <w:jc w:val="center"/>
              <w:rPr>
                <w:rFonts w:eastAsia="方正仿宋_GBK"/>
                <w:sz w:val="24"/>
              </w:rPr>
            </w:pPr>
            <w:r>
              <w:rPr>
                <w:rFonts w:eastAsia="方正仿宋_GBK"/>
                <w:sz w:val="24"/>
              </w:rPr>
              <w:t>1800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6</w:t>
            </w:r>
          </w:p>
        </w:tc>
        <w:tc>
          <w:tcPr>
            <w:tcW w:w="900" w:type="dxa"/>
            <w:vAlign w:val="center"/>
          </w:tcPr>
          <w:p>
            <w:pPr>
              <w:tabs>
                <w:tab w:val="right" w:pos="9345"/>
              </w:tabs>
              <w:snapToGrid w:val="0"/>
              <w:jc w:val="center"/>
              <w:rPr>
                <w:rFonts w:eastAsia="方正仿宋_GBK"/>
                <w:sz w:val="24"/>
              </w:rPr>
            </w:pPr>
            <w:r>
              <w:rPr>
                <w:rFonts w:hint="eastAsia" w:eastAsia="方正仿宋_GBK"/>
                <w:sz w:val="24"/>
              </w:rPr>
              <w:t>吴家</w:t>
            </w:r>
          </w:p>
        </w:tc>
        <w:tc>
          <w:tcPr>
            <w:tcW w:w="1165" w:type="dxa"/>
            <w:vAlign w:val="center"/>
          </w:tcPr>
          <w:p>
            <w:pPr>
              <w:tabs>
                <w:tab w:val="right" w:pos="9345"/>
              </w:tabs>
              <w:snapToGrid w:val="0"/>
              <w:jc w:val="center"/>
              <w:rPr>
                <w:rFonts w:eastAsia="方正仿宋_GBK"/>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sz w:val="24"/>
              </w:rPr>
              <w:t>四大家鱼、鲫鱼</w:t>
            </w:r>
            <w:r>
              <w:rPr>
                <w:rFonts w:hint="eastAsia" w:eastAsia="方正仿宋_GBK"/>
                <w:color w:val="000000"/>
                <w:kern w:val="0"/>
                <w:sz w:val="24"/>
              </w:rPr>
              <w:t>等</w:t>
            </w:r>
          </w:p>
        </w:tc>
        <w:tc>
          <w:tcPr>
            <w:tcW w:w="2480" w:type="dxa"/>
            <w:vAlign w:val="center"/>
          </w:tcPr>
          <w:p>
            <w:pPr>
              <w:tabs>
                <w:tab w:val="right" w:pos="9345"/>
              </w:tabs>
              <w:snapToGrid w:val="0"/>
              <w:jc w:val="center"/>
              <w:rPr>
                <w:rFonts w:eastAsia="方正仿宋_GBK"/>
                <w:sz w:val="24"/>
              </w:rPr>
            </w:pPr>
            <w:r>
              <w:rPr>
                <w:rFonts w:eastAsia="方正仿宋_GBK"/>
                <w:sz w:val="24"/>
              </w:rPr>
              <w:t>2200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7</w:t>
            </w:r>
          </w:p>
        </w:tc>
        <w:tc>
          <w:tcPr>
            <w:tcW w:w="900" w:type="dxa"/>
            <w:vAlign w:val="center"/>
          </w:tcPr>
          <w:p>
            <w:pPr>
              <w:tabs>
                <w:tab w:val="right" w:pos="9345"/>
              </w:tabs>
              <w:snapToGrid w:val="0"/>
              <w:jc w:val="center"/>
              <w:rPr>
                <w:rFonts w:eastAsia="方正仿宋_GBK"/>
                <w:sz w:val="24"/>
              </w:rPr>
            </w:pPr>
            <w:r>
              <w:rPr>
                <w:rFonts w:hint="eastAsia" w:eastAsia="方正仿宋_GBK"/>
                <w:color w:val="000000"/>
                <w:kern w:val="0"/>
                <w:sz w:val="24"/>
              </w:rPr>
              <w:t>铜鼓</w:t>
            </w:r>
          </w:p>
        </w:tc>
        <w:tc>
          <w:tcPr>
            <w:tcW w:w="116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color w:val="000000"/>
                <w:kern w:val="0"/>
                <w:sz w:val="24"/>
              </w:rPr>
              <w:t>四大家鱼、鲫鱼等</w:t>
            </w:r>
          </w:p>
        </w:tc>
        <w:tc>
          <w:tcPr>
            <w:tcW w:w="2480" w:type="dxa"/>
            <w:vAlign w:val="center"/>
          </w:tcPr>
          <w:p>
            <w:pPr>
              <w:tabs>
                <w:tab w:val="right" w:pos="9345"/>
              </w:tabs>
              <w:snapToGrid w:val="0"/>
              <w:jc w:val="center"/>
              <w:rPr>
                <w:rFonts w:eastAsia="方正仿宋_GBK"/>
                <w:sz w:val="24"/>
              </w:rPr>
            </w:pPr>
            <w:r>
              <w:rPr>
                <w:rFonts w:eastAsia="方正仿宋_GBK"/>
                <w:color w:val="000000"/>
                <w:kern w:val="0"/>
                <w:sz w:val="24"/>
              </w:rPr>
              <w:t>2100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8</w:t>
            </w:r>
          </w:p>
        </w:tc>
        <w:tc>
          <w:tcPr>
            <w:tcW w:w="900" w:type="dxa"/>
            <w:vAlign w:val="center"/>
          </w:tcPr>
          <w:p>
            <w:pPr>
              <w:tabs>
                <w:tab w:val="right" w:pos="9345"/>
              </w:tabs>
              <w:snapToGrid w:val="0"/>
              <w:jc w:val="center"/>
              <w:rPr>
                <w:rFonts w:eastAsia="方正仿宋_GBK"/>
                <w:sz w:val="24"/>
              </w:rPr>
            </w:pPr>
            <w:r>
              <w:rPr>
                <w:rFonts w:hint="eastAsia" w:eastAsia="方正仿宋_GBK"/>
                <w:color w:val="000000"/>
                <w:kern w:val="0"/>
                <w:sz w:val="24"/>
              </w:rPr>
              <w:t>观胜</w:t>
            </w:r>
          </w:p>
        </w:tc>
        <w:tc>
          <w:tcPr>
            <w:tcW w:w="116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color w:val="000000"/>
                <w:kern w:val="0"/>
                <w:sz w:val="24"/>
              </w:rPr>
              <w:t>四大家鱼、鲫鱼等</w:t>
            </w:r>
          </w:p>
        </w:tc>
        <w:tc>
          <w:tcPr>
            <w:tcW w:w="2480" w:type="dxa"/>
            <w:vAlign w:val="center"/>
          </w:tcPr>
          <w:p>
            <w:pPr>
              <w:tabs>
                <w:tab w:val="right" w:pos="9345"/>
              </w:tabs>
              <w:snapToGrid w:val="0"/>
              <w:jc w:val="center"/>
              <w:rPr>
                <w:rFonts w:eastAsia="方正仿宋_GBK"/>
                <w:sz w:val="24"/>
              </w:rPr>
            </w:pPr>
            <w:r>
              <w:rPr>
                <w:rFonts w:eastAsia="方正仿宋_GBK"/>
                <w:color w:val="000000"/>
                <w:kern w:val="0"/>
                <w:sz w:val="24"/>
              </w:rPr>
              <w:t>2900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9</w:t>
            </w:r>
          </w:p>
        </w:tc>
        <w:tc>
          <w:tcPr>
            <w:tcW w:w="900" w:type="dxa"/>
            <w:vAlign w:val="center"/>
          </w:tcPr>
          <w:p>
            <w:pPr>
              <w:tabs>
                <w:tab w:val="right" w:pos="9345"/>
              </w:tabs>
              <w:snapToGrid w:val="0"/>
              <w:jc w:val="center"/>
              <w:rPr>
                <w:rFonts w:eastAsia="方正仿宋_GBK"/>
                <w:sz w:val="24"/>
              </w:rPr>
            </w:pPr>
            <w:r>
              <w:rPr>
                <w:rFonts w:hint="eastAsia" w:eastAsia="方正仿宋_GBK"/>
                <w:color w:val="000000"/>
                <w:kern w:val="0"/>
                <w:sz w:val="24"/>
              </w:rPr>
              <w:t>龙集</w:t>
            </w:r>
          </w:p>
        </w:tc>
        <w:tc>
          <w:tcPr>
            <w:tcW w:w="116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color w:val="000000"/>
                <w:kern w:val="0"/>
                <w:sz w:val="24"/>
              </w:rPr>
              <w:t>四大家鱼、鲫鱼等</w:t>
            </w:r>
          </w:p>
        </w:tc>
        <w:tc>
          <w:tcPr>
            <w:tcW w:w="2480" w:type="dxa"/>
            <w:vAlign w:val="center"/>
          </w:tcPr>
          <w:p>
            <w:pPr>
              <w:tabs>
                <w:tab w:val="right" w:pos="9345"/>
              </w:tabs>
              <w:snapToGrid w:val="0"/>
              <w:jc w:val="center"/>
              <w:rPr>
                <w:rFonts w:eastAsia="方正仿宋_GBK"/>
                <w:sz w:val="24"/>
              </w:rPr>
            </w:pPr>
            <w:r>
              <w:rPr>
                <w:rFonts w:eastAsia="方正仿宋_GBK"/>
                <w:color w:val="000000"/>
                <w:kern w:val="0"/>
                <w:sz w:val="24"/>
              </w:rPr>
              <w:t>1600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10</w:t>
            </w:r>
          </w:p>
        </w:tc>
        <w:tc>
          <w:tcPr>
            <w:tcW w:w="900" w:type="dxa"/>
            <w:vAlign w:val="center"/>
          </w:tcPr>
          <w:p>
            <w:pPr>
              <w:tabs>
                <w:tab w:val="right" w:pos="9345"/>
              </w:tabs>
              <w:snapToGrid w:val="0"/>
              <w:jc w:val="center"/>
              <w:rPr>
                <w:rFonts w:eastAsia="方正仿宋_GBK"/>
                <w:sz w:val="24"/>
              </w:rPr>
            </w:pPr>
            <w:r>
              <w:rPr>
                <w:rFonts w:hint="eastAsia" w:eastAsia="方正仿宋_GBK"/>
                <w:color w:val="000000"/>
                <w:kern w:val="0"/>
                <w:sz w:val="24"/>
              </w:rPr>
              <w:t>荣隆</w:t>
            </w:r>
          </w:p>
        </w:tc>
        <w:tc>
          <w:tcPr>
            <w:tcW w:w="116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color w:val="000000"/>
                <w:kern w:val="0"/>
                <w:sz w:val="24"/>
              </w:rPr>
              <w:t>四大家鱼、鲫鱼等</w:t>
            </w:r>
          </w:p>
        </w:tc>
        <w:tc>
          <w:tcPr>
            <w:tcW w:w="2480" w:type="dxa"/>
            <w:vAlign w:val="center"/>
          </w:tcPr>
          <w:p>
            <w:pPr>
              <w:tabs>
                <w:tab w:val="right" w:pos="9345"/>
              </w:tabs>
              <w:snapToGrid w:val="0"/>
              <w:jc w:val="center"/>
              <w:rPr>
                <w:rFonts w:eastAsia="方正仿宋_GBK"/>
                <w:sz w:val="24"/>
              </w:rPr>
            </w:pPr>
            <w:r>
              <w:rPr>
                <w:rFonts w:eastAsia="方正仿宋_GBK"/>
                <w:color w:val="000000"/>
                <w:kern w:val="0"/>
                <w:sz w:val="24"/>
              </w:rPr>
              <w:t>1400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842" w:type="dxa"/>
            <w:vAlign w:val="center"/>
          </w:tcPr>
          <w:p>
            <w:pPr>
              <w:tabs>
                <w:tab w:val="right" w:pos="9345"/>
              </w:tabs>
              <w:snapToGrid w:val="0"/>
              <w:jc w:val="center"/>
              <w:rPr>
                <w:rFonts w:eastAsia="方正仿宋_GBK"/>
                <w:sz w:val="24"/>
              </w:rPr>
            </w:pPr>
            <w:r>
              <w:rPr>
                <w:rFonts w:eastAsia="方正仿宋_GBK"/>
                <w:sz w:val="24"/>
              </w:rPr>
              <w:t>11</w:t>
            </w:r>
          </w:p>
        </w:tc>
        <w:tc>
          <w:tcPr>
            <w:tcW w:w="900" w:type="dxa"/>
            <w:vAlign w:val="center"/>
          </w:tcPr>
          <w:p>
            <w:pPr>
              <w:tabs>
                <w:tab w:val="right" w:pos="9345"/>
              </w:tabs>
              <w:snapToGrid w:val="0"/>
              <w:jc w:val="center"/>
              <w:rPr>
                <w:rFonts w:eastAsia="方正仿宋_GBK"/>
                <w:sz w:val="24"/>
              </w:rPr>
            </w:pPr>
            <w:r>
              <w:rPr>
                <w:rFonts w:hint="eastAsia" w:eastAsia="方正仿宋_GBK"/>
                <w:color w:val="000000"/>
                <w:kern w:val="0"/>
                <w:sz w:val="24"/>
              </w:rPr>
              <w:t>清流</w:t>
            </w:r>
          </w:p>
        </w:tc>
        <w:tc>
          <w:tcPr>
            <w:tcW w:w="1165" w:type="dxa"/>
            <w:vAlign w:val="center"/>
          </w:tcPr>
          <w:p>
            <w:pPr>
              <w:tabs>
                <w:tab w:val="right" w:pos="9345"/>
              </w:tabs>
              <w:snapToGrid w:val="0"/>
              <w:jc w:val="center"/>
              <w:rPr>
                <w:rFonts w:eastAsia="方正仿宋_GBK"/>
                <w:color w:val="000000"/>
                <w:kern w:val="0"/>
                <w:sz w:val="24"/>
              </w:rPr>
            </w:pPr>
            <w:r>
              <w:rPr>
                <w:rFonts w:hint="eastAsia" w:eastAsia="方正仿宋_GBK"/>
                <w:color w:val="000000"/>
                <w:kern w:val="0"/>
                <w:sz w:val="24"/>
              </w:rPr>
              <w:t>稻田养鱼</w:t>
            </w:r>
          </w:p>
        </w:tc>
        <w:tc>
          <w:tcPr>
            <w:tcW w:w="3336" w:type="dxa"/>
            <w:vAlign w:val="center"/>
          </w:tcPr>
          <w:p>
            <w:pPr>
              <w:tabs>
                <w:tab w:val="right" w:pos="9345"/>
              </w:tabs>
              <w:snapToGrid w:val="0"/>
              <w:jc w:val="center"/>
              <w:rPr>
                <w:rFonts w:eastAsia="方正仿宋_GBK"/>
                <w:sz w:val="24"/>
              </w:rPr>
            </w:pPr>
            <w:r>
              <w:rPr>
                <w:rFonts w:hint="eastAsia" w:eastAsia="方正仿宋_GBK"/>
                <w:color w:val="000000"/>
                <w:kern w:val="0"/>
                <w:sz w:val="24"/>
              </w:rPr>
              <w:t>四大家鱼、鲫鱼等</w:t>
            </w:r>
          </w:p>
        </w:tc>
        <w:tc>
          <w:tcPr>
            <w:tcW w:w="2480" w:type="dxa"/>
            <w:vAlign w:val="center"/>
          </w:tcPr>
          <w:p>
            <w:pPr>
              <w:tabs>
                <w:tab w:val="right" w:pos="9345"/>
              </w:tabs>
              <w:snapToGrid w:val="0"/>
              <w:jc w:val="center"/>
              <w:rPr>
                <w:rFonts w:eastAsia="方正仿宋_GBK"/>
                <w:sz w:val="24"/>
              </w:rPr>
            </w:pPr>
            <w:r>
              <w:rPr>
                <w:rFonts w:eastAsia="方正仿宋_GBK"/>
                <w:color w:val="000000"/>
                <w:kern w:val="0"/>
                <w:sz w:val="24"/>
              </w:rPr>
              <w:t>1400</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0" w:hRule="atLeast"/>
          <w:jc w:val="center"/>
        </w:trPr>
        <w:tc>
          <w:tcPr>
            <w:tcW w:w="6243" w:type="dxa"/>
            <w:gridSpan w:val="4"/>
            <w:vAlign w:val="center"/>
          </w:tcPr>
          <w:p>
            <w:pPr>
              <w:tabs>
                <w:tab w:val="right" w:pos="9345"/>
              </w:tabs>
              <w:snapToGrid w:val="0"/>
              <w:jc w:val="center"/>
              <w:rPr>
                <w:rFonts w:eastAsia="方正仿宋_GBK"/>
                <w:sz w:val="24"/>
              </w:rPr>
            </w:pPr>
            <w:r>
              <w:rPr>
                <w:rFonts w:hint="eastAsia" w:eastAsia="方正仿宋_GBK"/>
                <w:sz w:val="24"/>
              </w:rPr>
              <w:t>合计</w:t>
            </w:r>
          </w:p>
        </w:tc>
        <w:tc>
          <w:tcPr>
            <w:tcW w:w="2480" w:type="dxa"/>
            <w:vAlign w:val="center"/>
          </w:tcPr>
          <w:p>
            <w:pPr>
              <w:tabs>
                <w:tab w:val="right" w:pos="9345"/>
              </w:tabs>
              <w:snapToGrid w:val="0"/>
              <w:jc w:val="center"/>
              <w:rPr>
                <w:rFonts w:eastAsia="方正仿宋_GBK"/>
                <w:sz w:val="24"/>
              </w:rPr>
            </w:pPr>
            <w:r>
              <w:rPr>
                <w:rFonts w:eastAsia="方正仿宋_GBK"/>
                <w:sz w:val="24"/>
              </w:rPr>
              <w:t>20000</w:t>
            </w:r>
          </w:p>
        </w:tc>
      </w:tr>
    </w:tbl>
    <w:p>
      <w:pPr>
        <w:pStyle w:val="4"/>
        <w:spacing w:before="0" w:after="0" w:line="240" w:lineRule="auto"/>
        <w:ind w:firstLine="640" w:firstLineChars="200"/>
        <w:rPr>
          <w:rFonts w:ascii="方正楷体_GBK" w:eastAsia="方正楷体_GBK"/>
          <w:b w:val="0"/>
          <w:sz w:val="32"/>
          <w:szCs w:val="32"/>
        </w:rPr>
      </w:pPr>
      <w:bookmarkStart w:id="47" w:name="_Toc6155"/>
      <w:r>
        <w:rPr>
          <w:rFonts w:hint="eastAsia" w:ascii="方正楷体_GBK" w:eastAsia="方正楷体_GBK"/>
          <w:b w:val="0"/>
          <w:sz w:val="32"/>
          <w:szCs w:val="32"/>
        </w:rPr>
        <w:t>（五）乡村振兴—休闲渔业主题专项</w:t>
      </w:r>
      <w:bookmarkEnd w:id="47"/>
    </w:p>
    <w:p>
      <w:pPr>
        <w:ind w:firstLine="640" w:firstLineChars="200"/>
        <w:rPr>
          <w:rFonts w:eastAsia="方正仿宋_GBK"/>
          <w:sz w:val="32"/>
          <w:szCs w:val="32"/>
        </w:rPr>
      </w:pPr>
      <w:r>
        <w:rPr>
          <w:rFonts w:hint="eastAsia" w:eastAsia="方正仿宋_GBK"/>
          <w:sz w:val="32"/>
          <w:szCs w:val="32"/>
        </w:rPr>
        <w:t>在荣昌区，较适宜发展休闲渔业，可从</w:t>
      </w:r>
      <w:r>
        <w:rPr>
          <w:rFonts w:eastAsia="方正仿宋_GBK"/>
          <w:sz w:val="32"/>
          <w:szCs w:val="32"/>
        </w:rPr>
        <w:t>5-10</w:t>
      </w:r>
      <w:r>
        <w:rPr>
          <w:rFonts w:hint="eastAsia" w:eastAsia="方正仿宋_GBK"/>
          <w:sz w:val="32"/>
          <w:szCs w:val="32"/>
        </w:rPr>
        <w:t>处开始，逐步发展。根据前期的调查、考察，可在昌州、昌元、万灵、峰高等</w:t>
      </w:r>
      <w:r>
        <w:rPr>
          <w:rFonts w:eastAsia="方正仿宋_GBK"/>
          <w:sz w:val="32"/>
          <w:szCs w:val="32"/>
        </w:rPr>
        <w:t>6</w:t>
      </w:r>
      <w:r>
        <w:rPr>
          <w:rFonts w:hint="eastAsia" w:eastAsia="方正仿宋_GBK"/>
          <w:sz w:val="32"/>
          <w:szCs w:val="32"/>
        </w:rPr>
        <w:t>个镇（街道）率先进行乡村振兴</w:t>
      </w:r>
      <w:r>
        <w:rPr>
          <w:rFonts w:eastAsia="方正仿宋_GBK"/>
          <w:sz w:val="32"/>
          <w:szCs w:val="32"/>
        </w:rPr>
        <w:t>—</w:t>
      </w:r>
      <w:r>
        <w:rPr>
          <w:rFonts w:hint="eastAsia" w:eastAsia="方正仿宋_GBK"/>
          <w:sz w:val="32"/>
          <w:szCs w:val="32"/>
        </w:rPr>
        <w:t>休闲渔业建设（详见表</w:t>
      </w:r>
      <w:r>
        <w:rPr>
          <w:rFonts w:eastAsia="方正仿宋_GBK"/>
          <w:sz w:val="32"/>
          <w:szCs w:val="32"/>
        </w:rPr>
        <w:t>3-7</w:t>
      </w:r>
      <w:r>
        <w:rPr>
          <w:rFonts w:hint="eastAsia" w:eastAsia="方正仿宋_GBK"/>
          <w:sz w:val="32"/>
          <w:szCs w:val="32"/>
        </w:rPr>
        <w:t>）。</w:t>
      </w:r>
    </w:p>
    <w:p>
      <w:pPr>
        <w:jc w:val="center"/>
        <w:rPr>
          <w:rFonts w:ascii="方正黑体_GBK" w:hAnsi="方正仿宋_GBK" w:eastAsia="方正黑体_GBK" w:cs="方正仿宋_GBK"/>
          <w:bCs/>
          <w:sz w:val="32"/>
          <w:szCs w:val="32"/>
        </w:rPr>
      </w:pPr>
      <w:r>
        <w:rPr>
          <w:rFonts w:hint="eastAsia" w:ascii="方正黑体_GBK" w:hAnsi="方正仿宋_GBK" w:eastAsia="方正黑体_GBK" w:cs="方正仿宋_GBK"/>
          <w:bCs/>
          <w:sz w:val="32"/>
          <w:szCs w:val="32"/>
        </w:rPr>
        <w:t>表</w:t>
      </w:r>
      <w:r>
        <w:rPr>
          <w:rFonts w:ascii="方正黑体_GBK" w:hAnsi="方正仿宋_GBK" w:eastAsia="方正黑体_GBK" w:cs="方正仿宋_GBK"/>
          <w:bCs/>
          <w:sz w:val="32"/>
          <w:szCs w:val="32"/>
        </w:rPr>
        <w:t>3-7</w:t>
      </w:r>
      <w:r>
        <w:rPr>
          <w:rFonts w:hint="eastAsia" w:ascii="方正黑体_GBK" w:hAnsi="方正仿宋_GBK" w:eastAsia="方正黑体_GBK" w:cs="方正仿宋_GBK"/>
          <w:bCs/>
          <w:sz w:val="32"/>
          <w:szCs w:val="32"/>
        </w:rPr>
        <w:t>乡村振兴—休闲渔业主题专项布局点位置及特征</w:t>
      </w:r>
    </w:p>
    <w:tbl>
      <w:tblPr>
        <w:tblStyle w:val="14"/>
        <w:tblW w:w="8658" w:type="dxa"/>
        <w:jc w:val="center"/>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960"/>
        <w:gridCol w:w="2125"/>
        <w:gridCol w:w="2693"/>
        <w:gridCol w:w="2880"/>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序号</w:t>
            </w:r>
          </w:p>
        </w:tc>
        <w:tc>
          <w:tcPr>
            <w:tcW w:w="2125"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镇街</w:t>
            </w:r>
          </w:p>
        </w:tc>
        <w:tc>
          <w:tcPr>
            <w:tcW w:w="2693"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功能</w:t>
            </w:r>
          </w:p>
        </w:tc>
        <w:tc>
          <w:tcPr>
            <w:tcW w:w="2880" w:type="dxa"/>
            <w:vAlign w:val="center"/>
          </w:tcPr>
          <w:p>
            <w:pPr>
              <w:tabs>
                <w:tab w:val="right" w:pos="9345"/>
              </w:tabs>
              <w:snapToGrid w:val="0"/>
              <w:jc w:val="center"/>
              <w:rPr>
                <w:rFonts w:ascii="方正黑体_GBK" w:hAnsi="方正黑体_GBK" w:eastAsia="方正黑体_GBK" w:cs="方正黑体_GBK"/>
                <w:bCs/>
                <w:sz w:val="24"/>
              </w:rPr>
            </w:pPr>
            <w:r>
              <w:rPr>
                <w:rFonts w:hint="eastAsia" w:ascii="方正黑体_GBK" w:hAnsi="方正黑体_GBK" w:eastAsia="方正黑体_GBK" w:cs="方正黑体_GBK"/>
                <w:bCs/>
                <w:sz w:val="24"/>
              </w:rPr>
              <w:t>可利用面积</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eastAsia="方正仿宋_GBK"/>
                <w:sz w:val="24"/>
              </w:rPr>
              <w:t>1</w:t>
            </w:r>
          </w:p>
        </w:tc>
        <w:tc>
          <w:tcPr>
            <w:tcW w:w="2125" w:type="dxa"/>
            <w:vAlign w:val="center"/>
          </w:tcPr>
          <w:p>
            <w:pPr>
              <w:tabs>
                <w:tab w:val="right" w:pos="9345"/>
              </w:tabs>
              <w:snapToGrid w:val="0"/>
              <w:jc w:val="center"/>
              <w:rPr>
                <w:rFonts w:eastAsia="方正仿宋_GBK"/>
                <w:sz w:val="24"/>
              </w:rPr>
            </w:pPr>
            <w:r>
              <w:rPr>
                <w:rFonts w:hint="eastAsia" w:eastAsia="方正仿宋_GBK"/>
                <w:color w:val="000000"/>
                <w:kern w:val="0"/>
                <w:sz w:val="24"/>
              </w:rPr>
              <w:t>万灵</w:t>
            </w:r>
          </w:p>
        </w:tc>
        <w:tc>
          <w:tcPr>
            <w:tcW w:w="2693" w:type="dxa"/>
            <w:vAlign w:val="center"/>
          </w:tcPr>
          <w:p>
            <w:pPr>
              <w:tabs>
                <w:tab w:val="right" w:pos="9345"/>
              </w:tabs>
              <w:snapToGrid w:val="0"/>
              <w:jc w:val="center"/>
              <w:rPr>
                <w:rFonts w:eastAsia="方正仿宋_GBK"/>
                <w:sz w:val="24"/>
              </w:rPr>
            </w:pPr>
            <w:r>
              <w:rPr>
                <w:rFonts w:hint="eastAsia" w:eastAsia="方正仿宋_GBK"/>
                <w:sz w:val="24"/>
              </w:rPr>
              <w:t>休闲渔业</w:t>
            </w:r>
          </w:p>
        </w:tc>
        <w:tc>
          <w:tcPr>
            <w:tcW w:w="2880" w:type="dxa"/>
            <w:vAlign w:val="center"/>
          </w:tcPr>
          <w:p>
            <w:pPr>
              <w:tabs>
                <w:tab w:val="right" w:pos="9345"/>
              </w:tabs>
              <w:snapToGrid w:val="0"/>
              <w:jc w:val="center"/>
              <w:rPr>
                <w:rFonts w:eastAsia="方正仿宋_GBK"/>
                <w:sz w:val="24"/>
              </w:rPr>
            </w:pPr>
            <w:r>
              <w:rPr>
                <w:rFonts w:hint="eastAsia" w:eastAsia="方正仿宋_GBK"/>
                <w:sz w:val="24"/>
              </w:rPr>
              <w:t>可利用面积</w:t>
            </w:r>
            <w:r>
              <w:rPr>
                <w:rFonts w:eastAsia="方正仿宋_GBK"/>
                <w:sz w:val="24"/>
              </w:rPr>
              <w:t>900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eastAsia="方正仿宋_GBK"/>
                <w:sz w:val="24"/>
              </w:rPr>
              <w:t>2</w:t>
            </w:r>
          </w:p>
        </w:tc>
        <w:tc>
          <w:tcPr>
            <w:tcW w:w="2125" w:type="dxa"/>
            <w:vAlign w:val="center"/>
          </w:tcPr>
          <w:p>
            <w:pPr>
              <w:tabs>
                <w:tab w:val="right" w:pos="9345"/>
              </w:tabs>
              <w:snapToGrid w:val="0"/>
              <w:jc w:val="center"/>
              <w:rPr>
                <w:rFonts w:eastAsia="方正仿宋_GBK"/>
                <w:sz w:val="24"/>
              </w:rPr>
            </w:pPr>
            <w:r>
              <w:rPr>
                <w:rFonts w:hint="eastAsia" w:eastAsia="方正仿宋_GBK"/>
                <w:color w:val="000000"/>
                <w:kern w:val="0"/>
                <w:sz w:val="24"/>
              </w:rPr>
              <w:t>荣隆</w:t>
            </w:r>
          </w:p>
        </w:tc>
        <w:tc>
          <w:tcPr>
            <w:tcW w:w="2693" w:type="dxa"/>
            <w:vAlign w:val="center"/>
          </w:tcPr>
          <w:p>
            <w:pPr>
              <w:tabs>
                <w:tab w:val="right" w:pos="9345"/>
              </w:tabs>
              <w:snapToGrid w:val="0"/>
              <w:jc w:val="center"/>
              <w:rPr>
                <w:rFonts w:eastAsia="方正仿宋_GBK"/>
                <w:sz w:val="24"/>
              </w:rPr>
            </w:pPr>
            <w:r>
              <w:rPr>
                <w:rFonts w:hint="eastAsia" w:eastAsia="方正仿宋_GBK"/>
                <w:sz w:val="24"/>
              </w:rPr>
              <w:t>休闲渔业</w:t>
            </w:r>
          </w:p>
        </w:tc>
        <w:tc>
          <w:tcPr>
            <w:tcW w:w="2880" w:type="dxa"/>
            <w:vAlign w:val="center"/>
          </w:tcPr>
          <w:p>
            <w:pPr>
              <w:tabs>
                <w:tab w:val="right" w:pos="9345"/>
              </w:tabs>
              <w:snapToGrid w:val="0"/>
              <w:jc w:val="center"/>
              <w:rPr>
                <w:rFonts w:eastAsia="方正仿宋_GBK"/>
                <w:sz w:val="24"/>
              </w:rPr>
            </w:pPr>
            <w:r>
              <w:rPr>
                <w:rFonts w:hint="eastAsia" w:eastAsia="方正仿宋_GBK"/>
                <w:sz w:val="24"/>
              </w:rPr>
              <w:t>可利用面积</w:t>
            </w:r>
            <w:r>
              <w:rPr>
                <w:rFonts w:eastAsia="方正仿宋_GBK"/>
                <w:sz w:val="24"/>
              </w:rPr>
              <w:t>800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eastAsia="方正仿宋_GBK"/>
                <w:sz w:val="24"/>
              </w:rPr>
              <w:t>3</w:t>
            </w:r>
          </w:p>
        </w:tc>
        <w:tc>
          <w:tcPr>
            <w:tcW w:w="2125" w:type="dxa"/>
            <w:vAlign w:val="center"/>
          </w:tcPr>
          <w:p>
            <w:pPr>
              <w:tabs>
                <w:tab w:val="right" w:pos="9345"/>
              </w:tabs>
              <w:snapToGrid w:val="0"/>
              <w:jc w:val="center"/>
              <w:rPr>
                <w:rFonts w:eastAsia="方正仿宋_GBK"/>
                <w:sz w:val="24"/>
              </w:rPr>
            </w:pPr>
            <w:r>
              <w:rPr>
                <w:rFonts w:hint="eastAsia" w:eastAsia="方正仿宋_GBK"/>
                <w:color w:val="000000"/>
                <w:kern w:val="0"/>
                <w:sz w:val="24"/>
              </w:rPr>
              <w:t>峰高</w:t>
            </w:r>
          </w:p>
        </w:tc>
        <w:tc>
          <w:tcPr>
            <w:tcW w:w="2693" w:type="dxa"/>
            <w:vAlign w:val="center"/>
          </w:tcPr>
          <w:p>
            <w:pPr>
              <w:tabs>
                <w:tab w:val="right" w:pos="9345"/>
              </w:tabs>
              <w:snapToGrid w:val="0"/>
              <w:jc w:val="center"/>
              <w:rPr>
                <w:rFonts w:eastAsia="方正仿宋_GBK"/>
                <w:sz w:val="24"/>
              </w:rPr>
            </w:pPr>
            <w:r>
              <w:rPr>
                <w:rFonts w:hint="eastAsia" w:eastAsia="方正仿宋_GBK"/>
                <w:sz w:val="24"/>
              </w:rPr>
              <w:t>休闲渔业</w:t>
            </w:r>
          </w:p>
        </w:tc>
        <w:tc>
          <w:tcPr>
            <w:tcW w:w="2880" w:type="dxa"/>
            <w:vAlign w:val="center"/>
          </w:tcPr>
          <w:p>
            <w:pPr>
              <w:tabs>
                <w:tab w:val="right" w:pos="9345"/>
              </w:tabs>
              <w:snapToGrid w:val="0"/>
              <w:jc w:val="center"/>
              <w:rPr>
                <w:rFonts w:eastAsia="方正仿宋_GBK"/>
                <w:sz w:val="24"/>
              </w:rPr>
            </w:pPr>
            <w:r>
              <w:rPr>
                <w:rFonts w:hint="eastAsia" w:eastAsia="方正仿宋_GBK"/>
                <w:sz w:val="24"/>
              </w:rPr>
              <w:t>可利用面积</w:t>
            </w:r>
            <w:r>
              <w:rPr>
                <w:rFonts w:eastAsia="方正仿宋_GBK"/>
                <w:sz w:val="24"/>
              </w:rPr>
              <w:t>800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eastAsia="方正仿宋_GBK"/>
                <w:sz w:val="24"/>
              </w:rPr>
              <w:t>4</w:t>
            </w:r>
          </w:p>
        </w:tc>
        <w:tc>
          <w:tcPr>
            <w:tcW w:w="2125" w:type="dxa"/>
            <w:vAlign w:val="center"/>
          </w:tcPr>
          <w:p>
            <w:pPr>
              <w:tabs>
                <w:tab w:val="right" w:pos="9345"/>
              </w:tabs>
              <w:snapToGrid w:val="0"/>
              <w:jc w:val="center"/>
              <w:rPr>
                <w:rFonts w:eastAsia="方正仿宋_GBK"/>
                <w:sz w:val="24"/>
              </w:rPr>
            </w:pPr>
            <w:r>
              <w:rPr>
                <w:rFonts w:hint="eastAsia" w:eastAsia="方正仿宋_GBK"/>
                <w:color w:val="000000"/>
                <w:kern w:val="0"/>
                <w:sz w:val="24"/>
              </w:rPr>
              <w:t>昌元</w:t>
            </w:r>
          </w:p>
        </w:tc>
        <w:tc>
          <w:tcPr>
            <w:tcW w:w="2693" w:type="dxa"/>
            <w:vAlign w:val="center"/>
          </w:tcPr>
          <w:p>
            <w:pPr>
              <w:tabs>
                <w:tab w:val="right" w:pos="9345"/>
              </w:tabs>
              <w:snapToGrid w:val="0"/>
              <w:jc w:val="center"/>
              <w:rPr>
                <w:rFonts w:eastAsia="方正仿宋_GBK"/>
                <w:sz w:val="24"/>
              </w:rPr>
            </w:pPr>
            <w:r>
              <w:rPr>
                <w:rFonts w:hint="eastAsia" w:eastAsia="方正仿宋_GBK"/>
                <w:sz w:val="24"/>
              </w:rPr>
              <w:t>休闲渔业</w:t>
            </w:r>
          </w:p>
        </w:tc>
        <w:tc>
          <w:tcPr>
            <w:tcW w:w="2880" w:type="dxa"/>
            <w:vAlign w:val="center"/>
          </w:tcPr>
          <w:p>
            <w:pPr>
              <w:tabs>
                <w:tab w:val="right" w:pos="9345"/>
              </w:tabs>
              <w:snapToGrid w:val="0"/>
              <w:jc w:val="center"/>
              <w:rPr>
                <w:rFonts w:eastAsia="方正仿宋_GBK"/>
                <w:sz w:val="24"/>
              </w:rPr>
            </w:pPr>
            <w:r>
              <w:rPr>
                <w:rFonts w:hint="eastAsia" w:eastAsia="方正仿宋_GBK"/>
                <w:sz w:val="24"/>
              </w:rPr>
              <w:t>可利用面积</w:t>
            </w:r>
            <w:r>
              <w:rPr>
                <w:rFonts w:eastAsia="方正仿宋_GBK"/>
                <w:sz w:val="24"/>
              </w:rPr>
              <w:t>1000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eastAsia="方正仿宋_GBK"/>
                <w:sz w:val="24"/>
              </w:rPr>
              <w:t>5</w:t>
            </w:r>
          </w:p>
        </w:tc>
        <w:tc>
          <w:tcPr>
            <w:tcW w:w="2125" w:type="dxa"/>
            <w:vAlign w:val="center"/>
          </w:tcPr>
          <w:p>
            <w:pPr>
              <w:tabs>
                <w:tab w:val="right" w:pos="9345"/>
              </w:tabs>
              <w:snapToGrid w:val="0"/>
              <w:jc w:val="center"/>
              <w:rPr>
                <w:rFonts w:eastAsia="方正仿宋_GBK"/>
                <w:sz w:val="24"/>
              </w:rPr>
            </w:pPr>
            <w:r>
              <w:rPr>
                <w:rFonts w:hint="eastAsia" w:eastAsia="方正仿宋_GBK"/>
                <w:color w:val="000000"/>
                <w:kern w:val="0"/>
                <w:sz w:val="24"/>
              </w:rPr>
              <w:t>昌州</w:t>
            </w:r>
          </w:p>
        </w:tc>
        <w:tc>
          <w:tcPr>
            <w:tcW w:w="2693" w:type="dxa"/>
            <w:vAlign w:val="center"/>
          </w:tcPr>
          <w:p>
            <w:pPr>
              <w:tabs>
                <w:tab w:val="right" w:pos="9345"/>
              </w:tabs>
              <w:snapToGrid w:val="0"/>
              <w:jc w:val="center"/>
              <w:rPr>
                <w:rFonts w:eastAsia="方正仿宋_GBK"/>
                <w:sz w:val="24"/>
              </w:rPr>
            </w:pPr>
            <w:r>
              <w:rPr>
                <w:rFonts w:hint="eastAsia" w:eastAsia="方正仿宋_GBK"/>
                <w:sz w:val="24"/>
              </w:rPr>
              <w:t>休闲渔业</w:t>
            </w:r>
          </w:p>
        </w:tc>
        <w:tc>
          <w:tcPr>
            <w:tcW w:w="2880" w:type="dxa"/>
            <w:vAlign w:val="center"/>
          </w:tcPr>
          <w:p>
            <w:pPr>
              <w:tabs>
                <w:tab w:val="right" w:pos="9345"/>
              </w:tabs>
              <w:snapToGrid w:val="0"/>
              <w:jc w:val="center"/>
              <w:rPr>
                <w:rFonts w:eastAsia="方正仿宋_GBK"/>
                <w:sz w:val="24"/>
              </w:rPr>
            </w:pPr>
            <w:r>
              <w:rPr>
                <w:rFonts w:hint="eastAsia" w:eastAsia="方正仿宋_GBK"/>
                <w:sz w:val="24"/>
              </w:rPr>
              <w:t>可利用面积</w:t>
            </w:r>
            <w:r>
              <w:rPr>
                <w:rFonts w:eastAsia="方正仿宋_GBK"/>
                <w:sz w:val="24"/>
              </w:rPr>
              <w:t>900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eastAsia="方正仿宋_GBK"/>
                <w:sz w:val="24"/>
              </w:rPr>
              <w:t>6</w:t>
            </w:r>
          </w:p>
        </w:tc>
        <w:tc>
          <w:tcPr>
            <w:tcW w:w="2125" w:type="dxa"/>
            <w:vAlign w:val="center"/>
          </w:tcPr>
          <w:p>
            <w:pPr>
              <w:tabs>
                <w:tab w:val="right" w:pos="9345"/>
              </w:tabs>
              <w:snapToGrid w:val="0"/>
              <w:jc w:val="center"/>
              <w:rPr>
                <w:rFonts w:eastAsia="方正仿宋_GBK"/>
                <w:sz w:val="24"/>
              </w:rPr>
            </w:pPr>
            <w:r>
              <w:rPr>
                <w:rFonts w:hint="eastAsia" w:eastAsia="方正仿宋_GBK"/>
                <w:color w:val="000000"/>
                <w:kern w:val="0"/>
                <w:sz w:val="24"/>
              </w:rPr>
              <w:t>仁义</w:t>
            </w:r>
          </w:p>
        </w:tc>
        <w:tc>
          <w:tcPr>
            <w:tcW w:w="2693" w:type="dxa"/>
            <w:vAlign w:val="center"/>
          </w:tcPr>
          <w:p>
            <w:pPr>
              <w:tabs>
                <w:tab w:val="right" w:pos="9345"/>
              </w:tabs>
              <w:snapToGrid w:val="0"/>
              <w:jc w:val="center"/>
              <w:rPr>
                <w:rFonts w:eastAsia="方正仿宋_GBK"/>
                <w:sz w:val="24"/>
              </w:rPr>
            </w:pPr>
            <w:r>
              <w:rPr>
                <w:rFonts w:hint="eastAsia" w:eastAsia="方正仿宋_GBK"/>
                <w:sz w:val="24"/>
              </w:rPr>
              <w:t>休闲渔业</w:t>
            </w:r>
          </w:p>
        </w:tc>
        <w:tc>
          <w:tcPr>
            <w:tcW w:w="2880" w:type="dxa"/>
            <w:vAlign w:val="center"/>
          </w:tcPr>
          <w:p>
            <w:pPr>
              <w:tabs>
                <w:tab w:val="right" w:pos="9345"/>
              </w:tabs>
              <w:snapToGrid w:val="0"/>
              <w:jc w:val="center"/>
              <w:rPr>
                <w:rFonts w:eastAsia="方正仿宋_GBK"/>
                <w:sz w:val="24"/>
              </w:rPr>
            </w:pPr>
            <w:r>
              <w:rPr>
                <w:rFonts w:hint="eastAsia" w:eastAsia="方正仿宋_GBK"/>
                <w:sz w:val="24"/>
              </w:rPr>
              <w:t>可利用面积</w:t>
            </w:r>
            <w:r>
              <w:rPr>
                <w:rFonts w:eastAsia="方正仿宋_GBK"/>
                <w:sz w:val="24"/>
              </w:rPr>
              <w:t>700</w:t>
            </w:r>
            <w:r>
              <w:rPr>
                <w:rFonts w:hint="eastAsia" w:eastAsia="方正仿宋_GBK"/>
                <w:sz w:val="24"/>
              </w:rPr>
              <w:t>亩</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jc w:val="center"/>
        </w:trPr>
        <w:tc>
          <w:tcPr>
            <w:tcW w:w="960" w:type="dxa"/>
            <w:vAlign w:val="center"/>
          </w:tcPr>
          <w:p>
            <w:pPr>
              <w:tabs>
                <w:tab w:val="right" w:pos="9345"/>
              </w:tabs>
              <w:snapToGrid w:val="0"/>
              <w:jc w:val="center"/>
              <w:rPr>
                <w:rFonts w:eastAsia="方正仿宋_GBK"/>
                <w:sz w:val="24"/>
              </w:rPr>
            </w:pPr>
            <w:r>
              <w:rPr>
                <w:rFonts w:hint="eastAsia" w:eastAsia="方正仿宋_GBK"/>
                <w:sz w:val="24"/>
              </w:rPr>
              <w:t>合计</w:t>
            </w:r>
          </w:p>
        </w:tc>
        <w:tc>
          <w:tcPr>
            <w:tcW w:w="7698" w:type="dxa"/>
            <w:gridSpan w:val="3"/>
            <w:vAlign w:val="center"/>
          </w:tcPr>
          <w:p>
            <w:pPr>
              <w:tabs>
                <w:tab w:val="right" w:pos="9345"/>
              </w:tabs>
              <w:snapToGrid w:val="0"/>
              <w:jc w:val="center"/>
              <w:rPr>
                <w:rFonts w:eastAsia="方正仿宋_GBK"/>
                <w:sz w:val="24"/>
              </w:rPr>
            </w:pPr>
            <w:r>
              <w:rPr>
                <w:rFonts w:eastAsia="方正仿宋_GBK"/>
                <w:sz w:val="24"/>
              </w:rPr>
              <w:t>5100</w:t>
            </w:r>
            <w:r>
              <w:rPr>
                <w:rFonts w:hint="eastAsia" w:eastAsia="方正仿宋_GBK"/>
                <w:sz w:val="24"/>
              </w:rPr>
              <w:t>亩</w:t>
            </w:r>
          </w:p>
        </w:tc>
      </w:tr>
    </w:tbl>
    <w:p>
      <w:pPr>
        <w:jc w:val="center"/>
        <w:rPr>
          <w:rFonts w:eastAsia="方正仿宋_GBK"/>
          <w:sz w:val="30"/>
          <w:szCs w:val="30"/>
        </w:rPr>
      </w:pP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pPr>
      <w:r>
        <w:rPr>
          <w:rFonts w:hint="eastAsia" w:ascii="Times New Roman" w:hAnsi="Times New Roman" w:eastAsia="方正仿宋_GBK" w:cstheme="minorBidi"/>
          <w:kern w:val="0"/>
          <w:sz w:val="32"/>
          <w:szCs w:val="32"/>
          <w:shd w:val="clear" w:color="auto" w:fill="FFFFFF"/>
          <w:lang w:eastAsia="zh-CN" w:bidi="ar-SA"/>
        </w:rPr>
        <w:br w:type="page"/>
      </w:r>
    </w:p>
    <w:p>
      <w:pPr>
        <w:pStyle w:val="2"/>
        <w:snapToGrid w:val="0"/>
        <w:spacing w:before="0" w:after="0" w:line="240" w:lineRule="auto"/>
        <w:jc w:val="center"/>
        <w:rPr>
          <w:rFonts w:hint="eastAsia" w:eastAsia="方正仿宋_GBK"/>
          <w:b w:val="0"/>
          <w:sz w:val="30"/>
          <w:szCs w:val="30"/>
        </w:rPr>
      </w:pPr>
      <w:bookmarkStart w:id="48" w:name="_Toc23297"/>
    </w:p>
    <w:p>
      <w:pPr>
        <w:pStyle w:val="2"/>
        <w:snapToGrid w:val="0"/>
        <w:spacing w:before="0" w:after="0" w:line="240" w:lineRule="auto"/>
        <w:jc w:val="center"/>
        <w:rPr>
          <w:rFonts w:hint="eastAsia" w:ascii="Cambria" w:hAnsi="Cambria" w:eastAsia="方正黑体_GBK" w:cstheme="minorBidi"/>
          <w:b w:val="0"/>
          <w:bCs/>
          <w:kern w:val="2"/>
          <w:sz w:val="32"/>
          <w:szCs w:val="32"/>
          <w:lang w:val="en-US" w:eastAsia="zh-CN" w:bidi="ar-SA"/>
        </w:rPr>
      </w:pPr>
      <w:r>
        <w:rPr>
          <w:rFonts w:hint="eastAsia" w:ascii="Cambria" w:hAnsi="Cambria" w:eastAsia="方正黑体_GBK" w:cstheme="minorBidi"/>
          <w:b w:val="0"/>
          <w:bCs/>
          <w:kern w:val="2"/>
          <w:sz w:val="32"/>
          <w:szCs w:val="32"/>
          <w:lang w:val="en-US" w:eastAsia="zh-CN" w:bidi="ar-SA"/>
        </w:rPr>
        <w:t>第四章　保障措施</w:t>
      </w:r>
      <w:bookmarkEnd w:id="48"/>
    </w:p>
    <w:p>
      <w:pPr>
        <w:pStyle w:val="3"/>
        <w:spacing w:before="0" w:after="0" w:line="240" w:lineRule="auto"/>
        <w:ind w:firstLine="640" w:firstLineChars="200"/>
        <w:rPr>
          <w:rFonts w:hint="eastAsia"/>
          <w:b w:val="0"/>
          <w:sz w:val="32"/>
          <w:szCs w:val="32"/>
        </w:rPr>
      </w:pPr>
      <w:bookmarkStart w:id="49" w:name="_Toc18001"/>
    </w:p>
    <w:p>
      <w:pPr>
        <w:pStyle w:val="3"/>
        <w:spacing w:before="0" w:after="0" w:line="240" w:lineRule="auto"/>
        <w:ind w:firstLine="640" w:firstLineChars="200"/>
        <w:rPr>
          <w:rFonts w:eastAsia="方正黑体_GBK"/>
          <w:b w:val="0"/>
          <w:sz w:val="32"/>
          <w:szCs w:val="32"/>
        </w:rPr>
      </w:pPr>
      <w:r>
        <w:rPr>
          <w:rFonts w:hint="eastAsia" w:eastAsia="方正黑体_GBK"/>
          <w:b w:val="0"/>
          <w:sz w:val="32"/>
          <w:szCs w:val="32"/>
        </w:rPr>
        <w:t>第十三节　加强组织领导</w:t>
      </w:r>
      <w:bookmarkEnd w:id="49"/>
    </w:p>
    <w:p>
      <w:pPr>
        <w:ind w:firstLine="640" w:firstLineChars="200"/>
        <w:rPr>
          <w:rFonts w:eastAsia="方正仿宋_GBK"/>
          <w:sz w:val="32"/>
          <w:szCs w:val="32"/>
        </w:rPr>
      </w:pPr>
      <w:r>
        <w:rPr>
          <w:rFonts w:hint="eastAsia" w:eastAsia="方正仿宋_GBK"/>
          <w:sz w:val="32"/>
          <w:szCs w:val="32"/>
        </w:rPr>
        <w:t>荣昌区渔业主管部门为区农业委员会，下设重庆市荣昌区渔政渔监船检站，其主要职责是：（</w:t>
      </w:r>
      <w:r>
        <w:rPr>
          <w:rFonts w:eastAsia="方正仿宋_GBK"/>
          <w:sz w:val="32"/>
          <w:szCs w:val="32"/>
        </w:rPr>
        <w:t>1</w:t>
      </w:r>
      <w:r>
        <w:rPr>
          <w:rFonts w:hint="eastAsia" w:eastAsia="方正仿宋_GBK"/>
          <w:sz w:val="32"/>
          <w:szCs w:val="32"/>
        </w:rPr>
        <w:t>）贯彻执行《中华人民共和国渔业法》、《中华人民共和国水生野生动物保护实施条例》、《中华人民共和国渔业船舶检验条例》、《中华人民共和国水污染防治法》、《中华人民共和国渔业船舶登记办法》。（</w:t>
      </w:r>
      <w:r>
        <w:rPr>
          <w:rFonts w:eastAsia="方正仿宋_GBK"/>
          <w:sz w:val="32"/>
          <w:szCs w:val="32"/>
        </w:rPr>
        <w:t>2</w:t>
      </w:r>
      <w:r>
        <w:rPr>
          <w:rFonts w:hint="eastAsia" w:eastAsia="方正仿宋_GBK"/>
          <w:sz w:val="32"/>
          <w:szCs w:val="32"/>
        </w:rPr>
        <w:t>）受主管部门委托，负责渔业船舶及其船用产品检验证书办理、年审，渔业船舶登记证办理、年审。（</w:t>
      </w:r>
      <w:r>
        <w:rPr>
          <w:rFonts w:eastAsia="方正仿宋_GBK"/>
          <w:sz w:val="32"/>
          <w:szCs w:val="32"/>
        </w:rPr>
        <w:t>3</w:t>
      </w:r>
      <w:r>
        <w:rPr>
          <w:rFonts w:hint="eastAsia" w:eastAsia="方正仿宋_GBK"/>
          <w:sz w:val="32"/>
          <w:szCs w:val="32"/>
        </w:rPr>
        <w:t>）受主管部门委托，负责捕捞许可证办理、年审及渔业船员证办理、年审。（</w:t>
      </w:r>
      <w:r>
        <w:rPr>
          <w:rFonts w:eastAsia="方正仿宋_GBK"/>
          <w:sz w:val="32"/>
          <w:szCs w:val="32"/>
        </w:rPr>
        <w:t>4</w:t>
      </w:r>
      <w:r>
        <w:rPr>
          <w:rFonts w:hint="eastAsia" w:eastAsia="方正仿宋_GBK"/>
          <w:sz w:val="32"/>
          <w:szCs w:val="32"/>
        </w:rPr>
        <w:t>）受主管部门委托，对生产、经营水产种苗的单位和个人依法进行监督管理，核发和吊销苗种生产经营许可证及对生产水产品的单位和个人依法进行监督管理，核发和吊销水域滩涂养殖证。（</w:t>
      </w:r>
      <w:r>
        <w:rPr>
          <w:rFonts w:eastAsia="方正仿宋_GBK"/>
          <w:sz w:val="32"/>
          <w:szCs w:val="32"/>
        </w:rPr>
        <w:t>5</w:t>
      </w:r>
      <w:r>
        <w:rPr>
          <w:rFonts w:hint="eastAsia" w:eastAsia="方正仿宋_GBK"/>
          <w:sz w:val="32"/>
          <w:szCs w:val="32"/>
        </w:rPr>
        <w:t>）受主管部门委托，对国家一、二级水生野生保护动物进行特种经营许可制度的监督管理，审核、报批和核发特种经营许可证。（</w:t>
      </w:r>
      <w:r>
        <w:rPr>
          <w:rFonts w:eastAsia="方正仿宋_GBK"/>
          <w:sz w:val="32"/>
          <w:szCs w:val="32"/>
        </w:rPr>
        <w:t>6</w:t>
      </w:r>
      <w:r>
        <w:rPr>
          <w:rFonts w:hint="eastAsia" w:eastAsia="方正仿宋_GBK"/>
          <w:sz w:val="32"/>
          <w:szCs w:val="32"/>
        </w:rPr>
        <w:t>）渔业案件、涉渔工程调查处理及渔业安全生产管理。（</w:t>
      </w:r>
      <w:r>
        <w:rPr>
          <w:rFonts w:eastAsia="方正仿宋_GBK"/>
          <w:sz w:val="32"/>
          <w:szCs w:val="32"/>
        </w:rPr>
        <w:t>7</w:t>
      </w:r>
      <w:r>
        <w:rPr>
          <w:rFonts w:hint="eastAsia" w:eastAsia="方正仿宋_GBK"/>
          <w:sz w:val="32"/>
          <w:szCs w:val="32"/>
        </w:rPr>
        <w:t>）水产技术推广相关职责。</w:t>
      </w:r>
    </w:p>
    <w:p>
      <w:pPr>
        <w:ind w:firstLine="640" w:firstLineChars="200"/>
        <w:rPr>
          <w:rFonts w:eastAsia="方正仿宋_GBK"/>
          <w:sz w:val="32"/>
          <w:szCs w:val="32"/>
        </w:rPr>
      </w:pPr>
      <w:r>
        <w:rPr>
          <w:rFonts w:hint="eastAsia" w:eastAsia="方正仿宋_GBK"/>
          <w:sz w:val="32"/>
          <w:szCs w:val="32"/>
        </w:rPr>
        <w:t>在荣昌区政府的领导下，区农委牵头，负责规划具体编制，建立政府统一协调，农委与国土、环保、规划、水务等部门以及各镇街联动的规划修订、实施的联合机制。</w:t>
      </w:r>
    </w:p>
    <w:p>
      <w:pPr>
        <w:pStyle w:val="3"/>
        <w:spacing w:before="0" w:after="0" w:line="240" w:lineRule="auto"/>
        <w:ind w:firstLine="640" w:firstLineChars="200"/>
        <w:rPr>
          <w:rFonts w:eastAsia="方正黑体_GBK"/>
          <w:b w:val="0"/>
          <w:sz w:val="32"/>
          <w:szCs w:val="32"/>
        </w:rPr>
      </w:pPr>
      <w:bookmarkStart w:id="50" w:name="_Toc2873"/>
      <w:r>
        <w:rPr>
          <w:rFonts w:hint="eastAsia" w:eastAsia="方正黑体_GBK"/>
          <w:b w:val="0"/>
          <w:sz w:val="32"/>
          <w:szCs w:val="32"/>
        </w:rPr>
        <w:t>第十四节　强化监督检查</w:t>
      </w:r>
      <w:bookmarkEnd w:id="50"/>
    </w:p>
    <w:p>
      <w:pPr>
        <w:pStyle w:val="4"/>
        <w:spacing w:before="0" w:after="0" w:line="240" w:lineRule="auto"/>
        <w:ind w:firstLine="640" w:firstLineChars="200"/>
        <w:rPr>
          <w:rFonts w:eastAsia="方正楷体_GBK"/>
          <w:b w:val="0"/>
          <w:sz w:val="32"/>
          <w:szCs w:val="32"/>
        </w:rPr>
      </w:pPr>
      <w:bookmarkStart w:id="51" w:name="_Toc32165"/>
      <w:r>
        <w:rPr>
          <w:rFonts w:hint="eastAsia" w:eastAsia="方正楷体_GBK"/>
          <w:b w:val="0"/>
          <w:sz w:val="32"/>
          <w:szCs w:val="32"/>
        </w:rPr>
        <w:t>（一）加强用途管制、完善养殖水域滩涂使用审批</w:t>
      </w:r>
      <w:bookmarkEnd w:id="51"/>
    </w:p>
    <w:p>
      <w:pPr>
        <w:ind w:firstLine="640" w:firstLineChars="200"/>
        <w:rPr>
          <w:rFonts w:eastAsia="方正仿宋_GBK"/>
          <w:sz w:val="32"/>
          <w:szCs w:val="32"/>
        </w:rPr>
      </w:pPr>
      <w:r>
        <w:rPr>
          <w:rFonts w:hint="eastAsia" w:eastAsia="方正仿宋_GBK"/>
          <w:sz w:val="32"/>
          <w:szCs w:val="32"/>
        </w:rPr>
        <w:t>根据《中华人民共和国渔业法》等法律、法规的规定，加强渔业养殖水域滩涂使用管理，规范渔业天然养殖水域滩涂使用许可行为，切实保障渔业养殖生产者合法权益，促进渔区和谐，推进现代渔业可持续发展。</w:t>
      </w:r>
    </w:p>
    <w:p>
      <w:pPr>
        <w:ind w:firstLine="640" w:firstLineChars="200"/>
        <w:rPr>
          <w:rFonts w:eastAsia="方正仿宋_GBK"/>
          <w:sz w:val="32"/>
          <w:szCs w:val="32"/>
        </w:rPr>
      </w:pPr>
      <w:r>
        <w:rPr>
          <w:rFonts w:hint="eastAsia" w:eastAsia="方正仿宋_GBK"/>
          <w:sz w:val="32"/>
          <w:szCs w:val="32"/>
        </w:rPr>
        <w:t>水域滩涂使用管理应当遵循科学规划、依法许可、合法收回、补偿公正、妥善安置的原则。区农业委员会负责本辖区内水域滩涂使用管理工作，镇人民政府、街道办事处按照职责做好水域滩涂使用管理的有关工作。公民、法人或者其</w:t>
      </w:r>
      <w:r>
        <w:rPr>
          <w:rFonts w:hint="eastAsia" w:eastAsia="方正仿宋_GBK"/>
          <w:sz w:val="32"/>
          <w:szCs w:val="32"/>
          <w:lang w:eastAsia="zh-CN"/>
        </w:rPr>
        <w:t>他</w:t>
      </w:r>
      <w:r>
        <w:rPr>
          <w:rFonts w:hint="eastAsia" w:eastAsia="方正仿宋_GBK"/>
          <w:sz w:val="32"/>
          <w:szCs w:val="32"/>
        </w:rPr>
        <w:t>组织使用水域滩涂从事养殖生产的，应当向区人民政府渔业行政主管部门提出申请，并提交相关材料。稳步推进全区</w:t>
      </w:r>
      <w:r>
        <w:rPr>
          <w:rFonts w:eastAsia="方正仿宋_GBK"/>
          <w:sz w:val="32"/>
          <w:szCs w:val="32"/>
        </w:rPr>
        <w:t>“</w:t>
      </w:r>
      <w:r>
        <w:rPr>
          <w:rFonts w:hint="eastAsia" w:eastAsia="方正仿宋_GBK"/>
          <w:sz w:val="32"/>
          <w:szCs w:val="32"/>
        </w:rPr>
        <w:t>养殖水域滩涂使用证</w:t>
      </w:r>
      <w:r>
        <w:rPr>
          <w:rFonts w:eastAsia="方正仿宋_GBK"/>
          <w:sz w:val="32"/>
          <w:szCs w:val="32"/>
        </w:rPr>
        <w:t>”</w:t>
      </w:r>
      <w:r>
        <w:rPr>
          <w:rFonts w:hint="eastAsia" w:eastAsia="方正仿宋_GBK"/>
          <w:sz w:val="32"/>
          <w:szCs w:val="32"/>
        </w:rPr>
        <w:t>的发放工作。对于擅自改变养殖水域滩涂用途的单位和个人要依法收回《养殖水域滩涂使用证》，对违反水域滩涂用途的行为依法给予严厉处罚。在规划禁养区范围内，不得新建及改扩建养殖项目；其</w:t>
      </w:r>
      <w:r>
        <w:rPr>
          <w:rFonts w:hint="eastAsia" w:eastAsia="方正仿宋_GBK"/>
          <w:sz w:val="32"/>
          <w:szCs w:val="32"/>
          <w:lang w:eastAsia="zh-CN"/>
        </w:rPr>
        <w:t>他</w:t>
      </w:r>
      <w:r>
        <w:rPr>
          <w:rFonts w:hint="eastAsia" w:eastAsia="方正仿宋_GBK"/>
          <w:sz w:val="32"/>
          <w:szCs w:val="32"/>
        </w:rPr>
        <w:t>生态保护或工程建设项目等占用规划内养殖水域滩涂的，必须征求渔业行政主管部门意见，按照有关要求对规划进行修订后实施，造成养殖生产者经济损失的应依法给予补偿。</w:t>
      </w:r>
    </w:p>
    <w:p>
      <w:pPr>
        <w:pStyle w:val="4"/>
        <w:spacing w:before="0" w:after="0" w:line="240" w:lineRule="auto"/>
        <w:ind w:firstLine="640" w:firstLineChars="200"/>
        <w:rPr>
          <w:rFonts w:eastAsia="方正楷体_GBK"/>
          <w:b w:val="0"/>
          <w:sz w:val="32"/>
          <w:szCs w:val="32"/>
        </w:rPr>
      </w:pPr>
      <w:bookmarkStart w:id="52" w:name="_Toc8680"/>
      <w:r>
        <w:rPr>
          <w:rFonts w:hint="eastAsia" w:eastAsia="方正楷体_GBK"/>
          <w:b w:val="0"/>
          <w:sz w:val="32"/>
          <w:szCs w:val="32"/>
        </w:rPr>
        <w:t>（二）加强渔业执法、保障水产养殖生产</w:t>
      </w:r>
      <w:bookmarkEnd w:id="52"/>
    </w:p>
    <w:p>
      <w:pPr>
        <w:ind w:firstLine="640" w:firstLineChars="200"/>
        <w:rPr>
          <w:rFonts w:eastAsia="方正仿宋_GBK"/>
          <w:sz w:val="32"/>
          <w:szCs w:val="32"/>
        </w:rPr>
      </w:pPr>
      <w:r>
        <w:rPr>
          <w:rFonts w:hint="eastAsia" w:eastAsia="方正仿宋_GBK"/>
          <w:sz w:val="32"/>
          <w:szCs w:val="32"/>
        </w:rPr>
        <w:t>加强渔业执法，查处无证养殖，对非法侵占养殖水域及滩涂行为进行处理，规范开发利用秩序。检查</w:t>
      </w:r>
      <w:r>
        <w:rPr>
          <w:rFonts w:eastAsia="方正仿宋_GBK"/>
          <w:sz w:val="32"/>
          <w:szCs w:val="32"/>
        </w:rPr>
        <w:t>“</w:t>
      </w:r>
      <w:r>
        <w:rPr>
          <w:rFonts w:hint="eastAsia" w:eastAsia="方正仿宋_GBK"/>
          <w:sz w:val="32"/>
          <w:szCs w:val="32"/>
        </w:rPr>
        <w:t>三项记录</w:t>
      </w:r>
      <w:r>
        <w:rPr>
          <w:rFonts w:eastAsia="方正仿宋_GBK"/>
          <w:sz w:val="32"/>
          <w:szCs w:val="32"/>
        </w:rPr>
        <w:t>”</w:t>
      </w:r>
      <w:r>
        <w:rPr>
          <w:rFonts w:hint="eastAsia" w:eastAsia="方正仿宋_GBK"/>
          <w:sz w:val="32"/>
          <w:szCs w:val="32"/>
        </w:rPr>
        <w:t>，规范投入品的使用，严厉查处违规使用鱼药和向养殖水体投放化肥、粪便、动物源性饲料等行为。水产养殖生产者要严格按照养殖规范进行生产作业，并按要求完善</w:t>
      </w:r>
      <w:r>
        <w:rPr>
          <w:rFonts w:eastAsia="方正仿宋_GBK"/>
          <w:sz w:val="32"/>
          <w:szCs w:val="32"/>
        </w:rPr>
        <w:t>“</w:t>
      </w:r>
      <w:r>
        <w:rPr>
          <w:rFonts w:hint="eastAsia" w:eastAsia="方正仿宋_GBK"/>
          <w:sz w:val="32"/>
          <w:szCs w:val="32"/>
        </w:rPr>
        <w:t>三项记录</w:t>
      </w:r>
      <w:r>
        <w:rPr>
          <w:rFonts w:eastAsia="方正仿宋_GBK"/>
          <w:sz w:val="32"/>
          <w:szCs w:val="32"/>
        </w:rPr>
        <w:t>”</w:t>
      </w:r>
      <w:r>
        <w:rPr>
          <w:rFonts w:hint="eastAsia" w:eastAsia="方正仿宋_GBK"/>
          <w:sz w:val="32"/>
          <w:szCs w:val="32"/>
        </w:rPr>
        <w:t>，自觉接受相关部门的监督管理。</w:t>
      </w:r>
    </w:p>
    <w:p>
      <w:pPr>
        <w:ind w:firstLine="640" w:firstLineChars="200"/>
        <w:rPr>
          <w:rFonts w:eastAsia="方正仿宋_GBK"/>
          <w:sz w:val="32"/>
          <w:szCs w:val="32"/>
        </w:rPr>
      </w:pPr>
      <w:r>
        <w:rPr>
          <w:rFonts w:hint="eastAsia" w:eastAsia="方正仿宋_GBK"/>
          <w:sz w:val="32"/>
          <w:szCs w:val="32"/>
        </w:rPr>
        <w:t>渔业主管部门要充分调动和整合执法队伍力量，采取常规检查、突击检查、联合检查等有效检查方式，切实加强重点养殖水域滩涂、重点对象的监督检查。主动争取公安、工商、环保、水利等相关部门的支持和配合，推进渔政处罚与刑事司法的衔接工作，提高执法能力和效果。强有力的执法，是遏制占用水域违法行为，有效保护水域的重要举措。要进一步加强水域的执法力度，加强对各类水域的巡查、检查，及时制止和查处各类违法占用水域的行为，维持正常的水域生态秩序。</w:t>
      </w:r>
    </w:p>
    <w:p>
      <w:pPr>
        <w:pStyle w:val="4"/>
        <w:spacing w:before="0" w:after="0" w:line="240" w:lineRule="auto"/>
        <w:ind w:firstLine="640" w:firstLineChars="200"/>
        <w:rPr>
          <w:rFonts w:eastAsia="方正楷体_GBK"/>
          <w:b w:val="0"/>
          <w:sz w:val="32"/>
          <w:szCs w:val="32"/>
        </w:rPr>
      </w:pPr>
      <w:bookmarkStart w:id="53" w:name="_Toc17851"/>
      <w:r>
        <w:rPr>
          <w:rFonts w:hint="eastAsia" w:eastAsia="方正楷体_GBK"/>
          <w:b w:val="0"/>
          <w:sz w:val="32"/>
          <w:szCs w:val="32"/>
        </w:rPr>
        <w:t>（三）严格对禁养区、限养区和养殖区的要求</w:t>
      </w:r>
      <w:bookmarkEnd w:id="53"/>
    </w:p>
    <w:p>
      <w:pPr>
        <w:ind w:firstLine="640" w:firstLineChars="200"/>
        <w:rPr>
          <w:rFonts w:eastAsia="方正仿宋_GBK"/>
          <w:sz w:val="32"/>
          <w:szCs w:val="32"/>
        </w:rPr>
      </w:pPr>
      <w:r>
        <w:rPr>
          <w:rFonts w:hint="eastAsia" w:eastAsia="方正仿宋_GBK"/>
          <w:sz w:val="32"/>
          <w:szCs w:val="32"/>
        </w:rPr>
        <w:t>禁养区必须撤除人工养殖网箱、网围、拦网，禁止从事投肥投饵等各类水产人工养殖行为，坚持依托水域资源，以水养鱼，以鱼洁水的原则，通过对水生态和水生物资源监测，科学开展人工增殖放流，保护水域生态环境，保持物种生物多样性；禁止养殖区内的水产养殖，首先解除承包养殖合同，由区级人民政府及相关部门负责限期搬迁或关停，造成养殖生产者经济损失的应依法给予补偿，并妥善安置养殖渔民生产生活；加强农业源污染治理，严禁工业废水、生活污水、畜禽粪便直接排放入河湖，相关部门单位要对水源地进行监督管理，加强水源地水质监测，定期发布水源地水质监测数据，建立生态预警机制，确保人民群众饮水安全；制定禁养区保护管理办法，明确各职能部门职责，出台并执行违反禁养区管理办法的行政处罚办法。</w:t>
      </w:r>
    </w:p>
    <w:p>
      <w:pPr>
        <w:ind w:firstLine="640" w:firstLineChars="200"/>
        <w:rPr>
          <w:rFonts w:eastAsia="方正仿宋_GBK"/>
          <w:sz w:val="32"/>
          <w:szCs w:val="32"/>
        </w:rPr>
      </w:pPr>
      <w:r>
        <w:rPr>
          <w:rFonts w:hint="eastAsia" w:eastAsia="方正仿宋_GBK"/>
          <w:sz w:val="32"/>
          <w:szCs w:val="32"/>
        </w:rPr>
        <w:t>限养区必须全面限制投肥投饵养殖，科学确定鱼种投放品种、比例和养殖容量，提倡投放以鲢、鳙等滤食性鱼类为主的天然生态养殖模式，种质符合</w:t>
      </w:r>
      <w:r>
        <w:rPr>
          <w:rFonts w:eastAsia="方正仿宋_GBK"/>
          <w:sz w:val="32"/>
          <w:szCs w:val="32"/>
        </w:rPr>
        <w:t>GB/T11777</w:t>
      </w:r>
      <w:r>
        <w:rPr>
          <w:rFonts w:hint="eastAsia" w:eastAsia="方正仿宋_GBK"/>
          <w:sz w:val="32"/>
          <w:szCs w:val="32"/>
        </w:rPr>
        <w:t>的规定。加强水质监管，限制周边生活污水及畜禽粪直接排入河流、水库；限制网箱、网围、网栏等人工养殖，依据资源调查和容纳量评估确定可养量，严禁超负荷养殖；限养区域内进行水产养殖的应采取污染防治措施，污染物排放不得超过国家和地方规定的污染物排放标准。污染物排放超过国家和地方规定的污染物排放标准的，限期整改，整改后仍不达标的，由区人民政府及相关部门负责限期搬迁或关停；制定限制养殖区保护管理办法，明确各职能部门职责，出台并执行违反限养区管理办法的行政处罚办法。</w:t>
      </w:r>
    </w:p>
    <w:p>
      <w:pPr>
        <w:ind w:firstLine="640" w:firstLineChars="200"/>
        <w:rPr>
          <w:rFonts w:eastAsia="方正仿宋_GBK"/>
          <w:sz w:val="32"/>
          <w:szCs w:val="32"/>
        </w:rPr>
      </w:pPr>
      <w:r>
        <w:rPr>
          <w:rFonts w:hint="eastAsia" w:eastAsia="方正仿宋_GBK"/>
          <w:sz w:val="32"/>
          <w:szCs w:val="32"/>
        </w:rPr>
        <w:t>养殖区内符合规划的养殖项目，应当科学确定养殖密度，合理投饵、使用药物，防止造成水域的环境污染，养殖生产应符合《水产养殖质量安全管理规定》的有关要求。定期对养殖区的养殖水体进行水质监督检测。对检测达标的，留档备查；对检测不达标的，提出整改意见，并监督落实。对一年内水质检测多次（一次以上）不达标的水产养殖生产者（水体），作为渔业执法检查的重点对象，每月开展至少一次不定期执法检查。严格监管未达标养殖废水排放，对造成水域环境污染者进行批评教育，责令整改，对屡教不改者可吊销养殖许可证、终止其养殖行为。通过严格监管，实现养殖区养殖废水达标排放。</w:t>
      </w:r>
    </w:p>
    <w:p>
      <w:pPr>
        <w:ind w:firstLine="640" w:firstLineChars="200"/>
        <w:rPr>
          <w:rFonts w:eastAsia="方正黑体_GBK"/>
          <w:bCs/>
          <w:sz w:val="32"/>
          <w:szCs w:val="32"/>
        </w:rPr>
      </w:pPr>
      <w:r>
        <w:rPr>
          <w:rFonts w:hint="eastAsia" w:eastAsia="方正黑体_GBK"/>
          <w:bCs/>
          <w:sz w:val="32"/>
          <w:szCs w:val="32"/>
        </w:rPr>
        <w:t>第十五节　完善生态保护</w:t>
      </w:r>
    </w:p>
    <w:p>
      <w:pPr>
        <w:pStyle w:val="4"/>
        <w:spacing w:before="0" w:after="0" w:line="240" w:lineRule="auto"/>
        <w:ind w:firstLine="640" w:firstLineChars="200"/>
        <w:rPr>
          <w:rFonts w:eastAsia="方正楷体_GBK"/>
          <w:b w:val="0"/>
          <w:sz w:val="32"/>
          <w:szCs w:val="32"/>
        </w:rPr>
      </w:pPr>
      <w:bookmarkStart w:id="54" w:name="_Toc24287"/>
      <w:r>
        <w:rPr>
          <w:rFonts w:hint="eastAsia" w:eastAsia="方正楷体_GBK"/>
          <w:b w:val="0"/>
          <w:sz w:val="32"/>
          <w:szCs w:val="32"/>
        </w:rPr>
        <w:t>（一）加强养殖污染防控</w:t>
      </w:r>
      <w:bookmarkEnd w:id="54"/>
    </w:p>
    <w:p>
      <w:pPr>
        <w:ind w:firstLine="640" w:firstLineChars="200"/>
        <w:rPr>
          <w:rFonts w:eastAsia="方正仿宋_GBK"/>
          <w:sz w:val="32"/>
          <w:szCs w:val="32"/>
        </w:rPr>
      </w:pPr>
      <w:r>
        <w:rPr>
          <w:rFonts w:hint="eastAsia" w:eastAsia="方正仿宋_GBK"/>
          <w:sz w:val="32"/>
          <w:szCs w:val="32"/>
        </w:rPr>
        <w:t>防止渔业水域环境污染，实施养殖水域容量控制。加强渔业水域的管理，防止工农业废水、生活废水污染，尤其要加强重要渔业用水水源的保护，防止重金属及其</w:t>
      </w:r>
      <w:r>
        <w:rPr>
          <w:rFonts w:hint="eastAsia" w:eastAsia="方正仿宋_GBK"/>
          <w:sz w:val="32"/>
          <w:szCs w:val="32"/>
          <w:lang w:eastAsia="zh-CN"/>
        </w:rPr>
        <w:t>他</w:t>
      </w:r>
      <w:r>
        <w:rPr>
          <w:rFonts w:hint="eastAsia" w:eastAsia="方正仿宋_GBK"/>
          <w:sz w:val="32"/>
          <w:szCs w:val="32"/>
        </w:rPr>
        <w:t>有毒、有害物质的污染。严格执行禁养区、限养区划定规定，对养殖自身内源性污染展开有针对性的防控和治理，做好养殖池塘的标准化改造，改善生态环境，积极开展绿色低碳水产健康养殖，推广池塘工程化养殖、大水面生态养殖，发展绿色环保产品。</w:t>
      </w:r>
    </w:p>
    <w:p>
      <w:pPr>
        <w:pStyle w:val="4"/>
        <w:spacing w:before="0" w:after="0" w:line="240" w:lineRule="auto"/>
        <w:ind w:firstLine="640" w:firstLineChars="200"/>
        <w:rPr>
          <w:rFonts w:eastAsia="方正楷体_GBK"/>
          <w:b w:val="0"/>
          <w:sz w:val="32"/>
          <w:szCs w:val="32"/>
        </w:rPr>
      </w:pPr>
      <w:bookmarkStart w:id="55" w:name="_Toc8774"/>
      <w:r>
        <w:rPr>
          <w:rFonts w:hint="eastAsia" w:eastAsia="方正楷体_GBK"/>
          <w:b w:val="0"/>
          <w:sz w:val="32"/>
          <w:szCs w:val="32"/>
        </w:rPr>
        <w:t>（二）开展示范减排技术培训</w:t>
      </w:r>
      <w:bookmarkEnd w:id="55"/>
    </w:p>
    <w:p>
      <w:pPr>
        <w:ind w:firstLine="640" w:firstLineChars="200"/>
        <w:rPr>
          <w:rFonts w:eastAsia="方正仿宋_GBK"/>
          <w:sz w:val="32"/>
          <w:szCs w:val="32"/>
        </w:rPr>
      </w:pPr>
      <w:r>
        <w:rPr>
          <w:rFonts w:hint="eastAsia" w:eastAsia="方正仿宋_GBK"/>
          <w:sz w:val="32"/>
          <w:szCs w:val="32"/>
        </w:rPr>
        <w:t>区农委每年组织水产养殖业主开展一次以上规范化养殖技术和水产养殖污染防治知识培训，提高水产养殖业主规范养殖、科学养殖的意识和对水产养殖污染防治的认识。</w:t>
      </w:r>
    </w:p>
    <w:p>
      <w:pPr>
        <w:pStyle w:val="4"/>
        <w:spacing w:before="0" w:after="0" w:line="240" w:lineRule="auto"/>
        <w:ind w:firstLine="640" w:firstLineChars="200"/>
        <w:rPr>
          <w:rFonts w:eastAsia="方正楷体_GBK"/>
          <w:b w:val="0"/>
          <w:sz w:val="32"/>
          <w:szCs w:val="32"/>
        </w:rPr>
      </w:pPr>
      <w:bookmarkStart w:id="56" w:name="_Toc5517"/>
      <w:r>
        <w:rPr>
          <w:rFonts w:hint="eastAsia" w:eastAsia="方正楷体_GBK"/>
          <w:b w:val="0"/>
          <w:sz w:val="32"/>
          <w:szCs w:val="32"/>
        </w:rPr>
        <w:t>（三）开展养殖排放检测</w:t>
      </w:r>
      <w:bookmarkEnd w:id="56"/>
    </w:p>
    <w:p>
      <w:pPr>
        <w:ind w:firstLine="640" w:firstLineChars="200"/>
        <w:rPr>
          <w:rFonts w:eastAsia="方正仿宋_GBK"/>
          <w:sz w:val="32"/>
          <w:szCs w:val="32"/>
        </w:rPr>
      </w:pPr>
      <w:r>
        <w:rPr>
          <w:rFonts w:hint="eastAsia" w:eastAsia="方正仿宋_GBK"/>
          <w:sz w:val="32"/>
          <w:szCs w:val="32"/>
        </w:rPr>
        <w:t>在水产养殖生产过程中，养殖业主要排放养殖用水时，需要开展养殖排放检测，做到达标排放。农业部门会同环保部门负责监督。</w:t>
      </w:r>
    </w:p>
    <w:p>
      <w:pPr>
        <w:pStyle w:val="3"/>
        <w:spacing w:before="0" w:after="0" w:line="240" w:lineRule="auto"/>
        <w:ind w:firstLine="640" w:firstLineChars="200"/>
        <w:rPr>
          <w:rFonts w:eastAsia="方正黑体_GBK"/>
          <w:b w:val="0"/>
          <w:sz w:val="32"/>
          <w:szCs w:val="32"/>
        </w:rPr>
      </w:pPr>
      <w:bookmarkStart w:id="57" w:name="_Toc1400"/>
      <w:r>
        <w:rPr>
          <w:rFonts w:hint="eastAsia" w:eastAsia="方正黑体_GBK"/>
          <w:b w:val="0"/>
          <w:sz w:val="32"/>
          <w:szCs w:val="32"/>
        </w:rPr>
        <w:t>第十六节　其他保障措施</w:t>
      </w:r>
      <w:bookmarkEnd w:id="57"/>
    </w:p>
    <w:p>
      <w:pPr>
        <w:pStyle w:val="4"/>
        <w:spacing w:before="0" w:after="0" w:line="240" w:lineRule="auto"/>
        <w:ind w:firstLine="640" w:firstLineChars="200"/>
        <w:rPr>
          <w:rFonts w:eastAsia="方正楷体_GBK"/>
          <w:b w:val="0"/>
          <w:sz w:val="32"/>
          <w:szCs w:val="32"/>
        </w:rPr>
      </w:pPr>
      <w:bookmarkStart w:id="58" w:name="_Toc4584"/>
      <w:r>
        <w:rPr>
          <w:rFonts w:hint="eastAsia" w:eastAsia="方正楷体_GBK"/>
          <w:b w:val="0"/>
          <w:sz w:val="32"/>
          <w:szCs w:val="32"/>
        </w:rPr>
        <w:t>（一）加强舆论宣传，增强环保意识</w:t>
      </w:r>
      <w:bookmarkEnd w:id="58"/>
    </w:p>
    <w:p>
      <w:pPr>
        <w:ind w:firstLine="640" w:firstLineChars="200"/>
        <w:rPr>
          <w:rFonts w:eastAsia="方正仿宋_GBK"/>
          <w:sz w:val="32"/>
          <w:szCs w:val="32"/>
        </w:rPr>
      </w:pPr>
      <w:r>
        <w:rPr>
          <w:rFonts w:hint="eastAsia" w:eastAsia="方正仿宋_GBK"/>
          <w:sz w:val="32"/>
          <w:szCs w:val="32"/>
        </w:rPr>
        <w:t>广泛开展宣传，鼓励公众监督。各镇、街道办事处、风景名胜区及有关部门要充分利用广播、电视、报刊、网络等新闻媒体向全社会广泛开展多层次、多形式的宣传，特别是要大力加强面向农村的宣传，及时报道规划的重要性，要求各养殖业主按规生产，切实保护渔业环境。</w:t>
      </w:r>
    </w:p>
    <w:p>
      <w:pPr>
        <w:pStyle w:val="4"/>
        <w:spacing w:before="0" w:after="0" w:line="240" w:lineRule="auto"/>
        <w:ind w:firstLine="640" w:firstLineChars="200"/>
        <w:rPr>
          <w:rFonts w:eastAsia="方正楷体_GBK"/>
          <w:b w:val="0"/>
          <w:sz w:val="32"/>
          <w:szCs w:val="32"/>
        </w:rPr>
      </w:pPr>
      <w:bookmarkStart w:id="59" w:name="_Toc27573"/>
      <w:r>
        <w:rPr>
          <w:rFonts w:hint="eastAsia" w:eastAsia="方正楷体_GBK"/>
          <w:b w:val="0"/>
          <w:sz w:val="32"/>
          <w:szCs w:val="32"/>
        </w:rPr>
        <w:t>（二）加强生产者教育，推进标准化生产</w:t>
      </w:r>
      <w:bookmarkEnd w:id="59"/>
    </w:p>
    <w:p>
      <w:pPr>
        <w:ind w:firstLine="640" w:firstLineChars="200"/>
        <w:rPr>
          <w:rFonts w:eastAsia="方正仿宋_GBK"/>
          <w:sz w:val="32"/>
          <w:szCs w:val="32"/>
        </w:rPr>
      </w:pPr>
      <w:r>
        <w:rPr>
          <w:rFonts w:hint="eastAsia" w:eastAsia="方正仿宋_GBK"/>
          <w:sz w:val="32"/>
          <w:szCs w:val="32"/>
        </w:rPr>
        <w:t>按照“生态、健康、高效”的要求，加强生产者教育，积极推进池塘标准化建设，达到“池埂规整、灌排配套、设施先进、道路畅通、功能完善、环境美化”的目标。大力实施标准化战略，在全区水产养殖主产区创建标准化健康养殖示范场，展示生态健康养殖技术成果。引导基层水产养殖企业、合作社积极创建市级标准化健康养殖生产示范区，提升全区水产养殖的标准化程度和覆盖率，推进标准化生产。</w:t>
      </w:r>
    </w:p>
    <w:p>
      <w:pPr>
        <w:pStyle w:val="4"/>
        <w:spacing w:before="0" w:after="0" w:line="240" w:lineRule="auto"/>
        <w:ind w:firstLine="640" w:firstLineChars="200"/>
        <w:rPr>
          <w:rFonts w:eastAsia="方正楷体_GBK"/>
          <w:b w:val="0"/>
          <w:sz w:val="32"/>
          <w:szCs w:val="32"/>
        </w:rPr>
      </w:pPr>
      <w:bookmarkStart w:id="60" w:name="_Toc26088"/>
      <w:r>
        <w:rPr>
          <w:rFonts w:hint="eastAsia" w:eastAsia="方正楷体_GBK"/>
          <w:b w:val="0"/>
          <w:sz w:val="32"/>
          <w:szCs w:val="32"/>
        </w:rPr>
        <w:t>（三）加强科技培训，满足渔业发展需求</w:t>
      </w:r>
      <w:bookmarkEnd w:id="60"/>
    </w:p>
    <w:p>
      <w:pPr>
        <w:ind w:firstLine="640" w:firstLineChars="200"/>
        <w:rPr>
          <w:rFonts w:eastAsia="方正仿宋_GBK"/>
          <w:sz w:val="32"/>
          <w:szCs w:val="32"/>
        </w:rPr>
      </w:pPr>
      <w:r>
        <w:rPr>
          <w:rFonts w:hint="eastAsia" w:eastAsia="方正仿宋_GBK"/>
          <w:sz w:val="32"/>
          <w:szCs w:val="32"/>
        </w:rPr>
        <w:t>为满足以后渔业发展的需要，要采取有效的技术保障措施。前期采取与专业院校合作切实加强基层技术培训服务体系建设。技术培训的对象一类是镇（街道）水产管理和技术人员，另一类是从事养殖的农民。针对不同的对象，采取不同的培训方式，培训不同的内容。当前要着重培训苗种繁殖、鱼种培育和成鱼养殖等实用技术。</w:t>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pPr>
      <w:r>
        <w:rPr>
          <w:rFonts w:hint="eastAsia" w:ascii="Times New Roman" w:hAnsi="Times New Roman" w:eastAsia="方正仿宋_GBK" w:cstheme="minorBidi"/>
          <w:kern w:val="0"/>
          <w:sz w:val="32"/>
          <w:szCs w:val="32"/>
          <w:shd w:val="clear" w:color="auto" w:fill="FFFFFF"/>
          <w:lang w:eastAsia="zh-CN" w:bidi="ar-SA"/>
        </w:rPr>
        <w:br w:type="page"/>
      </w:r>
    </w:p>
    <w:p>
      <w:pPr>
        <w:pStyle w:val="2"/>
        <w:snapToGrid w:val="0"/>
        <w:spacing w:before="0" w:after="0" w:line="240" w:lineRule="auto"/>
        <w:jc w:val="center"/>
        <w:rPr>
          <w:rFonts w:hint="eastAsia" w:eastAsia="方正仿宋_GBK"/>
          <w:b w:val="0"/>
          <w:szCs w:val="32"/>
        </w:rPr>
      </w:pPr>
      <w:bookmarkStart w:id="61" w:name="_Toc4527"/>
    </w:p>
    <w:p>
      <w:pPr>
        <w:pStyle w:val="2"/>
        <w:snapToGrid w:val="0"/>
        <w:spacing w:before="0" w:after="0" w:line="240" w:lineRule="auto"/>
        <w:jc w:val="center"/>
        <w:rPr>
          <w:rFonts w:hint="eastAsia" w:ascii="Cambria" w:hAnsi="Cambria" w:eastAsia="方正黑体_GBK" w:cstheme="minorBidi"/>
          <w:b w:val="0"/>
          <w:bCs/>
          <w:kern w:val="2"/>
          <w:sz w:val="32"/>
          <w:szCs w:val="32"/>
          <w:lang w:val="en-US" w:eastAsia="zh-CN" w:bidi="ar-SA"/>
        </w:rPr>
      </w:pPr>
      <w:r>
        <w:rPr>
          <w:rFonts w:hint="eastAsia" w:ascii="Cambria" w:hAnsi="Cambria" w:eastAsia="方正黑体_GBK" w:cstheme="minorBidi"/>
          <w:b w:val="0"/>
          <w:bCs/>
          <w:kern w:val="2"/>
          <w:sz w:val="32"/>
          <w:szCs w:val="32"/>
          <w:lang w:val="en-US" w:eastAsia="zh-CN" w:bidi="ar-SA"/>
        </w:rPr>
        <w:t>第五章　附则</w:t>
      </w:r>
      <w:bookmarkEnd w:id="61"/>
    </w:p>
    <w:p>
      <w:pPr>
        <w:pStyle w:val="3"/>
        <w:spacing w:before="0" w:after="0" w:line="240" w:lineRule="auto"/>
        <w:ind w:firstLine="640" w:firstLineChars="200"/>
        <w:rPr>
          <w:rFonts w:hint="eastAsia"/>
          <w:b w:val="0"/>
          <w:sz w:val="32"/>
          <w:szCs w:val="32"/>
        </w:rPr>
      </w:pPr>
      <w:bookmarkStart w:id="62" w:name="_Toc27560"/>
    </w:p>
    <w:p>
      <w:pPr>
        <w:pStyle w:val="3"/>
        <w:spacing w:before="0" w:after="0" w:line="240" w:lineRule="auto"/>
        <w:ind w:firstLine="640" w:firstLineChars="200"/>
        <w:rPr>
          <w:rFonts w:eastAsia="方正黑体_GBK"/>
          <w:b w:val="0"/>
          <w:sz w:val="32"/>
          <w:szCs w:val="32"/>
        </w:rPr>
      </w:pPr>
      <w:r>
        <w:rPr>
          <w:rFonts w:hint="eastAsia" w:eastAsia="方正黑体_GBK"/>
          <w:b w:val="0"/>
          <w:sz w:val="32"/>
          <w:szCs w:val="32"/>
        </w:rPr>
        <w:t>第十七节　规划效力</w:t>
      </w:r>
      <w:bookmarkEnd w:id="62"/>
    </w:p>
    <w:p>
      <w:pPr>
        <w:ind w:firstLine="640" w:firstLineChars="200"/>
        <w:rPr>
          <w:rFonts w:eastAsia="方正仿宋_GBK"/>
          <w:sz w:val="32"/>
          <w:szCs w:val="32"/>
        </w:rPr>
      </w:pPr>
      <w:r>
        <w:rPr>
          <w:rFonts w:hint="eastAsia" w:eastAsia="方正仿宋_GBK"/>
          <w:sz w:val="32"/>
          <w:szCs w:val="32"/>
        </w:rPr>
        <w:t>荣昌区养殖水域滩涂规划一经区人民政府批准，即具有法律效力，区级部门和各镇街必须严格执行。</w:t>
      </w:r>
    </w:p>
    <w:p>
      <w:pPr>
        <w:pStyle w:val="3"/>
        <w:spacing w:before="0" w:after="0" w:line="240" w:lineRule="auto"/>
        <w:ind w:firstLine="640" w:firstLineChars="200"/>
        <w:rPr>
          <w:rFonts w:eastAsia="方正黑体_GBK"/>
          <w:b w:val="0"/>
          <w:sz w:val="32"/>
          <w:szCs w:val="32"/>
        </w:rPr>
      </w:pPr>
      <w:bookmarkStart w:id="63" w:name="_Toc128"/>
      <w:r>
        <w:rPr>
          <w:rFonts w:hint="eastAsia" w:eastAsia="方正黑体_GBK"/>
          <w:b w:val="0"/>
          <w:sz w:val="32"/>
          <w:szCs w:val="32"/>
        </w:rPr>
        <w:t>第十八节　规划图件</w:t>
      </w:r>
      <w:bookmarkEnd w:id="63"/>
    </w:p>
    <w:p>
      <w:pPr>
        <w:ind w:firstLine="640" w:firstLineChars="200"/>
        <w:rPr>
          <w:rFonts w:eastAsia="方正仿宋_GBK"/>
          <w:sz w:val="32"/>
          <w:szCs w:val="32"/>
        </w:rPr>
      </w:pPr>
      <w:r>
        <w:rPr>
          <w:rFonts w:hint="eastAsia" w:eastAsia="方正仿宋_GBK"/>
          <w:sz w:val="32"/>
          <w:szCs w:val="32"/>
        </w:rPr>
        <w:t>荣昌区养殖水域滩涂规划图具有与文本同等的法律效力。</w:t>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pPr>
      <w:r>
        <w:rPr>
          <w:rFonts w:hint="eastAsia" w:ascii="Times New Roman" w:hAnsi="Times New Roman" w:eastAsia="方正仿宋_GBK" w:cstheme="minorBidi"/>
          <w:kern w:val="0"/>
          <w:sz w:val="32"/>
          <w:szCs w:val="32"/>
          <w:shd w:val="clear" w:color="auto" w:fill="FFFFFF"/>
          <w:lang w:eastAsia="zh-CN" w:bidi="ar-SA"/>
        </w:rPr>
        <w:br w:type="page"/>
      </w:r>
    </w:p>
    <w:p>
      <w:pPr>
        <w:pStyle w:val="4"/>
        <w:spacing w:before="0" w:after="0" w:line="240" w:lineRule="auto"/>
        <w:rPr>
          <w:rFonts w:ascii="方正黑体_GBK" w:hAnsi="方正黑体_GBK" w:eastAsia="方正黑体_GBK" w:cs="方正黑体_GBK"/>
          <w:b w:val="0"/>
          <w:sz w:val="32"/>
          <w:szCs w:val="32"/>
        </w:rPr>
      </w:pPr>
      <w:bookmarkStart w:id="64" w:name="_Toc27038"/>
      <w:r>
        <w:rPr>
          <w:rFonts w:hint="eastAsia" w:ascii="方正黑体_GBK" w:hAnsi="方正黑体_GBK" w:eastAsia="方正黑体_GBK" w:cs="方正黑体_GBK"/>
          <w:b w:val="0"/>
          <w:sz w:val="32"/>
          <w:szCs w:val="32"/>
        </w:rPr>
        <w:t>附图</w:t>
      </w:r>
      <w:r>
        <w:rPr>
          <w:rFonts w:ascii="方正黑体_GBK" w:hAnsi="方正黑体_GBK" w:eastAsia="方正黑体_GBK" w:cs="方正黑体_GBK"/>
          <w:b w:val="0"/>
          <w:sz w:val="32"/>
          <w:szCs w:val="32"/>
        </w:rPr>
        <w:t>1</w:t>
      </w:r>
      <w:bookmarkEnd w:id="64"/>
    </w:p>
    <w:p>
      <w:pPr>
        <w:pStyle w:val="4"/>
        <w:snapToGrid w:val="0"/>
        <w:spacing w:before="0" w:after="0" w:line="240" w:lineRule="auto"/>
        <w:jc w:val="center"/>
        <w:rPr>
          <w:rFonts w:eastAsia="方正小标宋_GBK"/>
          <w:b w:val="0"/>
          <w:sz w:val="36"/>
          <w:szCs w:val="36"/>
        </w:rPr>
      </w:pPr>
      <w:bookmarkStart w:id="65" w:name="_Toc18306"/>
      <w:r>
        <w:rPr>
          <w:rFonts w:hint="eastAsia" w:eastAsia="方正小标宋_GBK"/>
          <w:b w:val="0"/>
          <w:sz w:val="36"/>
          <w:szCs w:val="36"/>
        </w:rPr>
        <w:t>荣昌区养殖水域滩涂规划图</w:t>
      </w:r>
      <w:bookmarkEnd w:id="65"/>
    </w:p>
    <w:p>
      <w:pPr>
        <w:keepNext w:val="0"/>
        <w:keepLines w:val="0"/>
        <w:pageBreakBefore w:val="0"/>
        <w:tabs>
          <w:tab w:val="left" w:pos="3735"/>
        </w:tabs>
        <w:kinsoku/>
        <w:overflowPunct/>
        <w:topLinePunct w:val="0"/>
        <w:bidi w:val="0"/>
        <w:spacing w:line="600" w:lineRule="atLeast"/>
        <w:ind w:left="0" w:leftChars="0" w:right="0" w:rightChars="0"/>
        <w:jc w:val="left"/>
        <w:textAlignment w:val="auto"/>
      </w:pPr>
      <w:r>
        <w:drawing>
          <wp:inline distT="0" distB="0" distL="114300" distR="114300">
            <wp:extent cx="5683885" cy="7095490"/>
            <wp:effectExtent l="0" t="0" r="635" b="635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6"/>
                    <a:stretch>
                      <a:fillRect/>
                    </a:stretch>
                  </pic:blipFill>
                  <pic:spPr>
                    <a:xfrm>
                      <a:off x="0" y="0"/>
                      <a:ext cx="5683885" cy="7095490"/>
                    </a:xfrm>
                    <a:prstGeom prst="rect">
                      <a:avLst/>
                    </a:prstGeom>
                    <a:noFill/>
                    <a:ln w="9525">
                      <a:noFill/>
                    </a:ln>
                  </pic:spPr>
                </pic:pic>
              </a:graphicData>
            </a:graphic>
          </wp:inline>
        </w:drawing>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pPr>
      <w:r>
        <w:br w:type="page"/>
      </w:r>
    </w:p>
    <w:p>
      <w:pPr>
        <w:pStyle w:val="4"/>
        <w:snapToGrid w:val="0"/>
        <w:spacing w:before="0" w:after="0" w:line="240" w:lineRule="auto"/>
        <w:rPr>
          <w:rFonts w:ascii="方正黑体_GBK" w:hAnsi="方正黑体_GBK" w:eastAsia="方正黑体_GBK" w:cs="方正黑体_GBK"/>
          <w:b w:val="0"/>
          <w:sz w:val="32"/>
          <w:szCs w:val="32"/>
        </w:rPr>
      </w:pPr>
      <w:bookmarkStart w:id="66" w:name="_Toc29070"/>
      <w:r>
        <w:rPr>
          <w:rFonts w:hint="eastAsia" w:ascii="方正黑体_GBK" w:hAnsi="方正黑体_GBK" w:eastAsia="方正黑体_GBK" w:cs="方正黑体_GBK"/>
          <w:b w:val="0"/>
          <w:sz w:val="32"/>
          <w:szCs w:val="32"/>
        </w:rPr>
        <w:t>附图</w:t>
      </w:r>
      <w:r>
        <w:rPr>
          <w:rFonts w:ascii="方正黑体_GBK" w:hAnsi="方正黑体_GBK" w:eastAsia="方正黑体_GBK" w:cs="方正黑体_GBK"/>
          <w:b w:val="0"/>
          <w:sz w:val="32"/>
          <w:szCs w:val="32"/>
        </w:rPr>
        <w:t>2</w:t>
      </w:r>
      <w:bookmarkEnd w:id="66"/>
    </w:p>
    <w:p>
      <w:pPr>
        <w:pStyle w:val="4"/>
        <w:snapToGrid w:val="0"/>
        <w:spacing w:before="0" w:after="0" w:line="240" w:lineRule="auto"/>
        <w:jc w:val="center"/>
        <w:rPr>
          <w:rFonts w:hint="eastAsia" w:ascii="方正小标宋_GBK" w:hAnsi="方正小标宋_GBK" w:eastAsia="方正小标宋_GBK" w:cs="方正小标宋_GBK"/>
          <w:b w:val="0"/>
          <w:sz w:val="44"/>
          <w:szCs w:val="44"/>
        </w:rPr>
      </w:pPr>
      <w:bookmarkStart w:id="67" w:name="_Toc14833"/>
      <w:r>
        <w:rPr>
          <w:rFonts w:hint="eastAsia" w:ascii="方正小标宋_GBK" w:hAnsi="方正小标宋_GBK" w:eastAsia="方正小标宋_GBK" w:cs="方正小标宋_GBK"/>
          <w:b w:val="0"/>
          <w:sz w:val="44"/>
          <w:szCs w:val="44"/>
        </w:rPr>
        <w:t>荣昌区行政区划图</w:t>
      </w:r>
      <w:bookmarkEnd w:id="67"/>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Verdana" w:hAnsi="Verdana" w:eastAsia="仿宋_GB2312" w:cs="Verdana"/>
          <w:kern w:val="0"/>
          <w:sz w:val="24"/>
        </w:rPr>
      </w:pPr>
      <w:r>
        <w:rPr>
          <w:rFonts w:hint="eastAsia" w:ascii="Verdana" w:hAnsi="Verdana" w:eastAsia="仿宋_GB2312" w:cs="Verdana"/>
          <w:kern w:val="0"/>
          <w:sz w:val="24"/>
        </w:rPr>
        <w:drawing>
          <wp:inline distT="0" distB="0" distL="114300" distR="114300">
            <wp:extent cx="5653405" cy="6864985"/>
            <wp:effectExtent l="0" t="0" r="635" b="825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rcRect l="31056" t="28398" r="30621" b="7071"/>
                    <a:stretch>
                      <a:fillRect/>
                    </a:stretch>
                  </pic:blipFill>
                  <pic:spPr>
                    <a:xfrm>
                      <a:off x="0" y="0"/>
                      <a:ext cx="5653405" cy="6864985"/>
                    </a:xfrm>
                    <a:prstGeom prst="rect">
                      <a:avLst/>
                    </a:prstGeom>
                    <a:noFill/>
                    <a:ln w="9525">
                      <a:noFill/>
                    </a:ln>
                  </pic:spPr>
                </pic:pic>
              </a:graphicData>
            </a:graphic>
          </wp:inline>
        </w:drawing>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Verdana" w:hAnsi="Verdana" w:eastAsia="仿宋_GB2312" w:cs="Verdana"/>
          <w:kern w:val="0"/>
          <w:sz w:val="24"/>
        </w:rPr>
      </w:pPr>
      <w:r>
        <w:rPr>
          <w:rFonts w:hint="eastAsia" w:ascii="Verdana" w:hAnsi="Verdana" w:eastAsia="仿宋_GB2312" w:cs="Verdana"/>
          <w:kern w:val="0"/>
          <w:sz w:val="24"/>
        </w:rPr>
        <w:br w:type="page"/>
      </w:r>
    </w:p>
    <w:p>
      <w:pPr>
        <w:pStyle w:val="4"/>
        <w:snapToGrid w:val="0"/>
        <w:spacing w:before="0" w:after="0" w:line="240" w:lineRule="auto"/>
        <w:rPr>
          <w:rFonts w:ascii="方正黑体_GBK" w:hAnsi="方正黑体_GBK" w:eastAsia="方正黑体_GBK" w:cs="方正黑体_GBK"/>
          <w:b w:val="0"/>
          <w:sz w:val="32"/>
          <w:szCs w:val="32"/>
        </w:rPr>
      </w:pPr>
      <w:bookmarkStart w:id="68" w:name="_Toc6181"/>
      <w:r>
        <w:rPr>
          <w:rFonts w:hint="eastAsia" w:ascii="方正黑体_GBK" w:hAnsi="方正黑体_GBK" w:eastAsia="方正黑体_GBK" w:cs="方正黑体_GBK"/>
          <w:b w:val="0"/>
          <w:sz w:val="32"/>
          <w:szCs w:val="32"/>
        </w:rPr>
        <w:t>附图</w:t>
      </w:r>
      <w:r>
        <w:rPr>
          <w:rFonts w:ascii="方正黑体_GBK" w:hAnsi="方正黑体_GBK" w:eastAsia="方正黑体_GBK" w:cs="方正黑体_GBK"/>
          <w:b w:val="0"/>
          <w:sz w:val="32"/>
          <w:szCs w:val="32"/>
        </w:rPr>
        <w:t>3</w:t>
      </w:r>
      <w:bookmarkEnd w:id="68"/>
    </w:p>
    <w:p>
      <w:pPr>
        <w:pStyle w:val="4"/>
        <w:snapToGrid w:val="0"/>
        <w:spacing w:before="0" w:after="0" w:line="240" w:lineRule="auto"/>
        <w:jc w:val="center"/>
        <w:rPr>
          <w:rFonts w:hint="eastAsia" w:ascii="方正小标宋_GBK" w:hAnsi="方正小标宋_GBK" w:eastAsia="方正小标宋_GBK" w:cs="方正小标宋_GBK"/>
          <w:b w:val="0"/>
          <w:sz w:val="44"/>
          <w:szCs w:val="44"/>
        </w:rPr>
      </w:pPr>
      <w:bookmarkStart w:id="69" w:name="_Toc30366"/>
      <w:r>
        <w:rPr>
          <w:rFonts w:hint="eastAsia" w:ascii="方正小标宋_GBK" w:hAnsi="方正小标宋_GBK" w:eastAsia="方正小标宋_GBK" w:cs="方正小标宋_GBK"/>
          <w:b w:val="0"/>
          <w:sz w:val="44"/>
          <w:szCs w:val="44"/>
        </w:rPr>
        <w:t>荣昌区地势图</w:t>
      </w:r>
      <w:bookmarkEnd w:id="69"/>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Verdana" w:hAnsi="Verdana" w:eastAsia="仿宋_GB2312" w:cs="Verdana"/>
          <w:kern w:val="0"/>
          <w:sz w:val="24"/>
        </w:rPr>
      </w:pPr>
      <w:r>
        <w:rPr>
          <w:rFonts w:hint="eastAsia" w:ascii="Verdana" w:hAnsi="Verdana" w:eastAsia="仿宋_GB2312" w:cs="Verdana"/>
          <w:kern w:val="0"/>
          <w:sz w:val="24"/>
        </w:rPr>
        <w:drawing>
          <wp:inline distT="0" distB="0" distL="114300" distR="114300">
            <wp:extent cx="5468620" cy="6784975"/>
            <wp:effectExtent l="0" t="0" r="2540"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rcRect l="30524" t="23727" r="28949" b="6569"/>
                    <a:stretch>
                      <a:fillRect/>
                    </a:stretch>
                  </pic:blipFill>
                  <pic:spPr>
                    <a:xfrm>
                      <a:off x="0" y="0"/>
                      <a:ext cx="5468620" cy="6784975"/>
                    </a:xfrm>
                    <a:prstGeom prst="rect">
                      <a:avLst/>
                    </a:prstGeom>
                    <a:noFill/>
                    <a:ln w="9525">
                      <a:noFill/>
                    </a:ln>
                  </pic:spPr>
                </pic:pic>
              </a:graphicData>
            </a:graphic>
          </wp:inline>
        </w:drawing>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Verdana" w:hAnsi="Verdana" w:eastAsia="仿宋_GB2312" w:cs="Verdana"/>
          <w:kern w:val="0"/>
          <w:sz w:val="24"/>
        </w:rPr>
      </w:pPr>
      <w:r>
        <w:rPr>
          <w:rFonts w:hint="eastAsia" w:ascii="Verdana" w:hAnsi="Verdana" w:eastAsia="仿宋_GB2312" w:cs="Verdana"/>
          <w:kern w:val="0"/>
          <w:sz w:val="24"/>
        </w:rPr>
        <w:br w:type="page"/>
      </w:r>
    </w:p>
    <w:p>
      <w:pPr>
        <w:pStyle w:val="4"/>
        <w:snapToGrid w:val="0"/>
        <w:spacing w:before="0" w:after="0" w:line="240" w:lineRule="auto"/>
        <w:rPr>
          <w:rFonts w:ascii="方正黑体_GBK" w:hAnsi="方正黑体_GBK" w:eastAsia="方正黑体_GBK" w:cs="方正黑体_GBK"/>
          <w:b w:val="0"/>
          <w:sz w:val="32"/>
          <w:szCs w:val="32"/>
        </w:rPr>
      </w:pPr>
      <w:bookmarkStart w:id="70" w:name="_Toc21089"/>
      <w:r>
        <w:rPr>
          <w:rFonts w:hint="eastAsia" w:ascii="方正黑体_GBK" w:hAnsi="方正黑体_GBK" w:eastAsia="方正黑体_GBK" w:cs="方正黑体_GBK"/>
          <w:b w:val="0"/>
          <w:sz w:val="32"/>
          <w:szCs w:val="32"/>
        </w:rPr>
        <w:t>附图</w:t>
      </w:r>
      <w:r>
        <w:rPr>
          <w:rFonts w:ascii="方正黑体_GBK" w:hAnsi="方正黑体_GBK" w:eastAsia="方正黑体_GBK" w:cs="方正黑体_GBK"/>
          <w:b w:val="0"/>
          <w:sz w:val="32"/>
          <w:szCs w:val="32"/>
        </w:rPr>
        <w:t>4</w:t>
      </w:r>
      <w:bookmarkEnd w:id="70"/>
    </w:p>
    <w:p>
      <w:pPr>
        <w:pStyle w:val="4"/>
        <w:snapToGrid w:val="0"/>
        <w:spacing w:before="0" w:after="0" w:line="240" w:lineRule="auto"/>
        <w:jc w:val="center"/>
        <w:rPr>
          <w:rFonts w:ascii="方正小标宋_GBK" w:hAnsi="方正小标宋_GBK" w:eastAsia="方正小标宋_GBK" w:cs="方正小标宋_GBK"/>
          <w:b w:val="0"/>
          <w:sz w:val="44"/>
          <w:szCs w:val="44"/>
        </w:rPr>
      </w:pPr>
      <w:bookmarkStart w:id="71" w:name="_Toc29246"/>
      <w:r>
        <w:rPr>
          <w:rFonts w:hint="eastAsia" w:ascii="方正小标宋_GBK" w:hAnsi="方正小标宋_GBK" w:eastAsia="方正小标宋_GBK" w:cs="方正小标宋_GBK"/>
          <w:b w:val="0"/>
          <w:sz w:val="44"/>
          <w:szCs w:val="44"/>
        </w:rPr>
        <w:t>荣昌区水系图</w:t>
      </w:r>
      <w:bookmarkEnd w:id="71"/>
    </w:p>
    <w:p>
      <w:pPr>
        <w:keepNext w:val="0"/>
        <w:keepLines w:val="0"/>
        <w:pageBreakBefore w:val="0"/>
        <w:tabs>
          <w:tab w:val="left" w:pos="3735"/>
        </w:tabs>
        <w:kinsoku/>
        <w:overflowPunct/>
        <w:topLinePunct w:val="0"/>
        <w:bidi w:val="0"/>
        <w:spacing w:line="600" w:lineRule="atLeast"/>
        <w:ind w:left="0" w:leftChars="0" w:right="0" w:rightChars="0"/>
        <w:jc w:val="left"/>
        <w:textAlignment w:val="auto"/>
      </w:pPr>
      <w:r>
        <w:drawing>
          <wp:inline distT="0" distB="0" distL="114300" distR="114300">
            <wp:extent cx="5644515" cy="7007860"/>
            <wp:effectExtent l="0" t="0" r="9525"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rcRect l="31294" t="25430" r="30334" b="8406"/>
                    <a:stretch>
                      <a:fillRect/>
                    </a:stretch>
                  </pic:blipFill>
                  <pic:spPr>
                    <a:xfrm>
                      <a:off x="0" y="0"/>
                      <a:ext cx="5644515" cy="7007860"/>
                    </a:xfrm>
                    <a:prstGeom prst="rect">
                      <a:avLst/>
                    </a:prstGeom>
                    <a:noFill/>
                    <a:ln w="9525">
                      <a:noFill/>
                    </a:ln>
                  </pic:spPr>
                </pic:pic>
              </a:graphicData>
            </a:graphic>
          </wp:inline>
        </w:drawing>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pPr>
      <w:r>
        <w:br w:type="page"/>
      </w:r>
    </w:p>
    <w:p>
      <w:pPr>
        <w:pStyle w:val="4"/>
        <w:snapToGrid w:val="0"/>
        <w:spacing w:before="0" w:after="0" w:line="240" w:lineRule="auto"/>
        <w:rPr>
          <w:rFonts w:ascii="方正黑体_GBK" w:hAnsi="方正黑体_GBK" w:eastAsia="方正黑体_GBK" w:cs="方正黑体_GBK"/>
          <w:b w:val="0"/>
          <w:sz w:val="32"/>
          <w:szCs w:val="32"/>
        </w:rPr>
      </w:pPr>
      <w:bookmarkStart w:id="72" w:name="_Toc28457"/>
      <w:r>
        <w:rPr>
          <w:rFonts w:hint="eastAsia" w:ascii="方正黑体_GBK" w:hAnsi="方正黑体_GBK" w:eastAsia="方正黑体_GBK" w:cs="方正黑体_GBK"/>
          <w:b w:val="0"/>
          <w:sz w:val="32"/>
          <w:szCs w:val="32"/>
        </w:rPr>
        <w:t>附图</w:t>
      </w:r>
      <w:r>
        <w:rPr>
          <w:rFonts w:ascii="方正黑体_GBK" w:hAnsi="方正黑体_GBK" w:eastAsia="方正黑体_GBK" w:cs="方正黑体_GBK"/>
          <w:b w:val="0"/>
          <w:sz w:val="32"/>
          <w:szCs w:val="32"/>
        </w:rPr>
        <w:t>5</w:t>
      </w:r>
      <w:bookmarkEnd w:id="72"/>
    </w:p>
    <w:p>
      <w:pPr>
        <w:pStyle w:val="4"/>
        <w:snapToGrid w:val="0"/>
        <w:spacing w:before="0" w:after="0" w:line="240" w:lineRule="auto"/>
        <w:jc w:val="center"/>
        <w:rPr>
          <w:rFonts w:ascii="方正小标宋_GBK" w:hAnsi="方正小标宋_GBK" w:eastAsia="方正小标宋_GBK" w:cs="方正小标宋_GBK"/>
          <w:b w:val="0"/>
          <w:sz w:val="44"/>
          <w:szCs w:val="44"/>
        </w:rPr>
      </w:pPr>
      <w:bookmarkStart w:id="73" w:name="_Toc16657"/>
      <w:r>
        <w:rPr>
          <w:rFonts w:hint="eastAsia" w:ascii="方正小标宋_GBK" w:hAnsi="方正小标宋_GBK" w:eastAsia="方正小标宋_GBK" w:cs="方正小标宋_GBK"/>
          <w:b w:val="0"/>
          <w:sz w:val="44"/>
          <w:szCs w:val="44"/>
        </w:rPr>
        <w:t>荣昌区区位图</w:t>
      </w:r>
      <w:bookmarkEnd w:id="73"/>
    </w:p>
    <w:p>
      <w:pPr>
        <w:jc w:val="center"/>
      </w:pPr>
    </w:p>
    <w:p>
      <w:pPr>
        <w:keepNext w:val="0"/>
        <w:keepLines w:val="0"/>
        <w:pageBreakBefore w:val="0"/>
        <w:tabs>
          <w:tab w:val="left" w:pos="3735"/>
        </w:tabs>
        <w:kinsoku/>
        <w:overflowPunct/>
        <w:topLinePunct w:val="0"/>
        <w:bidi w:val="0"/>
        <w:spacing w:line="600" w:lineRule="atLeast"/>
        <w:ind w:left="0" w:leftChars="0" w:right="0" w:rightChars="0"/>
        <w:jc w:val="left"/>
        <w:textAlignment w:val="auto"/>
      </w:pPr>
      <w:r>
        <w:drawing>
          <wp:inline distT="0" distB="0" distL="114300" distR="114300">
            <wp:extent cx="5674995" cy="5690235"/>
            <wp:effectExtent l="0" t="0" r="952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0"/>
                    <a:srcRect l="28281" t="27988" r="27376" b="10063"/>
                    <a:stretch>
                      <a:fillRect/>
                    </a:stretch>
                  </pic:blipFill>
                  <pic:spPr>
                    <a:xfrm>
                      <a:off x="0" y="0"/>
                      <a:ext cx="5674995" cy="5690235"/>
                    </a:xfrm>
                    <a:prstGeom prst="rect">
                      <a:avLst/>
                    </a:prstGeom>
                    <a:noFill/>
                    <a:ln w="9525">
                      <a:noFill/>
                    </a:ln>
                  </pic:spPr>
                </pic:pic>
              </a:graphicData>
            </a:graphic>
          </wp:inline>
        </w:drawing>
      </w:r>
    </w:p>
    <w:p>
      <w:pPr>
        <w:keepNext w:val="0"/>
        <w:keepLines w:val="0"/>
        <w:pageBreakBefore w:val="0"/>
        <w:tabs>
          <w:tab w:val="left" w:pos="3735"/>
        </w:tabs>
        <w:kinsoku/>
        <w:overflowPunct/>
        <w:topLinePunct w:val="0"/>
        <w:bidi w:val="0"/>
        <w:spacing w:line="600" w:lineRule="atLeast"/>
        <w:ind w:left="0" w:leftChars="0" w:right="0" w:rightChars="0"/>
        <w:jc w:val="left"/>
        <w:textAlignment w:val="auto"/>
      </w:pPr>
      <w:r>
        <w:br w:type="page"/>
      </w:r>
    </w:p>
    <w:p>
      <w:pPr>
        <w:pStyle w:val="4"/>
        <w:snapToGrid w:val="0"/>
        <w:spacing w:before="0" w:after="0" w:line="240" w:lineRule="auto"/>
        <w:rPr>
          <w:rFonts w:ascii="方正黑体_GBK" w:hAnsi="方正黑体_GBK" w:eastAsia="方正黑体_GBK" w:cs="方正黑体_GBK"/>
          <w:b w:val="0"/>
          <w:sz w:val="32"/>
          <w:szCs w:val="32"/>
        </w:rPr>
      </w:pPr>
      <w:bookmarkStart w:id="74" w:name="_Toc5834"/>
      <w:r>
        <w:rPr>
          <w:rFonts w:hint="eastAsia" w:ascii="方正黑体_GBK" w:hAnsi="方正黑体_GBK" w:eastAsia="方正黑体_GBK" w:cs="方正黑体_GBK"/>
          <w:b w:val="0"/>
          <w:sz w:val="32"/>
          <w:szCs w:val="32"/>
        </w:rPr>
        <w:t>附表</w:t>
      </w:r>
      <w:r>
        <w:rPr>
          <w:rFonts w:ascii="方正黑体_GBK" w:hAnsi="方正黑体_GBK" w:eastAsia="方正黑体_GBK" w:cs="方正黑体_GBK"/>
          <w:b w:val="0"/>
          <w:sz w:val="32"/>
          <w:szCs w:val="32"/>
        </w:rPr>
        <w:t>1</w:t>
      </w:r>
      <w:bookmarkEnd w:id="74"/>
    </w:p>
    <w:p>
      <w:pPr>
        <w:pStyle w:val="4"/>
        <w:snapToGrid w:val="0"/>
        <w:spacing w:before="0" w:after="0" w:line="240" w:lineRule="auto"/>
        <w:jc w:val="center"/>
        <w:rPr>
          <w:rFonts w:ascii="方正小标宋_GBK" w:hAnsi="方正小标宋_GBK" w:eastAsia="方正小标宋_GBK" w:cs="方正小标宋_GBK"/>
          <w:b w:val="0"/>
          <w:sz w:val="36"/>
          <w:szCs w:val="36"/>
        </w:rPr>
      </w:pPr>
      <w:bookmarkStart w:id="75" w:name="_Toc768"/>
      <w:r>
        <w:rPr>
          <w:rFonts w:hint="eastAsia" w:ascii="方正小标宋_GBK" w:hAnsi="方正小标宋_GBK" w:eastAsia="方正小标宋_GBK" w:cs="方正小标宋_GBK"/>
          <w:b w:val="0"/>
          <w:sz w:val="36"/>
          <w:szCs w:val="36"/>
        </w:rPr>
        <w:t>荣昌区溪河鱼类名录及其分布表</w:t>
      </w:r>
      <w:bookmarkEnd w:id="75"/>
    </w:p>
    <w:p>
      <w:pPr>
        <w:snapToGrid w:val="0"/>
        <w:rPr>
          <w:sz w:val="24"/>
        </w:rPr>
      </w:pPr>
    </w:p>
    <w:tbl>
      <w:tblPr>
        <w:tblStyle w:val="14"/>
        <w:tblW w:w="8904" w:type="dxa"/>
        <w:jc w:val="center"/>
        <w:tblInd w:w="-5"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
      <w:tblGrid>
        <w:gridCol w:w="5310"/>
        <w:gridCol w:w="570"/>
        <w:gridCol w:w="620"/>
        <w:gridCol w:w="603"/>
        <w:gridCol w:w="573"/>
        <w:gridCol w:w="574"/>
        <w:gridCol w:w="654"/>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05" w:hRule="atLeast"/>
          <w:tblHeader/>
          <w:jc w:val="center"/>
        </w:trPr>
        <w:tc>
          <w:tcPr>
            <w:tcW w:w="5310" w:type="dxa"/>
            <w:tcBorders>
              <w:top w:val="single" w:color="auto" w:sz="4" w:space="0"/>
              <w:bottom w:val="single" w:color="808080" w:sz="4" w:space="0"/>
              <w:tl2br w:val="single" w:color="808080" w:sz="4" w:space="0"/>
            </w:tcBorders>
            <w:vAlign w:val="top"/>
          </w:tcPr>
          <w:p>
            <w:pPr>
              <w:snapToGrid w:val="0"/>
              <w:jc w:val="right"/>
              <w:rPr>
                <w:rFonts w:ascii="方正黑体_GBK" w:eastAsia="方正黑体_GBK"/>
                <w:sz w:val="21"/>
                <w:szCs w:val="21"/>
              </w:rPr>
            </w:pPr>
            <w:r>
              <w:rPr>
                <w:rFonts w:hint="eastAsia" w:ascii="方正黑体_GBK" w:eastAsia="方正黑体_GBK"/>
                <w:sz w:val="21"/>
                <w:szCs w:val="21"/>
              </w:rPr>
              <w:t>分布水域</w:t>
            </w:r>
          </w:p>
          <w:p>
            <w:pPr>
              <w:snapToGrid w:val="0"/>
              <w:rPr>
                <w:rFonts w:ascii="方正黑体_GBK" w:eastAsia="方正黑体_GBK"/>
                <w:sz w:val="21"/>
                <w:szCs w:val="21"/>
              </w:rPr>
            </w:pPr>
            <w:r>
              <w:rPr>
                <w:rFonts w:hint="eastAsia" w:ascii="方正黑体_GBK" w:eastAsia="方正黑体_GBK"/>
                <w:sz w:val="21"/>
                <w:szCs w:val="21"/>
              </w:rPr>
              <w:t>鱼类名</w:t>
            </w:r>
          </w:p>
        </w:tc>
        <w:tc>
          <w:tcPr>
            <w:tcW w:w="570" w:type="dxa"/>
            <w:vAlign w:val="center"/>
          </w:tcPr>
          <w:p>
            <w:pPr>
              <w:snapToGrid w:val="0"/>
              <w:jc w:val="center"/>
              <w:rPr>
                <w:rFonts w:ascii="方正黑体_GBK" w:eastAsia="方正黑体_GBK"/>
                <w:sz w:val="21"/>
                <w:szCs w:val="21"/>
              </w:rPr>
            </w:pPr>
            <w:r>
              <w:rPr>
                <w:rFonts w:hint="eastAsia" w:ascii="方正黑体_GBK" w:eastAsia="方正黑体_GBK"/>
                <w:sz w:val="21"/>
                <w:szCs w:val="21"/>
              </w:rPr>
              <w:t>濑溪河</w:t>
            </w:r>
          </w:p>
        </w:tc>
        <w:tc>
          <w:tcPr>
            <w:tcW w:w="620" w:type="dxa"/>
            <w:vAlign w:val="center"/>
          </w:tcPr>
          <w:p>
            <w:pPr>
              <w:snapToGrid w:val="0"/>
              <w:jc w:val="center"/>
              <w:rPr>
                <w:rFonts w:ascii="方正黑体_GBK" w:eastAsia="方正黑体_GBK"/>
                <w:sz w:val="21"/>
                <w:szCs w:val="21"/>
              </w:rPr>
            </w:pPr>
            <w:r>
              <w:rPr>
                <w:rFonts w:hint="eastAsia" w:ascii="方正黑体_GBK" w:eastAsia="方正黑体_GBK"/>
                <w:sz w:val="21"/>
                <w:szCs w:val="21"/>
              </w:rPr>
              <w:t>清流河</w:t>
            </w:r>
          </w:p>
        </w:tc>
        <w:tc>
          <w:tcPr>
            <w:tcW w:w="603" w:type="dxa"/>
            <w:vAlign w:val="center"/>
          </w:tcPr>
          <w:p>
            <w:pPr>
              <w:snapToGrid w:val="0"/>
              <w:jc w:val="center"/>
              <w:rPr>
                <w:rFonts w:hint="eastAsia" w:ascii="方正黑体_GBK" w:eastAsia="方正黑体_GBK"/>
                <w:sz w:val="21"/>
                <w:szCs w:val="21"/>
              </w:rPr>
            </w:pPr>
            <w:r>
              <w:rPr>
                <w:rFonts w:hint="eastAsia" w:ascii="方正黑体_GBK" w:eastAsia="方正黑体_GBK"/>
                <w:sz w:val="21"/>
                <w:szCs w:val="21"/>
              </w:rPr>
              <w:t>小清</w:t>
            </w:r>
          </w:p>
          <w:p>
            <w:pPr>
              <w:snapToGrid w:val="0"/>
              <w:jc w:val="center"/>
              <w:rPr>
                <w:rFonts w:ascii="方正黑体_GBK" w:eastAsia="方正黑体_GBK"/>
                <w:sz w:val="21"/>
                <w:szCs w:val="21"/>
              </w:rPr>
            </w:pPr>
            <w:r>
              <w:rPr>
                <w:rFonts w:hint="eastAsia" w:ascii="方正黑体_GBK" w:eastAsia="方正黑体_GBK"/>
                <w:sz w:val="21"/>
                <w:szCs w:val="21"/>
              </w:rPr>
              <w:t>流河</w:t>
            </w:r>
          </w:p>
        </w:tc>
        <w:tc>
          <w:tcPr>
            <w:tcW w:w="573" w:type="dxa"/>
            <w:vAlign w:val="center"/>
          </w:tcPr>
          <w:p>
            <w:pPr>
              <w:snapToGrid w:val="0"/>
              <w:jc w:val="center"/>
              <w:rPr>
                <w:rFonts w:ascii="方正黑体_GBK" w:eastAsia="方正黑体_GBK"/>
                <w:sz w:val="21"/>
                <w:szCs w:val="21"/>
              </w:rPr>
            </w:pPr>
            <w:r>
              <w:rPr>
                <w:rFonts w:hint="eastAsia" w:ascii="方正黑体_GBK" w:eastAsia="方正黑体_GBK"/>
                <w:sz w:val="21"/>
                <w:szCs w:val="21"/>
              </w:rPr>
              <w:t>新丰河</w:t>
            </w:r>
          </w:p>
        </w:tc>
        <w:tc>
          <w:tcPr>
            <w:tcW w:w="574" w:type="dxa"/>
            <w:vAlign w:val="center"/>
          </w:tcPr>
          <w:p>
            <w:pPr>
              <w:snapToGrid w:val="0"/>
              <w:jc w:val="center"/>
              <w:rPr>
                <w:rFonts w:ascii="方正黑体_GBK" w:eastAsia="方正黑体_GBK"/>
                <w:sz w:val="21"/>
                <w:szCs w:val="21"/>
              </w:rPr>
            </w:pPr>
            <w:r>
              <w:rPr>
                <w:rFonts w:hint="eastAsia" w:ascii="方正黑体_GBK" w:eastAsia="方正黑体_GBK"/>
                <w:sz w:val="21"/>
                <w:szCs w:val="21"/>
              </w:rPr>
              <w:t>峰高河</w:t>
            </w:r>
          </w:p>
        </w:tc>
        <w:tc>
          <w:tcPr>
            <w:tcW w:w="654" w:type="dxa"/>
            <w:vAlign w:val="center"/>
          </w:tcPr>
          <w:p>
            <w:pPr>
              <w:snapToGrid w:val="0"/>
              <w:jc w:val="center"/>
              <w:rPr>
                <w:rFonts w:ascii="方正黑体_GBK" w:eastAsia="方正黑体_GBK"/>
                <w:sz w:val="21"/>
                <w:szCs w:val="21"/>
              </w:rPr>
            </w:pPr>
            <w:r>
              <w:rPr>
                <w:rFonts w:hint="eastAsia" w:ascii="方正黑体_GBK" w:eastAsia="方正黑体_GBK"/>
                <w:sz w:val="21"/>
                <w:szCs w:val="21"/>
              </w:rPr>
              <w:t>其他</w:t>
            </w:r>
          </w:p>
          <w:p>
            <w:pPr>
              <w:snapToGrid w:val="0"/>
              <w:jc w:val="center"/>
              <w:rPr>
                <w:rFonts w:ascii="方正黑体_GBK" w:eastAsia="方正黑体_GBK"/>
                <w:sz w:val="21"/>
                <w:szCs w:val="21"/>
              </w:rPr>
            </w:pPr>
            <w:r>
              <w:rPr>
                <w:rFonts w:hint="eastAsia" w:ascii="方正黑体_GBK" w:eastAsia="方正黑体_GBK"/>
                <w:sz w:val="21"/>
                <w:szCs w:val="21"/>
              </w:rPr>
              <w:t>水域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422" w:hRule="exact"/>
          <w:jc w:val="center"/>
        </w:trPr>
        <w:tc>
          <w:tcPr>
            <w:tcW w:w="5310" w:type="dxa"/>
            <w:tcBorders>
              <w:top w:val="single" w:color="808080" w:sz="4" w:space="0"/>
            </w:tcBorders>
            <w:vAlign w:val="top"/>
          </w:tcPr>
          <w:p>
            <w:pPr>
              <w:snapToGrid w:val="0"/>
              <w:rPr>
                <w:rFonts w:ascii="方正仿宋_GBK" w:eastAsia="方正仿宋_GBK"/>
                <w:sz w:val="21"/>
                <w:szCs w:val="21"/>
              </w:rPr>
            </w:pPr>
            <w:r>
              <w:rPr>
                <w:rFonts w:ascii="方正仿宋_GBK" w:eastAsia="方正仿宋_GBK"/>
                <w:sz w:val="21"/>
                <w:szCs w:val="21"/>
              </w:rPr>
              <w:t>I</w:t>
            </w:r>
            <w:r>
              <w:rPr>
                <w:rFonts w:hint="eastAsia" w:ascii="方正仿宋_GBK" w:eastAsia="方正仿宋_GBK"/>
                <w:sz w:val="21"/>
                <w:szCs w:val="21"/>
              </w:rPr>
              <w:t>鲤形目</w:t>
            </w:r>
            <w:r>
              <w:rPr>
                <w:rFonts w:ascii="方正仿宋_GBK" w:eastAsia="方正仿宋_GBK"/>
                <w:sz w:val="21"/>
                <w:szCs w:val="21"/>
              </w:rPr>
              <w:t>Cypriniformes</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鲤科</w:t>
            </w:r>
            <w:r>
              <w:rPr>
                <w:rFonts w:ascii="方正仿宋_GBK" w:eastAsia="方正仿宋_GBK"/>
                <w:sz w:val="21"/>
                <w:szCs w:val="21"/>
              </w:rPr>
              <w:t>Cyprinidae</w:t>
            </w:r>
          </w:p>
          <w:p>
            <w:pPr>
              <w:snapToGrid w:val="0"/>
              <w:rPr>
                <w:rFonts w:ascii="方正仿宋_GBK" w:eastAsia="方正仿宋_GBK"/>
                <w:sz w:val="21"/>
                <w:szCs w:val="21"/>
              </w:rPr>
            </w:pPr>
            <w:r>
              <w:rPr>
                <w:rFonts w:hint="eastAsia" w:ascii="方正仿宋_GBK" w:eastAsia="方正仿宋_GBK"/>
                <w:sz w:val="21"/>
                <w:szCs w:val="21"/>
              </w:rPr>
              <w:t>（一）鲤亚科</w:t>
            </w:r>
            <w:r>
              <w:rPr>
                <w:rFonts w:ascii="方正仿宋_GBK" w:eastAsia="方正仿宋_GBK"/>
                <w:sz w:val="21"/>
                <w:szCs w:val="21"/>
              </w:rPr>
              <w:t>Cyprinirae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446"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w:t>
            </w:r>
            <w:r>
              <w:rPr>
                <w:rFonts w:hint="eastAsia" w:ascii="方正仿宋_GBK" w:eastAsia="方正仿宋_GBK"/>
                <w:sz w:val="21"/>
                <w:szCs w:val="21"/>
              </w:rPr>
              <w:t>、鲤属</w:t>
            </w:r>
            <w:r>
              <w:rPr>
                <w:rFonts w:ascii="方正仿宋_GBK" w:eastAsia="方正仿宋_GBK"/>
                <w:sz w:val="21"/>
                <w:szCs w:val="21"/>
              </w:rPr>
              <w:t>——</w:t>
            </w:r>
            <w:r>
              <w:rPr>
                <w:rFonts w:hint="eastAsia" w:ascii="方正仿宋_GBK" w:eastAsia="方正仿宋_GBK"/>
                <w:sz w:val="21"/>
                <w:szCs w:val="21"/>
              </w:rPr>
              <w:t>鲤鱼</w:t>
            </w:r>
            <w:r>
              <w:rPr>
                <w:rFonts w:ascii="方正仿宋_GBK" w:eastAsia="方正仿宋_GBK"/>
                <w:sz w:val="21"/>
                <w:szCs w:val="21"/>
              </w:rPr>
              <w:t>Cyprinus（Cyprinus）CarpioLinnaeus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w:t>
            </w:r>
            <w:r>
              <w:rPr>
                <w:rFonts w:hint="eastAsia" w:ascii="方正仿宋_GBK" w:eastAsia="方正仿宋_GBK"/>
                <w:sz w:val="21"/>
                <w:szCs w:val="21"/>
              </w:rPr>
              <w:t>、鲫属</w:t>
            </w:r>
            <w:r>
              <w:rPr>
                <w:rFonts w:ascii="方正仿宋_GBK" w:eastAsia="方正仿宋_GBK"/>
                <w:sz w:val="21"/>
                <w:szCs w:val="21"/>
              </w:rPr>
              <w:t>——</w:t>
            </w:r>
            <w:r>
              <w:rPr>
                <w:rFonts w:hint="eastAsia" w:ascii="方正仿宋_GBK" w:eastAsia="方正仿宋_GBK"/>
                <w:sz w:val="21"/>
                <w:szCs w:val="21"/>
              </w:rPr>
              <w:t>鲫鱼</w:t>
            </w:r>
            <w:r>
              <w:rPr>
                <w:rFonts w:ascii="方正仿宋_GBK" w:eastAsia="方正仿宋_GBK"/>
                <w:sz w:val="21"/>
                <w:szCs w:val="21"/>
              </w:rPr>
              <w:t>Carassiusauratusauratus（Linnaeus）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w:t>
            </w:r>
            <w:r>
              <w:rPr>
                <w:rFonts w:hint="eastAsia" w:ascii="方正仿宋_GBK" w:eastAsia="方正仿宋_GBK"/>
                <w:sz w:val="21"/>
                <w:szCs w:val="21"/>
              </w:rPr>
              <w:t>二</w:t>
            </w:r>
            <w:r>
              <w:rPr>
                <w:rFonts w:ascii="方正仿宋_GBK" w:eastAsia="方正仿宋_GBK"/>
                <w:sz w:val="21"/>
                <w:szCs w:val="21"/>
              </w:rPr>
              <w:t>）</w:t>
            </w:r>
            <w:r>
              <w:rPr>
                <w:rFonts w:hint="eastAsia" w:ascii="方正仿宋_GBK" w:eastAsia="方正仿宋_GBK"/>
                <w:sz w:val="21"/>
                <w:szCs w:val="21"/>
              </w:rPr>
              <w:t>鲢亚科</w:t>
            </w:r>
            <w:r>
              <w:rPr>
                <w:rFonts w:ascii="方正仿宋_GBK" w:eastAsia="方正仿宋_GBK"/>
                <w:sz w:val="21"/>
                <w:szCs w:val="21"/>
              </w:rPr>
              <w:t>Hypophthalmichyirae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88"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3</w:t>
            </w:r>
            <w:r>
              <w:rPr>
                <w:rFonts w:hint="eastAsia" w:ascii="方正仿宋_GBK" w:eastAsia="方正仿宋_GBK"/>
                <w:sz w:val="21"/>
                <w:szCs w:val="21"/>
              </w:rPr>
              <w:t>、鲢属</w:t>
            </w:r>
            <w:r>
              <w:rPr>
                <w:rFonts w:ascii="方正仿宋_GBK" w:eastAsia="方正仿宋_GBK"/>
                <w:sz w:val="21"/>
                <w:szCs w:val="21"/>
              </w:rPr>
              <w:t>——</w:t>
            </w:r>
            <w:r>
              <w:rPr>
                <w:rFonts w:hint="eastAsia" w:ascii="方正仿宋_GBK" w:eastAsia="方正仿宋_GBK"/>
                <w:sz w:val="21"/>
                <w:szCs w:val="21"/>
              </w:rPr>
              <w:t>鲢鱼</w:t>
            </w:r>
            <w:r>
              <w:rPr>
                <w:rFonts w:ascii="方正仿宋_GBK" w:eastAsia="方正仿宋_GBK"/>
                <w:sz w:val="21"/>
                <w:szCs w:val="21"/>
              </w:rPr>
              <w:t>HypophthalmichthiysIitrix</w:t>
            </w:r>
          </w:p>
          <w:p>
            <w:pPr>
              <w:snapToGrid w:val="0"/>
              <w:rPr>
                <w:rFonts w:ascii="方正仿宋_GBK" w:eastAsia="方正仿宋_GBK"/>
                <w:sz w:val="21"/>
                <w:szCs w:val="21"/>
              </w:rPr>
            </w:pPr>
            <w:r>
              <w:rPr>
                <w:rFonts w:ascii="方正仿宋_GBK" w:eastAsia="方正仿宋_GBK"/>
                <w:sz w:val="21"/>
                <w:szCs w:val="21"/>
              </w:rPr>
              <w:t>（CuvieretValenciennes）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4</w:t>
            </w:r>
            <w:r>
              <w:rPr>
                <w:rFonts w:hint="eastAsia" w:ascii="方正仿宋_GBK" w:eastAsia="方正仿宋_GBK"/>
                <w:sz w:val="21"/>
                <w:szCs w:val="21"/>
              </w:rPr>
              <w:t>、鳙属</w:t>
            </w:r>
            <w:r>
              <w:rPr>
                <w:rFonts w:ascii="方正仿宋_GBK" w:eastAsia="方正仿宋_GBK"/>
                <w:sz w:val="21"/>
                <w:szCs w:val="21"/>
              </w:rPr>
              <w:t>——</w:t>
            </w:r>
            <w:r>
              <w:rPr>
                <w:rFonts w:hint="eastAsia" w:ascii="方正仿宋_GBK" w:eastAsia="方正仿宋_GBK"/>
                <w:sz w:val="21"/>
                <w:szCs w:val="21"/>
              </w:rPr>
              <w:t>鳙鱼</w:t>
            </w:r>
          </w:p>
          <w:p>
            <w:pPr>
              <w:snapToGrid w:val="0"/>
              <w:rPr>
                <w:rFonts w:ascii="方正仿宋_GBK" w:eastAsia="方正仿宋_GBK"/>
                <w:sz w:val="21"/>
                <w:szCs w:val="21"/>
              </w:rPr>
            </w:pPr>
            <w:r>
              <w:rPr>
                <w:rFonts w:ascii="方正仿宋_GBK" w:eastAsia="方正仿宋_GBK"/>
                <w:sz w:val="21"/>
                <w:szCs w:val="21"/>
              </w:rPr>
              <w:t>Aristichthysnobilis（Richardson）</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（三）雅罗鱼亚科</w:t>
            </w:r>
            <w:r>
              <w:rPr>
                <w:rFonts w:ascii="方正仿宋_GBK" w:eastAsia="方正仿宋_GBK"/>
                <w:sz w:val="21"/>
                <w:szCs w:val="21"/>
              </w:rPr>
              <w:t>Leuciscinae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5.</w:t>
            </w:r>
            <w:r>
              <w:rPr>
                <w:rFonts w:hint="eastAsia" w:ascii="方正仿宋_GBK" w:eastAsia="方正仿宋_GBK"/>
                <w:sz w:val="21"/>
                <w:szCs w:val="21"/>
              </w:rPr>
              <w:t>青鱼属</w:t>
            </w:r>
            <w:r>
              <w:rPr>
                <w:rFonts w:ascii="方正仿宋_GBK" w:eastAsia="方正仿宋_GBK"/>
                <w:sz w:val="21"/>
                <w:szCs w:val="21"/>
              </w:rPr>
              <w:t>——</w:t>
            </w:r>
            <w:r>
              <w:rPr>
                <w:rFonts w:hint="eastAsia" w:ascii="方正仿宋_GBK" w:eastAsia="方正仿宋_GBK"/>
                <w:sz w:val="21"/>
                <w:szCs w:val="21"/>
              </w:rPr>
              <w:t>青鱼</w:t>
            </w:r>
            <w:r>
              <w:rPr>
                <w:rFonts w:ascii="方正仿宋_GBK" w:eastAsia="方正仿宋_GBK"/>
                <w:sz w:val="21"/>
                <w:szCs w:val="21"/>
              </w:rPr>
              <w:t>Mylopharyngodonpiceus（Richardson）</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81"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6</w:t>
            </w:r>
            <w:r>
              <w:rPr>
                <w:rFonts w:hint="eastAsia" w:ascii="方正仿宋_GBK" w:eastAsia="方正仿宋_GBK"/>
                <w:sz w:val="21"/>
                <w:szCs w:val="21"/>
              </w:rPr>
              <w:t>、草鱼属</w:t>
            </w:r>
            <w:r>
              <w:rPr>
                <w:rFonts w:ascii="方正仿宋_GBK" w:eastAsia="方正仿宋_GBK"/>
                <w:sz w:val="21"/>
                <w:szCs w:val="21"/>
              </w:rPr>
              <w:t>——</w:t>
            </w:r>
            <w:r>
              <w:rPr>
                <w:rFonts w:hint="eastAsia" w:ascii="方正仿宋_GBK" w:eastAsia="方正仿宋_GBK"/>
                <w:sz w:val="21"/>
                <w:szCs w:val="21"/>
              </w:rPr>
              <w:t>草鱼</w:t>
            </w:r>
            <w:r>
              <w:rPr>
                <w:rFonts w:ascii="方正仿宋_GBK" w:eastAsia="方正仿宋_GBK"/>
                <w:sz w:val="21"/>
                <w:szCs w:val="21"/>
              </w:rPr>
              <w:t>Ctenopharyngodonidellus</w:t>
            </w:r>
          </w:p>
          <w:p>
            <w:pPr>
              <w:snapToGrid w:val="0"/>
              <w:rPr>
                <w:rFonts w:ascii="方正仿宋_GBK" w:eastAsia="方正仿宋_GBK"/>
                <w:sz w:val="21"/>
                <w:szCs w:val="21"/>
              </w:rPr>
            </w:pPr>
            <w:r>
              <w:rPr>
                <w:rFonts w:ascii="方正仿宋_GBK" w:eastAsia="方正仿宋_GBK"/>
                <w:sz w:val="21"/>
                <w:szCs w:val="21"/>
              </w:rPr>
              <w:t>（CuvieretValenciennes）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64"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7</w:t>
            </w:r>
            <w:r>
              <w:rPr>
                <w:rFonts w:hint="eastAsia" w:ascii="方正仿宋_GBK" w:eastAsia="方正仿宋_GBK"/>
                <w:sz w:val="21"/>
                <w:szCs w:val="21"/>
              </w:rPr>
              <w:t>、赤眼鳟属</w:t>
            </w:r>
            <w:r>
              <w:rPr>
                <w:rFonts w:ascii="方正仿宋_GBK" w:eastAsia="方正仿宋_GBK"/>
                <w:sz w:val="21"/>
                <w:szCs w:val="21"/>
              </w:rPr>
              <w:t>——</w:t>
            </w:r>
            <w:r>
              <w:rPr>
                <w:rFonts w:hint="eastAsia" w:ascii="方正仿宋_GBK" w:eastAsia="方正仿宋_GBK"/>
                <w:sz w:val="21"/>
                <w:szCs w:val="21"/>
              </w:rPr>
              <w:t>赤眼鳟</w:t>
            </w:r>
            <w:r>
              <w:rPr>
                <w:rFonts w:ascii="方正仿宋_GBK" w:eastAsia="方正仿宋_GBK"/>
                <w:sz w:val="21"/>
                <w:szCs w:val="21"/>
              </w:rPr>
              <w:t>Squaliobarbuscurriculus（Richardson）</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39"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8</w:t>
            </w:r>
            <w:r>
              <w:rPr>
                <w:rFonts w:hint="eastAsia" w:ascii="方正仿宋_GBK" w:eastAsia="方正仿宋_GBK"/>
                <w:sz w:val="21"/>
                <w:szCs w:val="21"/>
              </w:rPr>
              <w:t>、马口鱼属</w:t>
            </w:r>
            <w:r>
              <w:rPr>
                <w:rFonts w:ascii="方正仿宋_GBK" w:eastAsia="方正仿宋_GBK"/>
                <w:sz w:val="21"/>
                <w:szCs w:val="21"/>
              </w:rPr>
              <w:t>——</w:t>
            </w:r>
            <w:r>
              <w:rPr>
                <w:rFonts w:hint="eastAsia" w:ascii="方正仿宋_GBK" w:eastAsia="方正仿宋_GBK"/>
                <w:sz w:val="21"/>
                <w:szCs w:val="21"/>
              </w:rPr>
              <w:t>南方马口鱼</w:t>
            </w:r>
          </w:p>
          <w:p>
            <w:pPr>
              <w:snapToGrid w:val="0"/>
              <w:rPr>
                <w:rFonts w:ascii="方正仿宋_GBK" w:eastAsia="方正仿宋_GBK"/>
                <w:sz w:val="21"/>
                <w:szCs w:val="21"/>
              </w:rPr>
            </w:pPr>
            <w:r>
              <w:rPr>
                <w:rFonts w:ascii="方正仿宋_GBK" w:eastAsia="方正仿宋_GBK"/>
                <w:sz w:val="21"/>
                <w:szCs w:val="21"/>
              </w:rPr>
              <w:t>OpsarichtysuncirsotrisbidensGunther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w:t>
            </w:r>
            <w:r>
              <w:rPr>
                <w:rFonts w:hint="eastAsia" w:ascii="方正仿宋_GBK" w:eastAsia="方正仿宋_GBK"/>
                <w:sz w:val="21"/>
                <w:szCs w:val="21"/>
              </w:rPr>
              <w:t>四</w:t>
            </w:r>
            <w:r>
              <w:rPr>
                <w:rFonts w:ascii="方正仿宋_GBK" w:eastAsia="方正仿宋_GBK"/>
                <w:sz w:val="21"/>
                <w:szCs w:val="21"/>
              </w:rPr>
              <w:t>）</w:t>
            </w:r>
            <w:r>
              <w:rPr>
                <w:rFonts w:hint="eastAsia" w:ascii="方正仿宋_GBK" w:eastAsia="方正仿宋_GBK"/>
                <w:sz w:val="21"/>
                <w:szCs w:val="21"/>
              </w:rPr>
              <w:t>鲴亚科</w:t>
            </w:r>
            <w:r>
              <w:rPr>
                <w:rFonts w:ascii="方正仿宋_GBK" w:eastAsia="方正仿宋_GBK"/>
                <w:sz w:val="21"/>
                <w:szCs w:val="21"/>
              </w:rPr>
              <w:t>Xenocyprinae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9</w:t>
            </w:r>
            <w:r>
              <w:rPr>
                <w:rFonts w:hint="eastAsia" w:ascii="方正仿宋_GBK" w:eastAsia="方正仿宋_GBK"/>
                <w:sz w:val="21"/>
                <w:szCs w:val="21"/>
              </w:rPr>
              <w:t>、鲴属</w:t>
            </w:r>
            <w:r>
              <w:rPr>
                <w:rFonts w:ascii="方正仿宋_GBK" w:eastAsia="方正仿宋_GBK"/>
                <w:sz w:val="21"/>
                <w:szCs w:val="21"/>
              </w:rPr>
              <w:t>——</w:t>
            </w:r>
            <w:r>
              <w:rPr>
                <w:rFonts w:hint="eastAsia" w:ascii="方正仿宋_GBK" w:eastAsia="方正仿宋_GBK"/>
                <w:sz w:val="21"/>
                <w:szCs w:val="21"/>
              </w:rPr>
              <w:t>黄尾鲴</w:t>
            </w:r>
          </w:p>
          <w:p>
            <w:pPr>
              <w:snapToGrid w:val="0"/>
              <w:rPr>
                <w:rFonts w:ascii="方正仿宋_GBK" w:eastAsia="方正仿宋_GBK"/>
                <w:sz w:val="21"/>
                <w:szCs w:val="21"/>
              </w:rPr>
            </w:pPr>
            <w:r>
              <w:rPr>
                <w:rFonts w:ascii="方正仿宋_GBK" w:eastAsia="方正仿宋_GBK"/>
                <w:sz w:val="21"/>
                <w:szCs w:val="21"/>
              </w:rPr>
              <w:t>XenocyprisdavidiXenocypris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88"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10</w:t>
            </w:r>
            <w:r>
              <w:rPr>
                <w:rFonts w:hint="eastAsia" w:ascii="方正仿宋_GBK" w:eastAsia="方正仿宋_GBK"/>
                <w:sz w:val="21"/>
                <w:szCs w:val="21"/>
              </w:rPr>
              <w:t>、斜颌鲴属</w:t>
            </w:r>
            <w:r>
              <w:rPr>
                <w:rFonts w:ascii="方正仿宋_GBK" w:eastAsia="方正仿宋_GBK"/>
                <w:sz w:val="21"/>
                <w:szCs w:val="21"/>
              </w:rPr>
              <w:t>——</w:t>
            </w:r>
            <w:r>
              <w:rPr>
                <w:rFonts w:hint="eastAsia" w:ascii="方正仿宋_GBK" w:eastAsia="方正仿宋_GBK"/>
                <w:sz w:val="21"/>
                <w:szCs w:val="21"/>
              </w:rPr>
              <w:t>细鳞斜颌鲴</w:t>
            </w:r>
            <w:r>
              <w:rPr>
                <w:rFonts w:ascii="方正仿宋_GBK" w:eastAsia="方正仿宋_GBK"/>
                <w:sz w:val="21"/>
                <w:szCs w:val="21"/>
              </w:rPr>
              <w:t>Plagiognathopsmicrolepis（Bleeker）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11</w:t>
            </w:r>
            <w:r>
              <w:rPr>
                <w:rFonts w:hint="eastAsia" w:ascii="方正仿宋_GBK" w:eastAsia="方正仿宋_GBK"/>
                <w:sz w:val="21"/>
                <w:szCs w:val="21"/>
              </w:rPr>
              <w:t>、逆鱼属</w:t>
            </w:r>
            <w:r>
              <w:rPr>
                <w:rFonts w:ascii="方正仿宋_GBK" w:eastAsia="方正仿宋_GBK"/>
                <w:sz w:val="21"/>
                <w:szCs w:val="21"/>
              </w:rPr>
              <w:t>——</w:t>
            </w:r>
            <w:r>
              <w:rPr>
                <w:rFonts w:hint="eastAsia" w:ascii="方正仿宋_GBK" w:eastAsia="方正仿宋_GBK"/>
                <w:sz w:val="21"/>
                <w:szCs w:val="21"/>
              </w:rPr>
              <w:t>逆鱼</w:t>
            </w:r>
          </w:p>
          <w:p>
            <w:pPr>
              <w:snapToGrid w:val="0"/>
              <w:rPr>
                <w:rFonts w:ascii="方正仿宋_GBK" w:eastAsia="方正仿宋_GBK"/>
                <w:sz w:val="21"/>
                <w:szCs w:val="21"/>
              </w:rPr>
            </w:pPr>
            <w:r>
              <w:rPr>
                <w:rFonts w:ascii="方正仿宋_GBK" w:eastAsia="方正仿宋_GBK"/>
                <w:sz w:val="21"/>
                <w:szCs w:val="21"/>
              </w:rPr>
              <w:t>Acanthobramasimony（Bleeker）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（五）鱼巴亚科</w:t>
            </w:r>
            <w:r>
              <w:rPr>
                <w:rFonts w:ascii="方正仿宋_GBK" w:eastAsia="方正仿宋_GBK"/>
                <w:sz w:val="21"/>
                <w:szCs w:val="21"/>
              </w:rPr>
              <w:t>Barbinae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12</w:t>
            </w:r>
            <w:r>
              <w:rPr>
                <w:rFonts w:hint="eastAsia" w:ascii="方正仿宋_GBK" w:eastAsia="方正仿宋_GBK"/>
                <w:sz w:val="21"/>
                <w:szCs w:val="21"/>
              </w:rPr>
              <w:t>、四须鱼巴属</w:t>
            </w:r>
            <w:r>
              <w:rPr>
                <w:rFonts w:ascii="方正仿宋_GBK" w:eastAsia="方正仿宋_GBK"/>
                <w:sz w:val="21"/>
                <w:szCs w:val="21"/>
              </w:rPr>
              <w:t>——</w:t>
            </w:r>
            <w:r>
              <w:rPr>
                <w:rFonts w:hint="eastAsia" w:ascii="方正仿宋_GBK" w:eastAsia="方正仿宋_GBK"/>
                <w:sz w:val="21"/>
                <w:szCs w:val="21"/>
              </w:rPr>
              <w:t>中华倒刺鱼巴</w:t>
            </w:r>
          </w:p>
          <w:p>
            <w:pPr>
              <w:snapToGrid w:val="0"/>
              <w:rPr>
                <w:rFonts w:ascii="方正仿宋_GBK" w:eastAsia="方正仿宋_GBK"/>
                <w:sz w:val="21"/>
                <w:szCs w:val="21"/>
              </w:rPr>
            </w:pPr>
            <w:r>
              <w:rPr>
                <w:rFonts w:ascii="方正仿宋_GBK" w:eastAsia="方正仿宋_GBK"/>
                <w:sz w:val="21"/>
                <w:szCs w:val="21"/>
              </w:rPr>
              <w:t>Barbinaes（spinibarbussiuesis（Bleeker））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81"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13</w:t>
            </w:r>
            <w:r>
              <w:rPr>
                <w:rFonts w:hint="eastAsia" w:ascii="方正仿宋_GBK" w:eastAsia="方正仿宋_GBK"/>
                <w:sz w:val="21"/>
                <w:szCs w:val="21"/>
              </w:rPr>
              <w:t>、突吻属</w:t>
            </w:r>
            <w:r>
              <w:rPr>
                <w:rFonts w:ascii="方正仿宋_GBK" w:eastAsia="方正仿宋_GBK"/>
                <w:sz w:val="21"/>
                <w:szCs w:val="21"/>
              </w:rPr>
              <w:t>——</w:t>
            </w:r>
            <w:r>
              <w:rPr>
                <w:rFonts w:hint="eastAsia" w:ascii="方正仿宋_GBK" w:eastAsia="方正仿宋_GBK"/>
                <w:sz w:val="21"/>
                <w:szCs w:val="21"/>
              </w:rPr>
              <w:t>（</w:t>
            </w:r>
            <w:r>
              <w:rPr>
                <w:rFonts w:ascii="方正仿宋_GBK" w:eastAsia="方正仿宋_GBK"/>
                <w:sz w:val="21"/>
                <w:szCs w:val="21"/>
              </w:rPr>
              <w:t>1</w:t>
            </w:r>
            <w:r>
              <w:rPr>
                <w:rFonts w:hint="eastAsia" w:ascii="方正仿宋_GBK" w:eastAsia="方正仿宋_GBK"/>
                <w:sz w:val="21"/>
                <w:szCs w:val="21"/>
              </w:rPr>
              <w:t>）四川白甲</w:t>
            </w:r>
            <w:r>
              <w:rPr>
                <w:rFonts w:ascii="方正仿宋_GBK" w:eastAsia="方正仿宋_GBK"/>
                <w:sz w:val="21"/>
                <w:szCs w:val="21"/>
              </w:rPr>
              <w:t>Varicorhinus（onychostoma）angustistomatusFang</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64"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w:t>
            </w:r>
            <w:r>
              <w:rPr>
                <w:rFonts w:ascii="方正仿宋_GBK" w:eastAsia="方正仿宋_GBK"/>
                <w:sz w:val="21"/>
                <w:szCs w:val="21"/>
              </w:rPr>
              <w:t>2</w:t>
            </w:r>
            <w:r>
              <w:rPr>
                <w:rFonts w:hint="eastAsia" w:ascii="方正仿宋_GBK" w:eastAsia="方正仿宋_GBK"/>
                <w:sz w:val="21"/>
                <w:szCs w:val="21"/>
              </w:rPr>
              <w:t>）突吻属</w:t>
            </w:r>
            <w:r>
              <w:rPr>
                <w:rFonts w:ascii="方正仿宋_GBK" w:eastAsia="方正仿宋_GBK"/>
                <w:sz w:val="21"/>
                <w:szCs w:val="21"/>
              </w:rPr>
              <w:t>——</w:t>
            </w:r>
            <w:r>
              <w:rPr>
                <w:rFonts w:hint="eastAsia" w:ascii="方正仿宋_GBK" w:eastAsia="方正仿宋_GBK"/>
                <w:sz w:val="21"/>
                <w:szCs w:val="21"/>
              </w:rPr>
              <w:t>白甲</w:t>
            </w:r>
            <w:r>
              <w:rPr>
                <w:rFonts w:ascii="方正仿宋_GBK" w:eastAsia="方正仿宋_GBK"/>
                <w:sz w:val="21"/>
                <w:szCs w:val="21"/>
              </w:rPr>
              <w:t>Varicorhinus（onychostoma）simus（SauvageetDabry）</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14</w:t>
            </w:r>
            <w:r>
              <w:rPr>
                <w:rFonts w:hint="eastAsia" w:ascii="方正仿宋_GBK" w:eastAsia="方正仿宋_GBK"/>
                <w:sz w:val="21"/>
                <w:szCs w:val="21"/>
              </w:rPr>
              <w:t>、华鲮属</w:t>
            </w:r>
            <w:r>
              <w:rPr>
                <w:rFonts w:ascii="方正仿宋_GBK" w:eastAsia="方正仿宋_GBK"/>
                <w:sz w:val="21"/>
                <w:szCs w:val="21"/>
              </w:rPr>
              <w:t>——</w:t>
            </w:r>
            <w:r>
              <w:rPr>
                <w:rFonts w:hint="eastAsia" w:ascii="方正仿宋_GBK" w:eastAsia="方正仿宋_GBK"/>
                <w:sz w:val="21"/>
                <w:szCs w:val="21"/>
              </w:rPr>
              <w:t>华鲮</w:t>
            </w:r>
            <w:r>
              <w:rPr>
                <w:rFonts w:ascii="方正仿宋_GBK" w:eastAsia="方正仿宋_GBK"/>
                <w:sz w:val="21"/>
                <w:szCs w:val="21"/>
              </w:rPr>
              <w:t>Sinilabeorendahli（kimura）</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（六）鳊亚科</w:t>
            </w:r>
            <w:r>
              <w:rPr>
                <w:rFonts w:ascii="方正仿宋_GBK" w:eastAsia="方正仿宋_GBK"/>
                <w:sz w:val="21"/>
                <w:szCs w:val="21"/>
              </w:rPr>
              <w:t>Abramidinae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15</w:t>
            </w:r>
            <w:r>
              <w:rPr>
                <w:rFonts w:hint="eastAsia" w:ascii="方正仿宋_GBK" w:eastAsia="方正仿宋_GBK"/>
                <w:sz w:val="21"/>
                <w:szCs w:val="21"/>
              </w:rPr>
              <w:t>鳊属</w:t>
            </w:r>
            <w:r>
              <w:rPr>
                <w:rFonts w:ascii="方正仿宋_GBK" w:eastAsia="方正仿宋_GBK"/>
                <w:sz w:val="21"/>
                <w:szCs w:val="21"/>
              </w:rPr>
              <w:t>——</w:t>
            </w:r>
            <w:r>
              <w:rPr>
                <w:rFonts w:hint="eastAsia" w:ascii="方正仿宋_GBK" w:eastAsia="方正仿宋_GBK"/>
                <w:sz w:val="21"/>
                <w:szCs w:val="21"/>
              </w:rPr>
              <w:t>长春鳊</w:t>
            </w:r>
            <w:r>
              <w:rPr>
                <w:rFonts w:ascii="方正仿宋_GBK" w:eastAsia="方正仿宋_GBK"/>
                <w:sz w:val="21"/>
                <w:szCs w:val="21"/>
              </w:rPr>
              <w:t>Parabramispekinensis（Basilewsky）</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16</w:t>
            </w:r>
            <w:r>
              <w:rPr>
                <w:rFonts w:hint="eastAsia" w:ascii="方正仿宋_GBK" w:eastAsia="方正仿宋_GBK"/>
                <w:sz w:val="21"/>
                <w:szCs w:val="21"/>
              </w:rPr>
              <w:t>、鲂属</w:t>
            </w:r>
            <w:r>
              <w:rPr>
                <w:rFonts w:ascii="方正仿宋_GBK" w:eastAsia="方正仿宋_GBK"/>
                <w:sz w:val="21"/>
                <w:szCs w:val="21"/>
              </w:rPr>
              <w:t>——（1）</w:t>
            </w:r>
            <w:r>
              <w:rPr>
                <w:rFonts w:hint="eastAsia" w:ascii="方正仿宋_GBK" w:eastAsia="方正仿宋_GBK"/>
                <w:sz w:val="21"/>
                <w:szCs w:val="21"/>
              </w:rPr>
              <w:t>团头鲂</w:t>
            </w:r>
            <w:r>
              <w:rPr>
                <w:rFonts w:ascii="方正仿宋_GBK" w:eastAsia="方正仿宋_GBK"/>
                <w:sz w:val="21"/>
                <w:szCs w:val="21"/>
              </w:rPr>
              <w:t>MegabramaamblycephalaYih</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w:t>
            </w:r>
            <w:r>
              <w:rPr>
                <w:rFonts w:hint="eastAsia" w:ascii="方正仿宋_GBK" w:eastAsia="方正仿宋_GBK"/>
                <w:sz w:val="21"/>
                <w:szCs w:val="21"/>
              </w:rPr>
              <w:t>三角鲂</w:t>
            </w:r>
            <w:r>
              <w:rPr>
                <w:rFonts w:ascii="方正仿宋_GBK" w:eastAsia="方正仿宋_GBK"/>
                <w:sz w:val="21"/>
                <w:szCs w:val="21"/>
              </w:rPr>
              <w:t>Megabramatermiralis（Richardson）</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17</w:t>
            </w:r>
            <w:r>
              <w:rPr>
                <w:rFonts w:hint="eastAsia" w:ascii="方正仿宋_GBK" w:eastAsia="方正仿宋_GBK"/>
                <w:sz w:val="21"/>
                <w:szCs w:val="21"/>
              </w:rPr>
              <w:t>、红鮊属</w:t>
            </w:r>
            <w:r>
              <w:rPr>
                <w:rFonts w:ascii="方正仿宋_GBK" w:eastAsia="方正仿宋_GBK"/>
                <w:sz w:val="21"/>
                <w:szCs w:val="21"/>
              </w:rPr>
              <w:t>——</w:t>
            </w:r>
            <w:r>
              <w:rPr>
                <w:rFonts w:hint="eastAsia" w:ascii="方正仿宋_GBK" w:eastAsia="方正仿宋_GBK"/>
                <w:sz w:val="21"/>
                <w:szCs w:val="21"/>
              </w:rPr>
              <w:t>翘嘴红鮊</w:t>
            </w:r>
            <w:r>
              <w:rPr>
                <w:rFonts w:ascii="方正仿宋_GBK" w:eastAsia="方正仿宋_GBK"/>
                <w:sz w:val="21"/>
                <w:szCs w:val="21"/>
              </w:rPr>
              <w:t>Erythroulterilishaeformis（Bleeker）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91"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18</w:t>
            </w:r>
            <w:r>
              <w:rPr>
                <w:rFonts w:hint="eastAsia" w:ascii="方正仿宋_GBK" w:eastAsia="方正仿宋_GBK"/>
                <w:sz w:val="21"/>
                <w:szCs w:val="21"/>
              </w:rPr>
              <w:t>、近红鮊属</w:t>
            </w:r>
            <w:r>
              <w:rPr>
                <w:rFonts w:ascii="方正仿宋_GBK" w:eastAsia="方正仿宋_GBK"/>
                <w:sz w:val="21"/>
                <w:szCs w:val="21"/>
              </w:rPr>
              <w:t>——</w:t>
            </w:r>
            <w:r>
              <w:rPr>
                <w:rFonts w:hint="eastAsia" w:ascii="方正仿宋_GBK" w:eastAsia="方正仿宋_GBK"/>
                <w:sz w:val="21"/>
                <w:szCs w:val="21"/>
              </w:rPr>
              <w:t>高体近红鮊</w:t>
            </w:r>
            <w:r>
              <w:rPr>
                <w:rFonts w:ascii="方正仿宋_GBK" w:eastAsia="方正仿宋_GBK"/>
                <w:sz w:val="21"/>
                <w:szCs w:val="21"/>
              </w:rPr>
              <w:t>Ancherythroculterkurematsui（kemura）</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19</w:t>
            </w:r>
            <w:r>
              <w:rPr>
                <w:rFonts w:hint="eastAsia" w:ascii="方正仿宋_GBK" w:eastAsia="方正仿宋_GBK"/>
                <w:sz w:val="21"/>
                <w:szCs w:val="21"/>
              </w:rPr>
              <w:t>、鮊属</w:t>
            </w:r>
            <w:r>
              <w:rPr>
                <w:rFonts w:ascii="方正仿宋_GBK" w:eastAsia="方正仿宋_GBK"/>
                <w:sz w:val="21"/>
                <w:szCs w:val="21"/>
              </w:rPr>
              <w:t>——</w:t>
            </w:r>
            <w:r>
              <w:rPr>
                <w:rFonts w:hint="eastAsia" w:ascii="方正仿宋_GBK" w:eastAsia="方正仿宋_GBK"/>
                <w:sz w:val="21"/>
                <w:szCs w:val="21"/>
              </w:rPr>
              <w:t>红鳍鮊（</w:t>
            </w:r>
            <w:r>
              <w:rPr>
                <w:rFonts w:ascii="方正仿宋_GBK" w:eastAsia="方正仿宋_GBK"/>
                <w:sz w:val="21"/>
                <w:szCs w:val="21"/>
              </w:rPr>
              <w:t>1</w:t>
            </w:r>
            <w:r>
              <w:rPr>
                <w:rFonts w:hint="eastAsia" w:ascii="方正仿宋_GBK" w:eastAsia="方正仿宋_GBK"/>
                <w:sz w:val="21"/>
                <w:szCs w:val="21"/>
              </w:rPr>
              <w:t>）</w:t>
            </w:r>
            <w:r>
              <w:rPr>
                <w:rFonts w:ascii="方正仿宋_GBK" w:eastAsia="方正仿宋_GBK"/>
                <w:sz w:val="21"/>
                <w:szCs w:val="21"/>
              </w:rPr>
              <w:t>CultererythropterusBasilewsky</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20</w:t>
            </w:r>
            <w:r>
              <w:rPr>
                <w:rFonts w:hint="eastAsia" w:ascii="方正仿宋_GBK" w:eastAsia="方正仿宋_GBK"/>
                <w:sz w:val="21"/>
                <w:szCs w:val="21"/>
              </w:rPr>
              <w:t>（</w:t>
            </w:r>
            <w:r>
              <w:rPr>
                <w:rFonts w:ascii="方正仿宋_GBK" w:eastAsia="方正仿宋_GBK"/>
                <w:sz w:val="21"/>
                <w:szCs w:val="21"/>
              </w:rPr>
              <w:t>2</w:t>
            </w:r>
            <w:r>
              <w:rPr>
                <w:rFonts w:hint="eastAsia" w:ascii="方正仿宋_GBK" w:eastAsia="方正仿宋_GBK"/>
                <w:sz w:val="21"/>
                <w:szCs w:val="21"/>
              </w:rPr>
              <w:t>）拟尖嘴红鮊</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21</w:t>
            </w:r>
            <w:r>
              <w:rPr>
                <w:rFonts w:hint="eastAsia" w:ascii="方正仿宋_GBK" w:eastAsia="方正仿宋_GBK"/>
                <w:sz w:val="21"/>
                <w:szCs w:val="21"/>
              </w:rPr>
              <w:t>（</w:t>
            </w:r>
            <w:r>
              <w:rPr>
                <w:rFonts w:ascii="方正仿宋_GBK" w:eastAsia="方正仿宋_GBK"/>
                <w:sz w:val="21"/>
                <w:szCs w:val="21"/>
              </w:rPr>
              <w:t>3</w:t>
            </w:r>
            <w:r>
              <w:rPr>
                <w:rFonts w:hint="eastAsia" w:ascii="方正仿宋_GBK" w:eastAsia="方正仿宋_GBK"/>
                <w:sz w:val="21"/>
                <w:szCs w:val="21"/>
              </w:rPr>
              <w:t>）蒙古红鮊</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22</w:t>
            </w:r>
            <w:r>
              <w:rPr>
                <w:rFonts w:hint="eastAsia" w:ascii="方正仿宋_GBK" w:eastAsia="方正仿宋_GBK"/>
                <w:sz w:val="21"/>
                <w:szCs w:val="21"/>
              </w:rPr>
              <w:t>、鯵条属</w:t>
            </w:r>
            <w:r>
              <w:rPr>
                <w:rFonts w:ascii="方正仿宋_GBK" w:eastAsia="方正仿宋_GBK"/>
                <w:sz w:val="21"/>
                <w:szCs w:val="21"/>
              </w:rPr>
              <w:t>——（1）</w:t>
            </w:r>
            <w:r>
              <w:rPr>
                <w:rFonts w:hint="eastAsia" w:ascii="方正仿宋_GBK" w:eastAsia="方正仿宋_GBK"/>
                <w:sz w:val="21"/>
                <w:szCs w:val="21"/>
              </w:rPr>
              <w:t>黑尾鯵条</w:t>
            </w:r>
            <w:r>
              <w:rPr>
                <w:rFonts w:ascii="方正仿宋_GBK" w:eastAsia="方正仿宋_GBK"/>
                <w:sz w:val="21"/>
                <w:szCs w:val="21"/>
              </w:rPr>
              <w:tab/>
            </w:r>
          </w:p>
          <w:p>
            <w:pPr>
              <w:snapToGrid w:val="0"/>
              <w:rPr>
                <w:rFonts w:ascii="方正仿宋_GBK" w:eastAsia="方正仿宋_GBK"/>
                <w:sz w:val="21"/>
                <w:szCs w:val="21"/>
              </w:rPr>
            </w:pPr>
            <w:r>
              <w:rPr>
                <w:rFonts w:ascii="方正仿宋_GBK" w:eastAsia="方正仿宋_GBK"/>
                <w:sz w:val="21"/>
                <w:szCs w:val="21"/>
              </w:rPr>
              <w:t>H</w:t>
            </w:r>
            <w:r>
              <w:rPr>
                <w:rFonts w:hint="eastAsia" w:ascii="方正仿宋_GBK" w:eastAsia="方正仿宋_GBK"/>
                <w:sz w:val="21"/>
                <w:szCs w:val="21"/>
              </w:rPr>
              <w:t>、</w:t>
            </w:r>
            <w:r>
              <w:rPr>
                <w:rFonts w:ascii="方正仿宋_GBK" w:eastAsia="方正仿宋_GBK"/>
                <w:sz w:val="21"/>
                <w:szCs w:val="21"/>
              </w:rPr>
              <w:t>pigromarginisYihetwoo</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w:t>
            </w:r>
            <w:r>
              <w:rPr>
                <w:rFonts w:hint="eastAsia" w:ascii="方正仿宋_GBK" w:eastAsia="方正仿宋_GBK"/>
                <w:sz w:val="21"/>
                <w:szCs w:val="21"/>
              </w:rPr>
              <w:t>鯵条属</w:t>
            </w:r>
            <w:r>
              <w:rPr>
                <w:rFonts w:ascii="方正仿宋_GBK" w:eastAsia="方正仿宋_GBK"/>
                <w:sz w:val="21"/>
                <w:szCs w:val="21"/>
              </w:rPr>
              <w:t>——</w:t>
            </w:r>
            <w:r>
              <w:rPr>
                <w:rFonts w:hint="eastAsia" w:ascii="方正仿宋_GBK" w:eastAsia="方正仿宋_GBK"/>
                <w:sz w:val="21"/>
                <w:szCs w:val="21"/>
              </w:rPr>
              <w:t>鯵条</w:t>
            </w:r>
            <w:r>
              <w:rPr>
                <w:rFonts w:ascii="方正仿宋_GBK" w:eastAsia="方正仿宋_GBK"/>
                <w:sz w:val="21"/>
                <w:szCs w:val="21"/>
              </w:rPr>
              <w:t>H</w:t>
            </w:r>
            <w:r>
              <w:rPr>
                <w:rFonts w:hint="eastAsia" w:ascii="方正仿宋_GBK" w:eastAsia="方正仿宋_GBK"/>
                <w:sz w:val="21"/>
                <w:szCs w:val="21"/>
              </w:rPr>
              <w:t>、</w:t>
            </w:r>
            <w:r>
              <w:rPr>
                <w:rFonts w:ascii="方正仿宋_GBK" w:eastAsia="方正仿宋_GBK"/>
                <w:sz w:val="21"/>
                <w:szCs w:val="21"/>
              </w:rPr>
              <w:t>lecisulus（Basilewsky）</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（七）枸亚科</w:t>
            </w:r>
            <w:r>
              <w:rPr>
                <w:rFonts w:ascii="方正仿宋_GBK" w:eastAsia="方正仿宋_GBK"/>
                <w:sz w:val="21"/>
                <w:szCs w:val="21"/>
              </w:rPr>
              <w:t>Gobioninae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23</w:t>
            </w:r>
            <w:r>
              <w:rPr>
                <w:rFonts w:hint="eastAsia" w:ascii="方正仿宋_GBK" w:eastAsia="方正仿宋_GBK"/>
                <w:sz w:val="21"/>
                <w:szCs w:val="21"/>
              </w:rPr>
              <w:t>、华腺属</w:t>
            </w:r>
            <w:r>
              <w:rPr>
                <w:rFonts w:ascii="方正仿宋_GBK" w:eastAsia="方正仿宋_GBK"/>
                <w:sz w:val="21"/>
                <w:szCs w:val="21"/>
              </w:rPr>
              <w:t>——</w:t>
            </w:r>
            <w:r>
              <w:rPr>
                <w:rFonts w:hint="eastAsia" w:ascii="方正仿宋_GBK" w:eastAsia="方正仿宋_GBK"/>
                <w:sz w:val="21"/>
                <w:szCs w:val="21"/>
              </w:rPr>
              <w:t>华腺</w:t>
            </w:r>
            <w:r>
              <w:rPr>
                <w:rFonts w:ascii="方正仿宋_GBK" w:eastAsia="方正仿宋_GBK"/>
                <w:sz w:val="21"/>
                <w:szCs w:val="21"/>
              </w:rPr>
              <w:t>SarcocheilichthyssinensissinensisBleeker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24</w:t>
            </w:r>
            <w:r>
              <w:rPr>
                <w:rFonts w:hint="eastAsia" w:ascii="方正仿宋_GBK" w:eastAsia="方正仿宋_GBK"/>
                <w:sz w:val="21"/>
                <w:szCs w:val="21"/>
              </w:rPr>
              <w:t>、鱼骨鱼属</w:t>
            </w:r>
            <w:r>
              <w:rPr>
                <w:rFonts w:ascii="方正仿宋_GBK" w:eastAsia="方正仿宋_GBK"/>
                <w:sz w:val="21"/>
                <w:szCs w:val="21"/>
              </w:rPr>
              <w:t>——</w:t>
            </w:r>
            <w:r>
              <w:rPr>
                <w:rFonts w:hint="eastAsia" w:ascii="方正仿宋_GBK" w:eastAsia="方正仿宋_GBK"/>
                <w:sz w:val="21"/>
                <w:szCs w:val="21"/>
              </w:rPr>
              <w:t>花鱼骨</w:t>
            </w:r>
            <w:r>
              <w:rPr>
                <w:rFonts w:ascii="方正仿宋_GBK" w:eastAsia="方正仿宋_GBK"/>
                <w:sz w:val="21"/>
                <w:szCs w:val="21"/>
              </w:rPr>
              <w:t>HemibarbusmaculatesBleeker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65"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25</w:t>
            </w:r>
            <w:r>
              <w:rPr>
                <w:rFonts w:hint="eastAsia" w:ascii="方正仿宋_GBK" w:eastAsia="方正仿宋_GBK"/>
                <w:sz w:val="21"/>
                <w:szCs w:val="21"/>
              </w:rPr>
              <w:t>、麦穗鱼属</w:t>
            </w:r>
            <w:r>
              <w:rPr>
                <w:rFonts w:ascii="方正仿宋_GBK" w:eastAsia="方正仿宋_GBK"/>
                <w:sz w:val="21"/>
                <w:szCs w:val="21"/>
              </w:rPr>
              <w:t>——</w:t>
            </w:r>
            <w:r>
              <w:rPr>
                <w:rFonts w:hint="eastAsia" w:ascii="方正仿宋_GBK" w:eastAsia="方正仿宋_GBK"/>
                <w:sz w:val="21"/>
                <w:szCs w:val="21"/>
              </w:rPr>
              <w:t>麦穗鱼</w:t>
            </w:r>
            <w:r>
              <w:rPr>
                <w:rFonts w:ascii="方正仿宋_GBK" w:eastAsia="方正仿宋_GBK"/>
                <w:sz w:val="21"/>
                <w:szCs w:val="21"/>
              </w:rPr>
              <w:t>Pseudorasboraparva</w:t>
            </w:r>
          </w:p>
          <w:p>
            <w:pPr>
              <w:snapToGrid w:val="0"/>
              <w:rPr>
                <w:rFonts w:ascii="方正仿宋_GBK" w:eastAsia="方正仿宋_GBK"/>
                <w:sz w:val="21"/>
                <w:szCs w:val="21"/>
              </w:rPr>
            </w:pPr>
            <w:r>
              <w:rPr>
                <w:rFonts w:ascii="方正仿宋_GBK" w:eastAsia="方正仿宋_GBK"/>
                <w:sz w:val="21"/>
                <w:szCs w:val="21"/>
              </w:rPr>
              <w:t>（TemmincketSchlege）</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17"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（八）鱼皮亚科</w:t>
            </w:r>
            <w:r>
              <w:rPr>
                <w:rFonts w:ascii="方正仿宋_GBK" w:eastAsia="方正仿宋_GBK"/>
                <w:sz w:val="21"/>
                <w:szCs w:val="21"/>
              </w:rPr>
              <w:t>Acheilognathinae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37"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26</w:t>
            </w:r>
            <w:r>
              <w:rPr>
                <w:rFonts w:hint="eastAsia" w:ascii="方正仿宋_GBK" w:eastAsia="方正仿宋_GBK"/>
                <w:sz w:val="21"/>
                <w:szCs w:val="21"/>
              </w:rPr>
              <w:t>、鱼皮鱼属</w:t>
            </w:r>
            <w:r>
              <w:rPr>
                <w:rFonts w:ascii="方正仿宋_GBK" w:eastAsia="方正仿宋_GBK"/>
                <w:sz w:val="21"/>
                <w:szCs w:val="21"/>
              </w:rPr>
              <w:t>——</w:t>
            </w:r>
            <w:r>
              <w:rPr>
                <w:rFonts w:hint="eastAsia" w:ascii="方正仿宋_GBK" w:eastAsia="方正仿宋_GBK"/>
                <w:sz w:val="21"/>
                <w:szCs w:val="21"/>
              </w:rPr>
              <w:t>（</w:t>
            </w:r>
            <w:r>
              <w:rPr>
                <w:rFonts w:ascii="方正仿宋_GBK" w:eastAsia="方正仿宋_GBK"/>
                <w:sz w:val="21"/>
                <w:szCs w:val="21"/>
              </w:rPr>
              <w:t>1</w:t>
            </w:r>
            <w:r>
              <w:rPr>
                <w:rFonts w:hint="eastAsia" w:ascii="方正仿宋_GBK" w:eastAsia="方正仿宋_GBK"/>
                <w:sz w:val="21"/>
                <w:szCs w:val="21"/>
              </w:rPr>
              <w:t>）中华鱼旁鱼皮鱼</w:t>
            </w:r>
          </w:p>
          <w:p>
            <w:pPr>
              <w:snapToGrid w:val="0"/>
              <w:rPr>
                <w:rFonts w:ascii="方正仿宋_GBK" w:eastAsia="方正仿宋_GBK"/>
                <w:sz w:val="21"/>
                <w:szCs w:val="21"/>
              </w:rPr>
            </w:pPr>
            <w:r>
              <w:rPr>
                <w:rFonts w:ascii="方正仿宋_GBK" w:eastAsia="方正仿宋_GBK"/>
                <w:sz w:val="21"/>
                <w:szCs w:val="21"/>
              </w:rPr>
              <w:t>RhodeussinensisGunther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296" w:hRule="atLeast"/>
          <w:jc w:val="center"/>
        </w:trPr>
        <w:tc>
          <w:tcPr>
            <w:tcW w:w="5310" w:type="dxa"/>
            <w:vAlign w:val="top"/>
          </w:tcPr>
          <w:p>
            <w:pPr>
              <w:snapToGrid w:val="0"/>
              <w:rPr>
                <w:rFonts w:hint="eastAsia" w:ascii="方正仿宋_GBK" w:eastAsia="方正仿宋_GBK"/>
                <w:sz w:val="21"/>
                <w:szCs w:val="21"/>
              </w:rPr>
            </w:pPr>
            <w:r>
              <w:rPr>
                <w:rFonts w:hint="eastAsia" w:ascii="方正仿宋_GBK" w:eastAsia="方正仿宋_GBK"/>
                <w:sz w:val="21"/>
                <w:szCs w:val="21"/>
              </w:rPr>
              <w:t>鱼皮鱼属</w:t>
            </w:r>
            <w:r>
              <w:rPr>
                <w:rFonts w:ascii="方正仿宋_GBK" w:eastAsia="方正仿宋_GBK"/>
                <w:sz w:val="21"/>
                <w:szCs w:val="21"/>
              </w:rPr>
              <w:t>——</w:t>
            </w:r>
            <w:r>
              <w:rPr>
                <w:rFonts w:hint="eastAsia" w:ascii="方正仿宋_GBK" w:eastAsia="方正仿宋_GBK"/>
                <w:sz w:val="21"/>
                <w:szCs w:val="21"/>
              </w:rPr>
              <w:t>（</w:t>
            </w:r>
            <w:r>
              <w:rPr>
                <w:rFonts w:ascii="方正仿宋_GBK" w:eastAsia="方正仿宋_GBK"/>
                <w:sz w:val="21"/>
                <w:szCs w:val="21"/>
              </w:rPr>
              <w:t>2</w:t>
            </w:r>
            <w:r>
              <w:rPr>
                <w:rFonts w:hint="eastAsia" w:ascii="方正仿宋_GBK" w:eastAsia="方正仿宋_GBK"/>
                <w:sz w:val="21"/>
                <w:szCs w:val="21"/>
              </w:rPr>
              <w:t>）高体鱼旁鱼皮鱼</w:t>
            </w:r>
            <w:r>
              <w:rPr>
                <w:rFonts w:ascii="方正仿宋_GBK" w:eastAsia="方正仿宋_GBK"/>
                <w:sz w:val="21"/>
                <w:szCs w:val="21"/>
              </w:rPr>
              <w:t>Rhodeusocellatus（Kner）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64"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27</w:t>
            </w:r>
            <w:r>
              <w:rPr>
                <w:rFonts w:hint="eastAsia" w:ascii="方正仿宋_GBK" w:eastAsia="方正仿宋_GBK"/>
                <w:sz w:val="21"/>
                <w:szCs w:val="21"/>
              </w:rPr>
              <w:t>、刺鱼皮鱼属</w:t>
            </w:r>
            <w:r>
              <w:rPr>
                <w:rFonts w:ascii="方正仿宋_GBK" w:eastAsia="方正仿宋_GBK"/>
                <w:sz w:val="21"/>
                <w:szCs w:val="21"/>
              </w:rPr>
              <w:t>——</w:t>
            </w:r>
            <w:r>
              <w:rPr>
                <w:rFonts w:hint="eastAsia" w:ascii="方正仿宋_GBK" w:eastAsia="方正仿宋_GBK"/>
                <w:sz w:val="21"/>
                <w:szCs w:val="21"/>
              </w:rPr>
              <w:t>峨嵋刺鱼皮</w:t>
            </w:r>
          </w:p>
          <w:p>
            <w:pPr>
              <w:snapToGrid w:val="0"/>
              <w:rPr>
                <w:rFonts w:ascii="方正仿宋_GBK" w:eastAsia="方正仿宋_GBK"/>
                <w:sz w:val="21"/>
                <w:szCs w:val="21"/>
              </w:rPr>
            </w:pPr>
            <w:r>
              <w:rPr>
                <w:rFonts w:ascii="方正仿宋_GBK" w:eastAsia="方正仿宋_GBK"/>
                <w:sz w:val="21"/>
                <w:szCs w:val="21"/>
              </w:rPr>
              <w:t>AcanthorhodeusomeiensisShihetTchang</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二、鳅科</w:t>
            </w:r>
            <w:r>
              <w:rPr>
                <w:rFonts w:ascii="方正仿宋_GBK" w:eastAsia="方正仿宋_GBK"/>
                <w:sz w:val="21"/>
                <w:szCs w:val="21"/>
              </w:rPr>
              <w:t>Cobitis</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28</w:t>
            </w:r>
            <w:r>
              <w:rPr>
                <w:rFonts w:hint="eastAsia" w:ascii="方正仿宋_GBK" w:eastAsia="方正仿宋_GBK"/>
                <w:sz w:val="21"/>
                <w:szCs w:val="21"/>
              </w:rPr>
              <w:t>、花鳅属</w:t>
            </w:r>
            <w:r>
              <w:rPr>
                <w:rFonts w:ascii="方正仿宋_GBK" w:eastAsia="方正仿宋_GBK"/>
                <w:sz w:val="21"/>
                <w:szCs w:val="21"/>
              </w:rPr>
              <w:t>——</w:t>
            </w:r>
            <w:r>
              <w:rPr>
                <w:rFonts w:hint="eastAsia" w:ascii="方正仿宋_GBK" w:eastAsia="方正仿宋_GBK"/>
                <w:sz w:val="21"/>
                <w:szCs w:val="21"/>
              </w:rPr>
              <w:t>花鳅</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29</w:t>
            </w:r>
            <w:r>
              <w:rPr>
                <w:rFonts w:hint="eastAsia" w:ascii="方正仿宋_GBK" w:eastAsia="方正仿宋_GBK"/>
                <w:sz w:val="21"/>
                <w:szCs w:val="21"/>
              </w:rPr>
              <w:t>、泥鳅属</w:t>
            </w:r>
            <w:r>
              <w:rPr>
                <w:rFonts w:ascii="方正仿宋_GBK" w:eastAsia="方正仿宋_GBK"/>
                <w:sz w:val="21"/>
                <w:szCs w:val="21"/>
              </w:rPr>
              <w:t>——</w:t>
            </w:r>
            <w:r>
              <w:rPr>
                <w:rFonts w:hint="eastAsia" w:ascii="方正仿宋_GBK" w:eastAsia="方正仿宋_GBK"/>
                <w:sz w:val="21"/>
                <w:szCs w:val="21"/>
              </w:rPr>
              <w:t>泥鳅</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三、平鳍鳅科</w:t>
            </w:r>
            <w:r>
              <w:rPr>
                <w:rFonts w:ascii="方正仿宋_GBK" w:eastAsia="方正仿宋_GBK"/>
                <w:sz w:val="21"/>
                <w:szCs w:val="21"/>
              </w:rPr>
              <w:t>Homalopteridae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607" w:hRule="exact"/>
          <w:jc w:val="center"/>
        </w:trPr>
        <w:tc>
          <w:tcPr>
            <w:tcW w:w="5310" w:type="dxa"/>
            <w:vAlign w:val="top"/>
          </w:tcPr>
          <w:p>
            <w:pPr>
              <w:snapToGrid w:val="0"/>
              <w:rPr>
                <w:rFonts w:hint="eastAsia" w:ascii="方正仿宋_GBK" w:eastAsia="方正仿宋_GBK"/>
                <w:sz w:val="21"/>
                <w:szCs w:val="21"/>
              </w:rPr>
            </w:pPr>
            <w:r>
              <w:rPr>
                <w:rFonts w:ascii="方正仿宋_GBK" w:eastAsia="方正仿宋_GBK"/>
                <w:sz w:val="21"/>
                <w:szCs w:val="21"/>
              </w:rPr>
              <w:t>30</w:t>
            </w:r>
            <w:r>
              <w:rPr>
                <w:rFonts w:hint="eastAsia" w:ascii="方正仿宋_GBK" w:eastAsia="方正仿宋_GBK"/>
                <w:sz w:val="21"/>
                <w:szCs w:val="21"/>
              </w:rPr>
              <w:t>、爬岩鳅属</w:t>
            </w:r>
            <w:r>
              <w:rPr>
                <w:rFonts w:ascii="方正仿宋_GBK" w:eastAsia="方正仿宋_GBK"/>
                <w:sz w:val="21"/>
                <w:szCs w:val="21"/>
              </w:rPr>
              <w:t>——</w:t>
            </w:r>
            <w:r>
              <w:rPr>
                <w:rFonts w:hint="eastAsia" w:ascii="方正仿宋_GBK" w:eastAsia="方正仿宋_GBK"/>
                <w:sz w:val="21"/>
                <w:szCs w:val="21"/>
              </w:rPr>
              <w:t>四川华吸鳅</w:t>
            </w:r>
          </w:p>
          <w:p>
            <w:pPr>
              <w:snapToGrid w:val="0"/>
              <w:rPr>
                <w:rFonts w:ascii="方正仿宋_GBK" w:eastAsia="方正仿宋_GBK"/>
                <w:sz w:val="21"/>
                <w:szCs w:val="21"/>
              </w:rPr>
            </w:pPr>
            <w:r>
              <w:rPr>
                <w:rFonts w:ascii="方正仿宋_GBK" w:eastAsia="方正仿宋_GBK"/>
                <w:sz w:val="21"/>
                <w:szCs w:val="21"/>
              </w:rPr>
              <w:t>SinogastromyzonszechuanensisszechuanensisFang</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701"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31</w:t>
            </w:r>
            <w:r>
              <w:rPr>
                <w:rFonts w:hint="eastAsia" w:ascii="方正仿宋_GBK" w:eastAsia="方正仿宋_GBK"/>
                <w:sz w:val="21"/>
                <w:szCs w:val="21"/>
              </w:rPr>
              <w:t>、间爬岩鳅属</w:t>
            </w:r>
            <w:r>
              <w:rPr>
                <w:rFonts w:ascii="方正仿宋_GBK" w:eastAsia="方正仿宋_GBK"/>
                <w:sz w:val="21"/>
                <w:szCs w:val="21"/>
              </w:rPr>
              <w:t>——</w:t>
            </w:r>
            <w:r>
              <w:rPr>
                <w:rFonts w:hint="eastAsia" w:ascii="方正仿宋_GBK" w:eastAsia="方正仿宋_GBK"/>
                <w:sz w:val="21"/>
                <w:szCs w:val="21"/>
              </w:rPr>
              <w:t>中华间爬岩鳅</w:t>
            </w:r>
            <w:r>
              <w:rPr>
                <w:rFonts w:ascii="方正仿宋_GBK" w:eastAsia="方正仿宋_GBK"/>
                <w:sz w:val="21"/>
                <w:szCs w:val="21"/>
              </w:rPr>
              <w:t>Hemimyzonsinensis（sauvageetDabrydeThiersant）</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hAnsi="宋体" w:eastAsia="方正仿宋_GBK" w:cs="宋体"/>
                <w:sz w:val="21"/>
                <w:szCs w:val="21"/>
              </w:rPr>
              <w:t>Ⅱ</w:t>
            </w:r>
            <w:r>
              <w:rPr>
                <w:rFonts w:hint="eastAsia" w:ascii="方正仿宋_GBK" w:eastAsia="方正仿宋_GBK"/>
                <w:sz w:val="21"/>
                <w:szCs w:val="21"/>
              </w:rPr>
              <w:t>鲶形目</w:t>
            </w:r>
            <w:r>
              <w:rPr>
                <w:rFonts w:ascii="方正仿宋_GBK" w:eastAsia="方正仿宋_GBK"/>
                <w:sz w:val="21"/>
                <w:szCs w:val="21"/>
              </w:rPr>
              <w:t>Silutifmes</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四、鲶科</w:t>
            </w:r>
            <w:r>
              <w:rPr>
                <w:rFonts w:ascii="方正仿宋_GBK" w:eastAsia="方正仿宋_GBK"/>
                <w:sz w:val="21"/>
                <w:szCs w:val="21"/>
              </w:rPr>
              <w:t>Siluridae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32</w:t>
            </w:r>
            <w:r>
              <w:rPr>
                <w:rFonts w:hint="eastAsia" w:ascii="方正仿宋_GBK" w:eastAsia="方正仿宋_GBK"/>
                <w:sz w:val="21"/>
                <w:szCs w:val="21"/>
              </w:rPr>
              <w:t>、鲶属</w:t>
            </w:r>
            <w:r>
              <w:rPr>
                <w:rFonts w:ascii="方正仿宋_GBK" w:eastAsia="方正仿宋_GBK"/>
                <w:sz w:val="21"/>
                <w:szCs w:val="21"/>
              </w:rPr>
              <w:t>——</w:t>
            </w:r>
            <w:r>
              <w:rPr>
                <w:rFonts w:hint="eastAsia" w:ascii="方正仿宋_GBK" w:eastAsia="方正仿宋_GBK"/>
                <w:sz w:val="21"/>
                <w:szCs w:val="21"/>
              </w:rPr>
              <w:t>鲶鱼</w:t>
            </w:r>
            <w:r>
              <w:rPr>
                <w:rFonts w:ascii="方正仿宋_GBK" w:eastAsia="方正仿宋_GBK"/>
                <w:sz w:val="21"/>
                <w:szCs w:val="21"/>
              </w:rPr>
              <w:t>SilurusasotusLinnaeus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五、鱼危科</w:t>
            </w:r>
            <w:r>
              <w:rPr>
                <w:rFonts w:ascii="方正仿宋_GBK" w:eastAsia="方正仿宋_GBK"/>
                <w:sz w:val="21"/>
                <w:szCs w:val="21"/>
              </w:rPr>
              <w:t>Bagridae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33</w:t>
            </w:r>
            <w:r>
              <w:rPr>
                <w:rFonts w:hint="eastAsia" w:ascii="方正仿宋_GBK" w:eastAsia="方正仿宋_GBK"/>
                <w:sz w:val="21"/>
                <w:szCs w:val="21"/>
              </w:rPr>
              <w:t>、鳆属</w:t>
            </w:r>
            <w:r>
              <w:rPr>
                <w:rFonts w:ascii="方正仿宋_GBK" w:eastAsia="方正仿宋_GBK"/>
                <w:sz w:val="21"/>
                <w:szCs w:val="21"/>
              </w:rPr>
              <w:t>——</w:t>
            </w:r>
            <w:r>
              <w:rPr>
                <w:rFonts w:hint="eastAsia" w:ascii="方正仿宋_GBK" w:eastAsia="方正仿宋_GBK"/>
                <w:sz w:val="21"/>
                <w:szCs w:val="21"/>
              </w:rPr>
              <w:t>大鳍鳆</w:t>
            </w:r>
            <w:r>
              <w:rPr>
                <w:rFonts w:ascii="方正仿宋_GBK" w:eastAsia="方正仿宋_GBK"/>
                <w:sz w:val="21"/>
                <w:szCs w:val="21"/>
              </w:rPr>
              <w:t>HemibagrusmacropterusBleeker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34</w:t>
            </w:r>
            <w:r>
              <w:rPr>
                <w:rFonts w:hint="eastAsia" w:ascii="方正仿宋_GBK" w:eastAsia="方正仿宋_GBK"/>
                <w:sz w:val="21"/>
                <w:szCs w:val="21"/>
              </w:rPr>
              <w:t>、黄桑鱼属</w:t>
            </w:r>
            <w:r>
              <w:rPr>
                <w:rFonts w:ascii="方正仿宋_GBK" w:eastAsia="方正仿宋_GBK"/>
                <w:sz w:val="21"/>
                <w:szCs w:val="21"/>
              </w:rPr>
              <w:t>——</w:t>
            </w:r>
            <w:r>
              <w:rPr>
                <w:rFonts w:hint="eastAsia" w:ascii="方正仿宋_GBK" w:eastAsia="方正仿宋_GBK"/>
                <w:sz w:val="21"/>
                <w:szCs w:val="21"/>
              </w:rPr>
              <w:t>黄桑鱼</w:t>
            </w:r>
            <w:r>
              <w:rPr>
                <w:rFonts w:ascii="方正仿宋_GBK" w:eastAsia="方正仿宋_GBK"/>
                <w:sz w:val="21"/>
                <w:szCs w:val="21"/>
              </w:rPr>
              <w:t>Pseudobagrusfulvidraco（Richardson）</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III</w:t>
            </w:r>
            <w:r>
              <w:rPr>
                <w:rFonts w:hint="eastAsia" w:ascii="方正仿宋_GBK" w:eastAsia="方正仿宋_GBK"/>
                <w:sz w:val="21"/>
                <w:szCs w:val="21"/>
              </w:rPr>
              <w:t>鲈形目</w:t>
            </w:r>
            <w:r>
              <w:rPr>
                <w:rFonts w:ascii="方正仿宋_GBK" w:eastAsia="方正仿宋_GBK"/>
                <w:sz w:val="21"/>
                <w:szCs w:val="21"/>
              </w:rPr>
              <w:t>Perciformes</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六、暇虎鱼科</w:t>
            </w:r>
            <w:r>
              <w:rPr>
                <w:rFonts w:ascii="方正仿宋_GBK" w:eastAsia="方正仿宋_GBK"/>
                <w:sz w:val="21"/>
                <w:szCs w:val="21"/>
              </w:rPr>
              <w:t>Gobiidae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35</w:t>
            </w:r>
            <w:r>
              <w:rPr>
                <w:rFonts w:hint="eastAsia" w:ascii="方正仿宋_GBK" w:eastAsia="方正仿宋_GBK"/>
                <w:sz w:val="21"/>
                <w:szCs w:val="21"/>
              </w:rPr>
              <w:t>、暇虎鱼属</w:t>
            </w:r>
            <w:r>
              <w:rPr>
                <w:rFonts w:ascii="方正仿宋_GBK" w:eastAsia="方正仿宋_GBK"/>
                <w:sz w:val="21"/>
                <w:szCs w:val="21"/>
              </w:rPr>
              <w:t>——</w:t>
            </w:r>
            <w:r>
              <w:rPr>
                <w:rFonts w:hint="eastAsia" w:ascii="方正仿宋_GBK" w:eastAsia="方正仿宋_GBK"/>
                <w:sz w:val="21"/>
                <w:szCs w:val="21"/>
              </w:rPr>
              <w:t>吻暇虎</w:t>
            </w:r>
            <w:r>
              <w:rPr>
                <w:rFonts w:ascii="方正仿宋_GBK" w:eastAsia="方正仿宋_GBK"/>
                <w:sz w:val="21"/>
                <w:szCs w:val="21"/>
              </w:rPr>
              <w:t>Ctenogobiusgiurinus（Rutter）</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七、攀鲈科</w:t>
            </w:r>
            <w:r>
              <w:rPr>
                <w:rFonts w:ascii="方正仿宋_GBK" w:eastAsia="方正仿宋_GBK"/>
                <w:sz w:val="21"/>
                <w:szCs w:val="21"/>
              </w:rPr>
              <w:t>Anabantidae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591"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36</w:t>
            </w:r>
            <w:r>
              <w:rPr>
                <w:rFonts w:hint="eastAsia" w:ascii="方正仿宋_GBK" w:eastAsia="方正仿宋_GBK"/>
                <w:sz w:val="21"/>
                <w:szCs w:val="21"/>
              </w:rPr>
              <w:t>、斗鱼属</w:t>
            </w:r>
            <w:r>
              <w:rPr>
                <w:rFonts w:ascii="方正仿宋_GBK" w:eastAsia="方正仿宋_GBK"/>
                <w:sz w:val="21"/>
                <w:szCs w:val="21"/>
              </w:rPr>
              <w:t>——（1）</w:t>
            </w:r>
            <w:r>
              <w:rPr>
                <w:rFonts w:hint="eastAsia" w:ascii="方正仿宋_GBK" w:eastAsia="方正仿宋_GBK"/>
                <w:sz w:val="21"/>
                <w:szCs w:val="21"/>
              </w:rPr>
              <w:t>叉尾斗鱼</w:t>
            </w:r>
            <w:r>
              <w:rPr>
                <w:rFonts w:ascii="方正仿宋_GBK" w:eastAsia="方正仿宋_GBK"/>
                <w:sz w:val="21"/>
                <w:szCs w:val="21"/>
              </w:rPr>
              <w:t>Macropodusopercularis（Linnaeus）</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（2）</w:t>
            </w:r>
            <w:r>
              <w:rPr>
                <w:rFonts w:hint="eastAsia" w:ascii="方正仿宋_GBK" w:eastAsia="方正仿宋_GBK"/>
                <w:sz w:val="21"/>
                <w:szCs w:val="21"/>
              </w:rPr>
              <w:t>圆尾斗鱼</w:t>
            </w:r>
            <w:r>
              <w:rPr>
                <w:rFonts w:ascii="方正仿宋_GBK" w:eastAsia="方正仿宋_GBK"/>
                <w:sz w:val="21"/>
                <w:szCs w:val="21"/>
              </w:rPr>
              <w:t>Macropoduschinensis（Bloch）</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八、塘鳢科</w:t>
            </w:r>
            <w:r>
              <w:rPr>
                <w:rFonts w:ascii="方正仿宋_GBK" w:eastAsia="方正仿宋_GBK"/>
                <w:sz w:val="21"/>
                <w:szCs w:val="21"/>
              </w:rPr>
              <w:t>Eleotridae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37</w:t>
            </w:r>
            <w:r>
              <w:rPr>
                <w:rFonts w:hint="eastAsia" w:ascii="方正仿宋_GBK" w:eastAsia="方正仿宋_GBK"/>
                <w:sz w:val="21"/>
                <w:szCs w:val="21"/>
              </w:rPr>
              <w:t>、沙鳢属</w:t>
            </w:r>
            <w:r>
              <w:rPr>
                <w:rFonts w:ascii="方正仿宋_GBK" w:eastAsia="方正仿宋_GBK"/>
                <w:sz w:val="21"/>
                <w:szCs w:val="21"/>
              </w:rPr>
              <w:t>——</w:t>
            </w:r>
            <w:r>
              <w:rPr>
                <w:rFonts w:hint="eastAsia" w:ascii="方正仿宋_GBK" w:eastAsia="方正仿宋_GBK"/>
                <w:sz w:val="21"/>
                <w:szCs w:val="21"/>
              </w:rPr>
              <w:t>沙鳢</w:t>
            </w:r>
            <w:r>
              <w:rPr>
                <w:rFonts w:ascii="方正仿宋_GBK" w:eastAsia="方正仿宋_GBK"/>
                <w:sz w:val="21"/>
                <w:szCs w:val="21"/>
              </w:rPr>
              <w:t>Odontobutisobscura（TemmincketSchlegel）</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九、鳢科</w:t>
            </w:r>
            <w:r>
              <w:rPr>
                <w:rFonts w:ascii="方正仿宋_GBK" w:eastAsia="方正仿宋_GBK"/>
                <w:sz w:val="21"/>
                <w:szCs w:val="21"/>
              </w:rPr>
              <w:t>Ophicephalidae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38.</w:t>
            </w:r>
            <w:r>
              <w:rPr>
                <w:rFonts w:hint="eastAsia" w:ascii="方正仿宋_GBK" w:eastAsia="方正仿宋_GBK"/>
                <w:sz w:val="21"/>
                <w:szCs w:val="21"/>
              </w:rPr>
              <w:t>乌鳢属</w:t>
            </w:r>
            <w:r>
              <w:rPr>
                <w:rFonts w:ascii="方正仿宋_GBK" w:eastAsia="方正仿宋_GBK"/>
                <w:sz w:val="21"/>
                <w:szCs w:val="21"/>
              </w:rPr>
              <w:t>——</w:t>
            </w:r>
            <w:r>
              <w:rPr>
                <w:rFonts w:hint="eastAsia" w:ascii="方正仿宋_GBK" w:eastAsia="方正仿宋_GBK"/>
                <w:sz w:val="21"/>
                <w:szCs w:val="21"/>
              </w:rPr>
              <w:t>乌鳢</w:t>
            </w:r>
            <w:r>
              <w:rPr>
                <w:rFonts w:ascii="方正仿宋_GBK" w:eastAsia="方正仿宋_GBK"/>
                <w:sz w:val="21"/>
                <w:szCs w:val="21"/>
              </w:rPr>
              <w:t>Ophicephalusargus（Cantor）</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IV</w:t>
            </w:r>
            <w:r>
              <w:rPr>
                <w:rFonts w:hint="eastAsia" w:ascii="方正仿宋_GBK" w:eastAsia="方正仿宋_GBK"/>
                <w:sz w:val="21"/>
                <w:szCs w:val="21"/>
              </w:rPr>
              <w:t>合鳃目</w:t>
            </w:r>
            <w:r>
              <w:rPr>
                <w:rFonts w:ascii="方正仿宋_GBK" w:eastAsia="方正仿宋_GBK"/>
                <w:sz w:val="21"/>
                <w:szCs w:val="21"/>
              </w:rPr>
              <w:t>Symbranchiformes</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十、合鳃科</w:t>
            </w:r>
            <w:r>
              <w:rPr>
                <w:rFonts w:ascii="方正仿宋_GBK" w:eastAsia="方正仿宋_GBK"/>
                <w:sz w:val="21"/>
                <w:szCs w:val="21"/>
              </w:rPr>
              <w:t>Symbranchidae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39</w:t>
            </w:r>
            <w:r>
              <w:rPr>
                <w:rFonts w:hint="eastAsia" w:ascii="方正仿宋_GBK" w:eastAsia="方正仿宋_GBK"/>
                <w:sz w:val="21"/>
                <w:szCs w:val="21"/>
              </w:rPr>
              <w:t>、黄鳝属</w:t>
            </w:r>
            <w:r>
              <w:rPr>
                <w:rFonts w:ascii="方正仿宋_GBK" w:eastAsia="方正仿宋_GBK"/>
                <w:sz w:val="21"/>
                <w:szCs w:val="21"/>
              </w:rPr>
              <w:t>——</w:t>
            </w:r>
            <w:r>
              <w:rPr>
                <w:rFonts w:hint="eastAsia" w:ascii="方正仿宋_GBK" w:eastAsia="方正仿宋_GBK"/>
                <w:sz w:val="21"/>
                <w:szCs w:val="21"/>
              </w:rPr>
              <w:t>黄鳝</w:t>
            </w:r>
            <w:r>
              <w:rPr>
                <w:rFonts w:ascii="方正仿宋_GBK" w:eastAsia="方正仿宋_GBK"/>
                <w:sz w:val="21"/>
                <w:szCs w:val="21"/>
              </w:rPr>
              <w:t>Monopterusalbus（Zuiew）</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V</w:t>
            </w:r>
            <w:r>
              <w:rPr>
                <w:rFonts w:hint="eastAsia" w:ascii="方正仿宋_GBK" w:eastAsia="方正仿宋_GBK"/>
                <w:sz w:val="21"/>
                <w:szCs w:val="21"/>
              </w:rPr>
              <w:t>、鱼将形目</w:t>
            </w:r>
            <w:r>
              <w:rPr>
                <w:rFonts w:ascii="方正仿宋_GBK" w:eastAsia="方正仿宋_GBK"/>
                <w:sz w:val="21"/>
                <w:szCs w:val="21"/>
              </w:rPr>
              <w:t>Cyprinodontifroms</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hint="eastAsia" w:ascii="方正仿宋_GBK" w:eastAsia="方正仿宋_GBK"/>
                <w:sz w:val="21"/>
                <w:szCs w:val="21"/>
              </w:rPr>
              <w:t>十、鱼将科</w:t>
            </w:r>
            <w:r>
              <w:rPr>
                <w:rFonts w:ascii="方正仿宋_GBK" w:eastAsia="方正仿宋_GBK"/>
                <w:sz w:val="21"/>
                <w:szCs w:val="21"/>
              </w:rPr>
              <w:t>Cyprinodontidae</w:t>
            </w:r>
          </w:p>
        </w:tc>
        <w:tc>
          <w:tcPr>
            <w:tcW w:w="570" w:type="dxa"/>
            <w:vAlign w:val="top"/>
          </w:tcPr>
          <w:p>
            <w:pPr>
              <w:snapToGrid w:val="0"/>
              <w:jc w:val="center"/>
              <w:rPr>
                <w:rFonts w:ascii="方正仿宋_GBK" w:eastAsia="方正仿宋_GBK"/>
                <w:sz w:val="21"/>
                <w:szCs w:val="21"/>
              </w:rPr>
            </w:pPr>
          </w:p>
        </w:tc>
        <w:tc>
          <w:tcPr>
            <w:tcW w:w="620" w:type="dxa"/>
            <w:vAlign w:val="top"/>
          </w:tcPr>
          <w:p>
            <w:pPr>
              <w:snapToGrid w:val="0"/>
              <w:jc w:val="center"/>
              <w:rPr>
                <w:rFonts w:ascii="方正仿宋_GBK" w:eastAsia="方正仿宋_GBK"/>
                <w:sz w:val="21"/>
                <w:szCs w:val="21"/>
              </w:rPr>
            </w:pPr>
          </w:p>
        </w:tc>
        <w:tc>
          <w:tcPr>
            <w:tcW w:w="603" w:type="dxa"/>
            <w:vAlign w:val="top"/>
          </w:tcPr>
          <w:p>
            <w:pPr>
              <w:snapToGrid w:val="0"/>
              <w:jc w:val="center"/>
              <w:rPr>
                <w:rFonts w:ascii="方正仿宋_GBK" w:eastAsia="方正仿宋_GBK"/>
                <w:sz w:val="21"/>
                <w:szCs w:val="21"/>
              </w:rPr>
            </w:pPr>
          </w:p>
        </w:tc>
        <w:tc>
          <w:tcPr>
            <w:tcW w:w="573" w:type="dxa"/>
            <w:vAlign w:val="top"/>
          </w:tcPr>
          <w:p>
            <w:pPr>
              <w:snapToGrid w:val="0"/>
              <w:jc w:val="center"/>
              <w:rPr>
                <w:rFonts w:ascii="方正仿宋_GBK" w:eastAsia="方正仿宋_GBK"/>
                <w:sz w:val="21"/>
                <w:szCs w:val="21"/>
              </w:rPr>
            </w:pPr>
          </w:p>
        </w:tc>
        <w:tc>
          <w:tcPr>
            <w:tcW w:w="574" w:type="dxa"/>
            <w:vAlign w:val="top"/>
          </w:tcPr>
          <w:p>
            <w:pPr>
              <w:snapToGrid w:val="0"/>
              <w:jc w:val="center"/>
              <w:rPr>
                <w:rFonts w:ascii="方正仿宋_GBK" w:eastAsia="方正仿宋_GBK"/>
                <w:sz w:val="21"/>
                <w:szCs w:val="21"/>
              </w:rPr>
            </w:pPr>
          </w:p>
        </w:tc>
        <w:tc>
          <w:tcPr>
            <w:tcW w:w="654" w:type="dxa"/>
            <w:vAlign w:val="top"/>
          </w:tcPr>
          <w:p>
            <w:pPr>
              <w:snapToGrid w:val="0"/>
              <w:jc w:val="center"/>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0" w:type="dxa"/>
            <w:bottom w:w="0" w:type="dxa"/>
            <w:right w:w="0" w:type="dxa"/>
          </w:tblCellMar>
        </w:tblPrEx>
        <w:trPr>
          <w:trHeight w:val="340" w:hRule="exact"/>
          <w:jc w:val="center"/>
        </w:trPr>
        <w:tc>
          <w:tcPr>
            <w:tcW w:w="5310" w:type="dxa"/>
            <w:vAlign w:val="top"/>
          </w:tcPr>
          <w:p>
            <w:pPr>
              <w:snapToGrid w:val="0"/>
              <w:rPr>
                <w:rFonts w:ascii="方正仿宋_GBK" w:eastAsia="方正仿宋_GBK"/>
                <w:sz w:val="21"/>
                <w:szCs w:val="21"/>
              </w:rPr>
            </w:pPr>
            <w:r>
              <w:rPr>
                <w:rFonts w:ascii="方正仿宋_GBK" w:eastAsia="方正仿宋_GBK"/>
                <w:sz w:val="21"/>
                <w:szCs w:val="21"/>
              </w:rPr>
              <w:t>40</w:t>
            </w:r>
            <w:r>
              <w:rPr>
                <w:rFonts w:hint="eastAsia" w:ascii="方正仿宋_GBK" w:eastAsia="方正仿宋_GBK"/>
                <w:sz w:val="21"/>
                <w:szCs w:val="21"/>
              </w:rPr>
              <w:t>、鱼将鱼属</w:t>
            </w:r>
            <w:r>
              <w:rPr>
                <w:rFonts w:ascii="方正仿宋_GBK" w:eastAsia="方正仿宋_GBK"/>
                <w:sz w:val="21"/>
                <w:szCs w:val="21"/>
              </w:rPr>
              <w:t>——</w:t>
            </w:r>
            <w:r>
              <w:rPr>
                <w:rFonts w:hint="eastAsia" w:ascii="方正仿宋_GBK" w:eastAsia="方正仿宋_GBK"/>
                <w:sz w:val="21"/>
                <w:szCs w:val="21"/>
              </w:rPr>
              <w:t>青鱼将</w:t>
            </w:r>
            <w:r>
              <w:rPr>
                <w:rFonts w:ascii="方正仿宋_GBK" w:eastAsia="方正仿宋_GBK"/>
                <w:sz w:val="21"/>
                <w:szCs w:val="21"/>
              </w:rPr>
              <w:t>Oryziaslatipes（Schlegel）</w:t>
            </w:r>
          </w:p>
        </w:tc>
        <w:tc>
          <w:tcPr>
            <w:tcW w:w="57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20"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0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3"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57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c>
          <w:tcPr>
            <w:tcW w:w="654" w:type="dxa"/>
            <w:vAlign w:val="top"/>
          </w:tcPr>
          <w:p>
            <w:pPr>
              <w:snapToGrid w:val="0"/>
              <w:jc w:val="center"/>
              <w:rPr>
                <w:rFonts w:ascii="方正仿宋_GBK" w:eastAsia="方正仿宋_GBK"/>
                <w:sz w:val="21"/>
                <w:szCs w:val="21"/>
              </w:rPr>
            </w:pPr>
            <w:r>
              <w:rPr>
                <w:rFonts w:ascii="方正仿宋_GBK" w:eastAsia="方正仿宋_GBK"/>
                <w:sz w:val="21"/>
                <w:szCs w:val="21"/>
              </w:rPr>
              <w:t>+</w:t>
            </w:r>
          </w:p>
        </w:tc>
      </w:tr>
    </w:tbl>
    <w:p>
      <w:pPr>
        <w:jc w:val="center"/>
        <w:rPr>
          <w:rFonts w:eastAsia="方正仿宋_GBK"/>
          <w:sz w:val="30"/>
          <w:szCs w:val="30"/>
        </w:rPr>
      </w:pP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lang w:eastAsia="zh-CN"/>
        </w:rPr>
        <w:sectPr>
          <w:headerReference r:id="rId11" w:type="default"/>
          <w:footerReference r:id="rId12" w:type="default"/>
          <w:pgSz w:w="11906" w:h="16838"/>
          <w:pgMar w:top="1962" w:right="1474" w:bottom="1848" w:left="1587" w:header="851" w:footer="992" w:gutter="0"/>
          <w:pgNumType w:fmt="numberInDash"/>
          <w:cols w:space="0" w:num="1"/>
          <w:rtlGutter w:val="0"/>
          <w:docGrid w:type="lines" w:linePitch="327" w:charSpace="0"/>
        </w:sectPr>
      </w:pPr>
    </w:p>
    <w:p>
      <w:pPr>
        <w:pStyle w:val="4"/>
        <w:snapToGrid w:val="0"/>
        <w:spacing w:before="0" w:after="0" w:line="240" w:lineRule="auto"/>
        <w:rPr>
          <w:rFonts w:ascii="方正黑体_GBK" w:hAnsi="方正黑体_GBK" w:eastAsia="方正黑体_GBK" w:cs="方正黑体_GBK"/>
          <w:b w:val="0"/>
          <w:sz w:val="32"/>
          <w:szCs w:val="32"/>
        </w:rPr>
      </w:pPr>
      <w:bookmarkStart w:id="76" w:name="_Toc18223"/>
      <w:r>
        <w:rPr>
          <w:rFonts w:hint="eastAsia" w:ascii="方正黑体_GBK" w:hAnsi="方正黑体_GBK" w:eastAsia="方正黑体_GBK" w:cs="方正黑体_GBK"/>
          <w:b w:val="0"/>
          <w:sz w:val="32"/>
          <w:szCs w:val="32"/>
        </w:rPr>
        <w:t>附表</w:t>
      </w:r>
      <w:r>
        <w:rPr>
          <w:rFonts w:ascii="方正黑体_GBK" w:hAnsi="方正黑体_GBK" w:eastAsia="方正黑体_GBK" w:cs="方正黑体_GBK"/>
          <w:b w:val="0"/>
          <w:sz w:val="32"/>
          <w:szCs w:val="32"/>
        </w:rPr>
        <w:t>2</w:t>
      </w:r>
      <w:bookmarkEnd w:id="76"/>
    </w:p>
    <w:p>
      <w:pPr>
        <w:pStyle w:val="4"/>
        <w:snapToGrid w:val="0"/>
        <w:spacing w:before="0" w:after="0" w:line="240" w:lineRule="auto"/>
        <w:jc w:val="center"/>
        <w:rPr>
          <w:rFonts w:ascii="方正小标宋_GBK" w:hAnsi="方正小标宋_GBK" w:eastAsia="方正小标宋_GBK" w:cs="方正小标宋_GBK"/>
          <w:b w:val="0"/>
          <w:sz w:val="36"/>
          <w:szCs w:val="36"/>
        </w:rPr>
      </w:pPr>
      <w:bookmarkStart w:id="77" w:name="_Toc11613"/>
      <w:r>
        <w:rPr>
          <w:rFonts w:hint="eastAsia" w:ascii="方正小标宋_GBK" w:hAnsi="方正小标宋_GBK" w:eastAsia="方正小标宋_GBK" w:cs="方正小标宋_GBK"/>
          <w:b w:val="0"/>
          <w:sz w:val="36"/>
          <w:szCs w:val="36"/>
        </w:rPr>
        <w:t>重庆市荣昌区河库水质检测结果</w:t>
      </w:r>
      <w:bookmarkEnd w:id="77"/>
    </w:p>
    <w:tbl>
      <w:tblPr>
        <w:tblStyle w:val="14"/>
        <w:tblW w:w="13091" w:type="dxa"/>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1019"/>
        <w:gridCol w:w="2460"/>
        <w:gridCol w:w="1068"/>
        <w:gridCol w:w="1260"/>
        <w:gridCol w:w="1116"/>
        <w:gridCol w:w="972"/>
        <w:gridCol w:w="1032"/>
        <w:gridCol w:w="1044"/>
        <w:gridCol w:w="1308"/>
        <w:gridCol w:w="1176"/>
        <w:gridCol w:w="636"/>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840" w:hRule="exact"/>
          <w:tblHeader/>
        </w:trPr>
        <w:tc>
          <w:tcPr>
            <w:tcW w:w="1019"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河流</w:t>
            </w:r>
          </w:p>
        </w:tc>
        <w:tc>
          <w:tcPr>
            <w:tcW w:w="2460"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名称</w:t>
            </w:r>
          </w:p>
        </w:tc>
        <w:tc>
          <w:tcPr>
            <w:tcW w:w="106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总磷（</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1260"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溶解氧（</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1116"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ascii="方正黑体_GBK" w:hAnsi="方正黑体_GBK" w:eastAsia="方正黑体_GBK" w:cs="方正黑体_GBK"/>
                <w:kern w:val="0"/>
                <w:sz w:val="24"/>
              </w:rPr>
              <w:t>BOD5</w:t>
            </w: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972"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ascii="方正黑体_GBK" w:hAnsi="方正黑体_GBK" w:eastAsia="方正黑体_GBK" w:cs="方正黑体_GBK"/>
                <w:kern w:val="0"/>
                <w:sz w:val="24"/>
              </w:rPr>
              <w:t>COD</w:t>
            </w: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1032"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ascii="方正黑体_GBK" w:hAnsi="方正黑体_GBK" w:eastAsia="方正黑体_GBK" w:cs="方正黑体_GBK"/>
                <w:kern w:val="0"/>
                <w:sz w:val="24"/>
              </w:rPr>
              <w:t>pH</w:t>
            </w:r>
          </w:p>
        </w:tc>
        <w:tc>
          <w:tcPr>
            <w:tcW w:w="1044"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氨氮（</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130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高锰酸盐指数（</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1176"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挥发酚类（</w:t>
            </w:r>
            <w:r>
              <w:rPr>
                <w:rFonts w:ascii="方正黑体_GBK" w:hAnsi="方正黑体_GBK" w:eastAsia="方正黑体_GBK" w:cs="方正黑体_GBK"/>
                <w:kern w:val="0"/>
                <w:sz w:val="24"/>
              </w:rPr>
              <w:t>mg/L</w:t>
            </w:r>
            <w:r>
              <w:rPr>
                <w:rFonts w:hint="eastAsia" w:ascii="方正黑体_GBK" w:hAnsi="方正黑体_GBK" w:eastAsia="方正黑体_GBK" w:cs="方正黑体_GBK"/>
                <w:kern w:val="0"/>
                <w:sz w:val="24"/>
              </w:rPr>
              <w:t>）</w:t>
            </w:r>
          </w:p>
        </w:tc>
        <w:tc>
          <w:tcPr>
            <w:tcW w:w="636"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水质类别</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blHeader/>
        </w:trPr>
        <w:tc>
          <w:tcPr>
            <w:tcW w:w="3479" w:type="dxa"/>
            <w:gridSpan w:val="2"/>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Ⅲ类水质标准</w:t>
            </w:r>
          </w:p>
        </w:tc>
        <w:tc>
          <w:tcPr>
            <w:tcW w:w="106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0.2</w:t>
            </w:r>
          </w:p>
        </w:tc>
        <w:tc>
          <w:tcPr>
            <w:tcW w:w="1260"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5</w:t>
            </w:r>
          </w:p>
        </w:tc>
        <w:tc>
          <w:tcPr>
            <w:tcW w:w="1116"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4</w:t>
            </w:r>
          </w:p>
        </w:tc>
        <w:tc>
          <w:tcPr>
            <w:tcW w:w="972"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20</w:t>
            </w:r>
          </w:p>
        </w:tc>
        <w:tc>
          <w:tcPr>
            <w:tcW w:w="1032"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ascii="方正黑体_GBK" w:hAnsi="方正黑体_GBK" w:eastAsia="方正黑体_GBK" w:cs="方正黑体_GBK"/>
                <w:kern w:val="0"/>
                <w:sz w:val="24"/>
              </w:rPr>
              <w:t>6~9</w:t>
            </w:r>
          </w:p>
        </w:tc>
        <w:tc>
          <w:tcPr>
            <w:tcW w:w="1044"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1.0</w:t>
            </w:r>
          </w:p>
        </w:tc>
        <w:tc>
          <w:tcPr>
            <w:tcW w:w="1308"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6</w:t>
            </w:r>
          </w:p>
        </w:tc>
        <w:tc>
          <w:tcPr>
            <w:tcW w:w="1176"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w:t>
            </w:r>
            <w:r>
              <w:rPr>
                <w:rFonts w:ascii="方正黑体_GBK" w:hAnsi="方正黑体_GBK" w:eastAsia="方正黑体_GBK" w:cs="方正黑体_GBK"/>
                <w:kern w:val="0"/>
                <w:sz w:val="24"/>
              </w:rPr>
              <w:t>0.005</w:t>
            </w:r>
          </w:p>
        </w:tc>
        <w:tc>
          <w:tcPr>
            <w:tcW w:w="636" w:type="dxa"/>
            <w:shd w:val="clear" w:color="000000" w:fill="FFFFFF"/>
            <w:vAlign w:val="center"/>
          </w:tcPr>
          <w:p>
            <w:pPr>
              <w:widowControl/>
              <w:snapToGrid w:val="0"/>
              <w:jc w:val="center"/>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濑溪河入境点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0.141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17.59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0.9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5.01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高笋河入河口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0.176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7.06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2.85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7.90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0.224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8.88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田家河入河口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0.029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8.71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1.72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7.3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8.30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0.114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4.76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仙桥河入河口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0.161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3.24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0.133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8.97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0.00089</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莲花河入河口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9.34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1.11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6.0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0.049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4.76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昌州万灵镇界点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11.31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3.03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8.15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0.162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5.33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新峰河入河口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0.087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2.96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8.48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0.169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5.33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小坝河入河口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0.145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8.89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4.09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0.291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5.73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0.0051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双石桥河入河口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1.128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4.36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2.91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21.0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1.338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0.0029</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峰高河入河口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0.483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14.47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9.07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19.7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0.324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9.85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0.0018</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昌元昌州镇界点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10.76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2.65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7.96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0.259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6.38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管家沟河入河口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1.976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2.13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1.21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39.7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4.618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12.28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0.0143</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邓家河入河口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1.967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5.23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3.94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31.0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4.875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9.13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昌元广顺镇界点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0.262</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9.32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2.95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12.2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7.81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0.469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6.62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盐井河入河口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0.79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10.22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8.63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47.4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0.295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15.67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王家河坝河入河口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0.798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9.34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8.27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42.5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0.504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14.7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0.0018</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檬子桥河入河口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0.708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8.76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5.66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1.06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11.71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0.0141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陈家河入河口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0.301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9.56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6.56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0.759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7.43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同兴河入河口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0.215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8.84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20.1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0.198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广顺清升镇界点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0.405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9.09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5.59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12.2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0.607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7.27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江河沟河入河口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0.343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8.09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4.35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25.6</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0.862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10.02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0.00094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安富广顺清升镇界点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0.355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9.31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5.64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0.83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7.67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清升河入河口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10.53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7.3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0.00057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河嘴河入河口（红庙河）</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7.58</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川祖河入河口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0.161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4.73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2.71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21.2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7.29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0.685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10.34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0.00094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安富清江镇界点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0.425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9.89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7.09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0.669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7.83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0.0024</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洗布潭河入河口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8.25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5.85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1.892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8.32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红庙河入河口（九眼桥河）</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7.33</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莫家河入河口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7.59</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清江河入河口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0.891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4.02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46.1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3.666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15.75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0.0066</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濑溪河出境点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10.69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26.0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金龙湖河出境口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0.033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7.66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2.12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8.1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8.07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0.0079</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五贵河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响水洞小溪河入河口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7.46</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仁义古昌镇界点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0.103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7.52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7.81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0.172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6.86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大肚子河入河口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0.336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7.93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27.3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8.17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0.388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10.42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0.0061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拱桥小河沟入河口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0.576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8.47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31.8</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8.88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0.146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13.41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五贵河入河口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8.94</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0.117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6.48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珠溪河</w:t>
            </w:r>
          </w:p>
          <w:p>
            <w:pPr>
              <w:widowControl/>
              <w:snapToGrid w:val="0"/>
              <w:jc w:val="center"/>
              <w:rPr>
                <w:rFonts w:eastAsia="方正仿宋_GBK"/>
                <w:kern w:val="0"/>
                <w:sz w:val="24"/>
              </w:rPr>
            </w:pPr>
            <w:r>
              <w:rPr>
                <w:rFonts w:hint="eastAsia" w:eastAsia="方正仿宋_GBK"/>
                <w:kern w:val="0"/>
                <w:sz w:val="24"/>
              </w:rPr>
              <w:t>（洪子河）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跳瞪河入河口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唐家桥河入河口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0.429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6.34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21.6</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0.375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8.56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0.0039</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海月河入河口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0.149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9.32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23.7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10.58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百昌河入河口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0.048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10.03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31.0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0.178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10.34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弥陀河入河口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0.052</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10.17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0.114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6.94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珠溪河出境点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10.74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8.02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7.27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0.0026</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白云溪河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马鞍山河入河口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0.037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0.195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6.22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郑家桥河入河口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11.8</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8.15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6.06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渔盛桥河入河口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昌州双河镇界点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0.153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13.36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13.8</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0.582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双河清升镇界点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0.277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7.8</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0.143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9.13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白云溪河入河口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0.095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11.05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7.67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三拱桥河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石灰冲河入河口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0.161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9.52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20.9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0.291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8.72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吴家铜鼓镇界点</w:t>
            </w:r>
          </w:p>
        </w:tc>
        <w:tc>
          <w:tcPr>
            <w:tcW w:w="106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0.464</w:t>
            </w:r>
          </w:p>
        </w:tc>
        <w:tc>
          <w:tcPr>
            <w:tcW w:w="1260"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12.66</w:t>
            </w:r>
          </w:p>
        </w:tc>
        <w:tc>
          <w:tcPr>
            <w:tcW w:w="111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11</w:t>
            </w:r>
          </w:p>
        </w:tc>
        <w:tc>
          <w:tcPr>
            <w:tcW w:w="97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49.1</w:t>
            </w:r>
          </w:p>
        </w:tc>
        <w:tc>
          <w:tcPr>
            <w:tcW w:w="103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8.68</w:t>
            </w:r>
          </w:p>
        </w:tc>
        <w:tc>
          <w:tcPr>
            <w:tcW w:w="1044"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0.178</w:t>
            </w:r>
          </w:p>
        </w:tc>
        <w:tc>
          <w:tcPr>
            <w:tcW w:w="130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16.32</w:t>
            </w:r>
          </w:p>
        </w:tc>
        <w:tc>
          <w:tcPr>
            <w:tcW w:w="117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0.0057</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刘家沟河</w:t>
            </w:r>
          </w:p>
        </w:tc>
        <w:tc>
          <w:tcPr>
            <w:tcW w:w="106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0.176</w:t>
            </w:r>
          </w:p>
        </w:tc>
        <w:tc>
          <w:tcPr>
            <w:tcW w:w="1260"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9.4</w:t>
            </w:r>
          </w:p>
        </w:tc>
        <w:tc>
          <w:tcPr>
            <w:tcW w:w="111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4.8</w:t>
            </w:r>
          </w:p>
        </w:tc>
        <w:tc>
          <w:tcPr>
            <w:tcW w:w="97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17.7</w:t>
            </w:r>
          </w:p>
        </w:tc>
        <w:tc>
          <w:tcPr>
            <w:tcW w:w="103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8.16</w:t>
            </w:r>
          </w:p>
        </w:tc>
        <w:tc>
          <w:tcPr>
            <w:tcW w:w="1044"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0.088</w:t>
            </w:r>
          </w:p>
        </w:tc>
        <w:tc>
          <w:tcPr>
            <w:tcW w:w="130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9.05</w:t>
            </w:r>
          </w:p>
        </w:tc>
        <w:tc>
          <w:tcPr>
            <w:tcW w:w="117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0.003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七星桥河入河口</w:t>
            </w:r>
          </w:p>
        </w:tc>
        <w:tc>
          <w:tcPr>
            <w:tcW w:w="106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0.122</w:t>
            </w:r>
          </w:p>
        </w:tc>
        <w:tc>
          <w:tcPr>
            <w:tcW w:w="1260"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9.4</w:t>
            </w:r>
          </w:p>
        </w:tc>
        <w:tc>
          <w:tcPr>
            <w:tcW w:w="111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2.1</w:t>
            </w:r>
          </w:p>
        </w:tc>
        <w:tc>
          <w:tcPr>
            <w:tcW w:w="97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16.9</w:t>
            </w:r>
          </w:p>
        </w:tc>
        <w:tc>
          <w:tcPr>
            <w:tcW w:w="103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7.65</w:t>
            </w:r>
          </w:p>
        </w:tc>
        <w:tc>
          <w:tcPr>
            <w:tcW w:w="1044"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0.017</w:t>
            </w:r>
          </w:p>
        </w:tc>
        <w:tc>
          <w:tcPr>
            <w:tcW w:w="130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6.06</w:t>
            </w:r>
          </w:p>
        </w:tc>
        <w:tc>
          <w:tcPr>
            <w:tcW w:w="117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0.0005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三拱桥河入河口</w:t>
            </w:r>
          </w:p>
        </w:tc>
        <w:tc>
          <w:tcPr>
            <w:tcW w:w="106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0.471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8.7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47.9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16.24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0.0049</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连丰河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荣隆昌元镇界点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0.118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21.2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0.214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7.03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双庙子河入河口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0.196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6.61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21.0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0.169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5.57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0.0029</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连丰河入河口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11.36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22.0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7.54</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0.201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5.17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许溪河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荣隆昌元镇界点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0.118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11.82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15.1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0.149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5.73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叫花岩河入河口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0.165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8.75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19.2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0.123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3.23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高滩子河入河口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0.099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7.91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2.8</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8.4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0.133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4.28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0.0053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廖家河入河口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6.97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15.4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3.88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0.0141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许溪河入河口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10.19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20.2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0.133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5.49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黄桷滩河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胡家拱桥河沟入河口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0.219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18.51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25.0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7.23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0.175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9.04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金线吊葫芦河沟入河口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7.55</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水井沟入河口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8.27</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石河沟入河口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9.63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15.0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8.47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7.43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仙人桥河入河口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11.61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12.2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7.95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0.075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洗布潭河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通安河入河口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7.84</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石燕河入河口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洗布潭河入河口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8.25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1.892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8.32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双河清升镇界点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0.506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8.23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4.8</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11.8</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1.266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6.87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桃子园河入河口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1.287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6.89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9.2</w:t>
            </w:r>
          </w:p>
        </w:tc>
        <w:tc>
          <w:tcPr>
            <w:tcW w:w="103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1.041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6.22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0.0045</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罗汉河入河口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0.444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3.8</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18.4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0.624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8.56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0.0054</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清升河入河口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10.53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7.3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0.00057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关胜河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仁义观胜镇界点</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7.31</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麻柳河入河口</w:t>
            </w:r>
          </w:p>
        </w:tc>
        <w:tc>
          <w:tcPr>
            <w:tcW w:w="106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0.235</w:t>
            </w:r>
          </w:p>
        </w:tc>
        <w:tc>
          <w:tcPr>
            <w:tcW w:w="1260"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13.53</w:t>
            </w:r>
          </w:p>
        </w:tc>
        <w:tc>
          <w:tcPr>
            <w:tcW w:w="111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3.9</w:t>
            </w:r>
          </w:p>
        </w:tc>
        <w:tc>
          <w:tcPr>
            <w:tcW w:w="97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21.2</w:t>
            </w:r>
          </w:p>
        </w:tc>
        <w:tc>
          <w:tcPr>
            <w:tcW w:w="1032"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8.77</w:t>
            </w:r>
          </w:p>
        </w:tc>
        <w:tc>
          <w:tcPr>
            <w:tcW w:w="1044"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0.133</w:t>
            </w:r>
          </w:p>
        </w:tc>
        <w:tc>
          <w:tcPr>
            <w:tcW w:w="130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8.56</w:t>
            </w:r>
          </w:p>
        </w:tc>
        <w:tc>
          <w:tcPr>
            <w:tcW w:w="1176"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0.0037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石床子小溪沟入河口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0.126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8.88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24.8</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9.27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陈家河入河口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7.69</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白升桥河入河口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0.095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10.53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8.72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0.085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7.83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0.0049</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小河沟河入河口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0.048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12.12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10.9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0.301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观胜盘龙镇界点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9.79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12.2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8.19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0.243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6.14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小万福桥河入河口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10.95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12.2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8.25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6.62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铜鼓河入河口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9.71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13.3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8.31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0.149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6.54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跳河沟河入河口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0.103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9.74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8.61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0.027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烂河堰河入河口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0.126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9.66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8.51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0.011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7.27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小桥河入河口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0.091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8.56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0.027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6.22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跨河堰河入河口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7.63</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关胜河入河口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10.19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8.1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26.9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8.52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0.036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9.37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周家河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九板桥河入河口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8.96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18.6</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0.011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5.01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周家河入河口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0.087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8.66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8.06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0.033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5.09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马溪河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矛岭沟河入河口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7.56</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山岚河入河口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0.172</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8.25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15.4</w:t>
            </w:r>
          </w:p>
        </w:tc>
        <w:tc>
          <w:tcPr>
            <w:tcW w:w="103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0.111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6.78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老王沟入河口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7.48</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马溪河出境点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0.021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9.16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12.2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0.153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5.09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大清流河</w:t>
            </w:r>
          </w:p>
          <w:p>
            <w:pPr>
              <w:widowControl/>
              <w:snapToGrid w:val="0"/>
              <w:jc w:val="center"/>
              <w:rPr>
                <w:rFonts w:eastAsia="方正仿宋_GBK"/>
                <w:kern w:val="0"/>
                <w:sz w:val="24"/>
              </w:rPr>
            </w:pPr>
            <w:r>
              <w:rPr>
                <w:rFonts w:hint="eastAsia" w:eastAsia="方正仿宋_GBK"/>
                <w:kern w:val="0"/>
                <w:sz w:val="24"/>
              </w:rPr>
              <w:t>（含小清流河）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大清流河入境点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13.25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18.00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8.12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0.73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周家河入河口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0.087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8.66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8.06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0.033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5.09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三拱桥河入河口</w:t>
            </w:r>
          </w:p>
        </w:tc>
        <w:tc>
          <w:tcPr>
            <w:tcW w:w="1068" w:type="dxa"/>
            <w:shd w:val="clear" w:color="000000" w:fill="FFFFFF"/>
            <w:vAlign w:val="center"/>
          </w:tcPr>
          <w:p>
            <w:pPr>
              <w:widowControl/>
              <w:snapToGrid w:val="0"/>
              <w:jc w:val="center"/>
              <w:rPr>
                <w:rFonts w:eastAsia="方正仿宋_GBK"/>
                <w:bCs/>
                <w:kern w:val="0"/>
                <w:sz w:val="24"/>
              </w:rPr>
            </w:pPr>
            <w:r>
              <w:rPr>
                <w:rFonts w:eastAsia="方正仿宋_GBK"/>
                <w:bCs/>
                <w:kern w:val="0"/>
                <w:sz w:val="24"/>
              </w:rPr>
              <w:t>0.471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8.7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47.9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16.24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0.0049</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关胜河入河口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10.19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8.1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26.9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8.52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0.036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9.37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吴家清流镇界点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0.203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10.17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8.41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0.005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6.78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黄家河入河口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0.289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6.18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3.8</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18.8</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1.04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7.67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大清流河出境点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15.22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19.00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8.43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峰高河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直升峰高镇界点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0.246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7.76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0.295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7.67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黄家湾小溪河入河口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0.246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5.21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0.382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石盘村小溪河入河口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0.188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5.78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13.5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0.00076</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黑山靖小溪河入河口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0.273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4.38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18.6</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0.53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0.0016</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跳蹬子河入河口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6.7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0.101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3.8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0.0049</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玉带河入河口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0.444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7.54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1.195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9.69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峰高河入河口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0.483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14.47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9.1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19.7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0.324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9.85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0.0018</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池水河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姜冲河入河口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0.165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9.06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23.5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0.182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9.85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水洞岩小溪河入河口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2.31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7.26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29.0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1.757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14.14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0.0019</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徐家河沟入河口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7.28</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蔡家桥河沟入河口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0.491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6.55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4.5</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0.788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13.57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昌州直升镇界点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1.477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16.93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15.6</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8.98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0.453</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17.93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0.0071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昌州昌元镇界点</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7.56</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新峰河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水口山小溪河入河口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7.43</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仁义昌元镇界点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9.84</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23.0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0.227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5.09</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潮水河入河口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0.044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8.81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13.2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7.88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0.614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象鼻河入河口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23.3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7.66</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0.256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7.27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柳家河入河口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0.141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6.66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26.6</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0.198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昌元古昌镇界点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0.075</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10.58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8.81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0.036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6.78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新峰河入河口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0.087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8.48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0.169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5.33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杨家河入河口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0.141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7.89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13.3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7.74</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0.175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6.62</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盘龙龙集镇界点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0.184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7.32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25.0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7.27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0.211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狮子坟小河沟入河口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7.42</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清和桥小河沟入河口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0.184</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9.95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24.4</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0.146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8.24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渔箭河出境点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8.87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30.00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1.49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0.0009</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云丰河入河口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0.223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14.3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7.65</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0.127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6.46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0.00086</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太平桥河出境点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0.137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9.63</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6.4</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22.7</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0.211</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8.08</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陈家河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檬子桥河入河口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0.708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8.76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5.7</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17.5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7.63</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1.06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11.71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0.0141</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劣</w:t>
            </w: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陈家河入河口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0.301</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9.56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6.6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7.58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0.759</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7.43</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restart"/>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马鞍河入境点</w:t>
            </w:r>
            <w:r>
              <w:rPr>
                <w:rFonts w:eastAsia="方正仿宋_GBK"/>
                <w:kern w:val="0"/>
                <w:sz w:val="24"/>
              </w:rPr>
              <w:t>1</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0.188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8.22</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7.3</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7.61</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0.036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4.85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0.0034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Ⅲ</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龙河桥河沟入河口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0.39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8.55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0.6</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8.5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7.87</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0.082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4.6</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0.00048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马鞍河入境点</w:t>
            </w:r>
            <w:r>
              <w:rPr>
                <w:rFonts w:eastAsia="方正仿宋_GBK"/>
                <w:kern w:val="0"/>
                <w:sz w:val="24"/>
              </w:rPr>
              <w:t>2</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0.289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10.07</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11.1</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7.99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0.075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5.57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0.0021</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土河沟入河口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0.238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9.21</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10.9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7.92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0.065</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10.74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0.0012</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Ⅴ</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盘龙远觉镇界点</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0.203</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9.28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13.9</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7.80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0.056</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7.51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0.0017</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马迹沟溪沟入河口</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7.66</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bCs/>
                <w:kern w:val="0"/>
                <w:sz w:val="24"/>
              </w:rPr>
            </w:pPr>
            <w:r>
              <w:rPr>
                <w:rFonts w:hint="eastAsia" w:eastAsia="方正仿宋_GBK"/>
                <w:bCs/>
                <w:kern w:val="0"/>
                <w:sz w:val="24"/>
              </w:rPr>
              <w:t>　</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黄陵凹河沟入河口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0.196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4.78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19.2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7.34</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0.098</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8.24</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0.005</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马鞍河出境点</w:t>
            </w:r>
            <w:r>
              <w:rPr>
                <w:rFonts w:eastAsia="方正仿宋_GBK"/>
                <w:kern w:val="0"/>
                <w:sz w:val="24"/>
              </w:rPr>
              <w:t>2</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0.207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8.38</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1.9</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8.52</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0.082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6.87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马鞍河入境点</w:t>
            </w:r>
            <w:r>
              <w:rPr>
                <w:rFonts w:eastAsia="方正仿宋_GBK"/>
                <w:kern w:val="0"/>
                <w:sz w:val="24"/>
              </w:rPr>
              <w:t>3</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0.227</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9.09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15.2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0.082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7.27</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马鞍河出境点</w:t>
            </w:r>
            <w:r>
              <w:rPr>
                <w:rFonts w:eastAsia="方正仿宋_GBK"/>
                <w:kern w:val="0"/>
                <w:sz w:val="24"/>
              </w:rPr>
              <w:t>3</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0.09</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11.36</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2.8</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24.00</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8.49</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0.2</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5.5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0.0013</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复旦河河沟入河口</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0.188</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11.45</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3</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18.2</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8.08</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0.017</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9.21</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0.0028</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vMerge w:val="continue"/>
            <w:shd w:val="clear" w:color="auto" w:fill="auto"/>
            <w:vAlign w:val="center"/>
          </w:tcPr>
          <w:p>
            <w:pPr>
              <w:widowControl/>
              <w:snapToGrid w:val="0"/>
              <w:jc w:val="left"/>
              <w:rPr>
                <w:rFonts w:eastAsia="方正仿宋_GBK"/>
                <w:kern w:val="0"/>
                <w:sz w:val="24"/>
              </w:rPr>
            </w:pP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连封桥溪沟</w:t>
            </w:r>
          </w:p>
        </w:tc>
        <w:tc>
          <w:tcPr>
            <w:tcW w:w="1068" w:type="dxa"/>
            <w:shd w:val="clear" w:color="000000" w:fill="FFFFFF"/>
            <w:vAlign w:val="center"/>
          </w:tcPr>
          <w:p>
            <w:pPr>
              <w:widowControl/>
              <w:snapToGrid w:val="0"/>
              <w:jc w:val="center"/>
              <w:rPr>
                <w:rFonts w:eastAsia="方正仿宋_GBK"/>
                <w:kern w:val="0"/>
                <w:sz w:val="24"/>
              </w:rPr>
            </w:pPr>
            <w:r>
              <w:rPr>
                <w:rFonts w:eastAsia="方正仿宋_GBK"/>
                <w:kern w:val="0"/>
                <w:sz w:val="24"/>
              </w:rPr>
              <w:t>0.196</w:t>
            </w:r>
          </w:p>
        </w:tc>
        <w:tc>
          <w:tcPr>
            <w:tcW w:w="1260" w:type="dxa"/>
            <w:shd w:val="clear" w:color="000000" w:fill="FFFFFF"/>
            <w:vAlign w:val="center"/>
          </w:tcPr>
          <w:p>
            <w:pPr>
              <w:widowControl/>
              <w:snapToGrid w:val="0"/>
              <w:jc w:val="center"/>
              <w:rPr>
                <w:rFonts w:eastAsia="方正仿宋_GBK"/>
                <w:kern w:val="0"/>
                <w:sz w:val="24"/>
              </w:rPr>
            </w:pPr>
            <w:r>
              <w:rPr>
                <w:rFonts w:eastAsia="方正仿宋_GBK"/>
                <w:kern w:val="0"/>
                <w:sz w:val="24"/>
              </w:rPr>
              <w:t>6.9</w:t>
            </w:r>
          </w:p>
        </w:tc>
        <w:tc>
          <w:tcPr>
            <w:tcW w:w="1116" w:type="dxa"/>
            <w:shd w:val="clear" w:color="000000" w:fill="FFFFFF"/>
            <w:vAlign w:val="center"/>
          </w:tcPr>
          <w:p>
            <w:pPr>
              <w:widowControl/>
              <w:snapToGrid w:val="0"/>
              <w:jc w:val="center"/>
              <w:rPr>
                <w:rFonts w:eastAsia="方正仿宋_GBK"/>
                <w:kern w:val="0"/>
                <w:sz w:val="24"/>
              </w:rPr>
            </w:pPr>
            <w:r>
              <w:rPr>
                <w:rFonts w:eastAsia="方正仿宋_GBK"/>
                <w:kern w:val="0"/>
                <w:sz w:val="24"/>
              </w:rPr>
              <w:t>4.2</w:t>
            </w:r>
          </w:p>
        </w:tc>
        <w:tc>
          <w:tcPr>
            <w:tcW w:w="972" w:type="dxa"/>
            <w:shd w:val="clear" w:color="000000" w:fill="FFFFFF"/>
            <w:vAlign w:val="center"/>
          </w:tcPr>
          <w:p>
            <w:pPr>
              <w:widowControl/>
              <w:snapToGrid w:val="0"/>
              <w:jc w:val="center"/>
              <w:rPr>
                <w:rFonts w:eastAsia="方正仿宋_GBK"/>
                <w:kern w:val="0"/>
                <w:sz w:val="24"/>
              </w:rPr>
            </w:pPr>
            <w:r>
              <w:rPr>
                <w:rFonts w:eastAsia="方正仿宋_GBK"/>
                <w:kern w:val="0"/>
                <w:sz w:val="24"/>
              </w:rPr>
              <w:t>16.5</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7.70</w:t>
            </w:r>
          </w:p>
        </w:tc>
        <w:tc>
          <w:tcPr>
            <w:tcW w:w="1044" w:type="dxa"/>
            <w:shd w:val="clear" w:color="000000" w:fill="FFFFFF"/>
            <w:vAlign w:val="center"/>
          </w:tcPr>
          <w:p>
            <w:pPr>
              <w:widowControl/>
              <w:snapToGrid w:val="0"/>
              <w:jc w:val="center"/>
              <w:rPr>
                <w:rFonts w:eastAsia="方正仿宋_GBK"/>
                <w:kern w:val="0"/>
                <w:sz w:val="24"/>
              </w:rPr>
            </w:pPr>
            <w:r>
              <w:rPr>
                <w:rFonts w:eastAsia="方正仿宋_GBK"/>
                <w:kern w:val="0"/>
                <w:sz w:val="24"/>
              </w:rPr>
              <w:t>0.114</w:t>
            </w:r>
          </w:p>
        </w:tc>
        <w:tc>
          <w:tcPr>
            <w:tcW w:w="1308" w:type="dxa"/>
            <w:shd w:val="clear" w:color="000000" w:fill="FFFFFF"/>
            <w:vAlign w:val="center"/>
          </w:tcPr>
          <w:p>
            <w:pPr>
              <w:widowControl/>
              <w:snapToGrid w:val="0"/>
              <w:jc w:val="center"/>
              <w:rPr>
                <w:rFonts w:eastAsia="方正仿宋_GBK"/>
                <w:kern w:val="0"/>
                <w:sz w:val="24"/>
              </w:rPr>
            </w:pPr>
            <w:r>
              <w:rPr>
                <w:rFonts w:eastAsia="方正仿宋_GBK"/>
                <w:kern w:val="0"/>
                <w:sz w:val="24"/>
              </w:rPr>
              <w:t>7.75</w:t>
            </w:r>
          </w:p>
        </w:tc>
        <w:tc>
          <w:tcPr>
            <w:tcW w:w="1176" w:type="dxa"/>
            <w:shd w:val="clear" w:color="000000" w:fill="FFFFFF"/>
            <w:vAlign w:val="center"/>
          </w:tcPr>
          <w:p>
            <w:pPr>
              <w:widowControl/>
              <w:snapToGrid w:val="0"/>
              <w:jc w:val="center"/>
              <w:rPr>
                <w:rFonts w:eastAsia="方正仿宋_GBK"/>
                <w:kern w:val="0"/>
                <w:sz w:val="24"/>
              </w:rPr>
            </w:pPr>
            <w:r>
              <w:rPr>
                <w:rFonts w:eastAsia="方正仿宋_GBK"/>
                <w:kern w:val="0"/>
                <w:sz w:val="24"/>
              </w:rPr>
              <w:t>0.0014</w:t>
            </w:r>
          </w:p>
        </w:tc>
        <w:tc>
          <w:tcPr>
            <w:tcW w:w="636" w:type="dxa"/>
            <w:shd w:val="clear" w:color="000000" w:fill="FFFFFF"/>
            <w:vAlign w:val="center"/>
          </w:tcPr>
          <w:p>
            <w:pPr>
              <w:widowControl/>
              <w:snapToGrid w:val="0"/>
              <w:jc w:val="center"/>
              <w:rPr>
                <w:rFonts w:eastAsia="方正仿宋_GBK"/>
                <w:bCs/>
                <w:kern w:val="0"/>
                <w:sz w:val="24"/>
              </w:rPr>
            </w:pPr>
            <w:r>
              <w:rPr>
                <w:rFonts w:hint="eastAsia" w:ascii="宋体" w:hAnsi="宋体" w:eastAsia="宋体" w:cs="宋体"/>
                <w:bCs/>
                <w:kern w:val="0"/>
                <w:sz w:val="24"/>
              </w:rPr>
              <w:t>Ⅳ</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425" w:hRule="exact"/>
        </w:trPr>
        <w:tc>
          <w:tcPr>
            <w:tcW w:w="1019"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峰高河</w:t>
            </w:r>
          </w:p>
        </w:tc>
        <w:tc>
          <w:tcPr>
            <w:tcW w:w="24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峰高、昌州镇界点</w:t>
            </w:r>
          </w:p>
        </w:tc>
        <w:tc>
          <w:tcPr>
            <w:tcW w:w="106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260"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1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972"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032" w:type="dxa"/>
            <w:shd w:val="clear" w:color="000000" w:fill="FFFFFF"/>
            <w:vAlign w:val="center"/>
          </w:tcPr>
          <w:p>
            <w:pPr>
              <w:widowControl/>
              <w:snapToGrid w:val="0"/>
              <w:jc w:val="center"/>
              <w:rPr>
                <w:rFonts w:eastAsia="方正仿宋_GBK"/>
                <w:kern w:val="0"/>
                <w:sz w:val="24"/>
              </w:rPr>
            </w:pPr>
            <w:r>
              <w:rPr>
                <w:rFonts w:eastAsia="方正仿宋_GBK"/>
                <w:kern w:val="0"/>
                <w:sz w:val="24"/>
              </w:rPr>
              <w:t>7.44</w:t>
            </w:r>
          </w:p>
        </w:tc>
        <w:tc>
          <w:tcPr>
            <w:tcW w:w="1044"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308"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117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c>
          <w:tcPr>
            <w:tcW w:w="636" w:type="dxa"/>
            <w:shd w:val="clear" w:color="000000" w:fill="FFFFFF"/>
            <w:vAlign w:val="center"/>
          </w:tcPr>
          <w:p>
            <w:pPr>
              <w:widowControl/>
              <w:snapToGrid w:val="0"/>
              <w:jc w:val="center"/>
              <w:rPr>
                <w:rFonts w:eastAsia="方正仿宋_GBK"/>
                <w:kern w:val="0"/>
                <w:sz w:val="24"/>
              </w:rPr>
            </w:pPr>
            <w:r>
              <w:rPr>
                <w:rFonts w:hint="eastAsia" w:eastAsia="方正仿宋_GBK"/>
                <w:kern w:val="0"/>
                <w:sz w:val="24"/>
              </w:rPr>
              <w:t>　</w:t>
            </w:r>
          </w:p>
        </w:tc>
      </w:tr>
    </w:tbl>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lang w:eastAsia="zh-CN"/>
        </w:rPr>
      </w:pPr>
    </w:p>
    <w:sectPr>
      <w:headerReference r:id="rId13" w:type="default"/>
      <w:footerReference r:id="rId14" w:type="default"/>
      <w:pgSz w:w="16838" w:h="11906" w:orient="landscape"/>
      <w:pgMar w:top="1587" w:right="1962" w:bottom="1474" w:left="1848" w:header="851" w:footer="992" w:gutter="0"/>
      <w:pgNumType w:fmt="numberInDash"/>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41701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4170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9"/>
                    </w:pPr>
                  </w:p>
                </w:txbxContent>
              </v:textbox>
            </v:shape>
          </w:pict>
        </mc:Fallback>
      </mc:AlternateContent>
    </w:r>
    <w:r>
      <w:rPr>
        <w:rFonts w:hint="eastAsia" w:eastAsia="仿宋"/>
        <w:sz w:val="32"/>
        <w:szCs w:val="48"/>
        <w:lang w:val="en-US" w:eastAsia="zh-CN"/>
      </w:rPr>
      <w:t xml:space="preserve">  </w:t>
    </w:r>
  </w:p>
  <w:p>
    <w:pPr>
      <w:pStyle w:val="10"/>
      <w:wordWrap w:val="0"/>
      <w:ind w:left="1067" w:leftChars="508" w:firstLine="10115" w:firstLineChars="3161"/>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749376;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OnpdHUAAAABgEAAA8AAAAAAAAAAQAgAAAAIgAAAGRycy9k&#10;b3ducmV2LnhtbFBLAQIUABQAAAAIAIdO4kCuozrgzQEAAGcDAAAOAAAAAAAAAAEAIAAAACMBAABk&#10;cnMvZTJvRG9jLnhtbFBLBQYAAAAABgAGAFkBAABiBQ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CN"/>
      </w:rPr>
      <w:t xml:space="preserve">重庆市荣昌区人民政府办公室发布     </w:t>
    </w:r>
  </w:p>
  <w:p>
    <w:pPr>
      <w:pStyle w:val="10"/>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788" w:leftChars="2280" w:firstLine="6400" w:firstLineChars="2000"/>
      <w:rPr>
        <w:sz w:val="32"/>
      </w:rPr>
    </w:pPr>
    <w:r>
      <w:rPr>
        <w:sz w:val="32"/>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4788" w:leftChars="2280" w:firstLine="6425" w:firstLineChars="2000"/>
      <w:rPr>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36195</wp:posOffset>
              </wp:positionH>
              <wp:positionV relativeFrom="paragraph">
                <wp:posOffset>64135</wp:posOffset>
              </wp:positionV>
              <wp:extent cx="8706485" cy="1397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8706485" cy="1397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5pt;margin-top:5.05pt;height:1.1pt;width:685.55pt;z-index:251768832;mso-width-relative:page;mso-height-relative:page;" filled="f" stroked="t" coordsize="21600,21600" o:gfxdata="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P8AJD1QAAAAgBAAAPAAAAAAAAAAEAIAAAACIAAABk&#10;cnMvZG93bnJldi54bWxQSwECFAAUAAAACACHTuJAe4YiNtABAABqAwAADgAAAAAAAAABACAAAAAk&#10;AQAAZHJzL2Uyb0RvYy54bWxQSwUGAAAAAAYABgBZAQAAZgUAAAAA&#10;">
              <v:fill on="f" focussize="0,0"/>
              <v:stroke weight="1.75pt" color="#005192 [3204]" miterlimit="8" joinstyle="miter"/>
              <v:imagedata o:title=""/>
              <o:lock v:ext="edit" aspectratio="f"/>
            </v:line>
          </w:pict>
        </mc:Fallback>
      </mc:AlternateContent>
    </w:r>
  </w:p>
  <w:p>
    <w:pPr>
      <w:pStyle w:val="10"/>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788" w:leftChars="2280" w:firstLine="6400" w:firstLineChars="2000"/>
      <w:rPr>
        <w:sz w:val="32"/>
      </w:rPr>
    </w:pPr>
    <w:r>
      <w:rPr>
        <w:sz w:val="32"/>
      </w:rPr>
      <mc:AlternateContent>
        <mc:Choice Requires="wps">
          <w:drawing>
            <wp:anchor distT="0" distB="0" distL="114300" distR="114300" simplePos="0" relativeHeight="251745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4788" w:leftChars="2280" w:firstLine="6425" w:firstLineChars="2000"/>
      <w:rPr>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885568" behindDoc="0" locked="0" layoutInCell="1" allowOverlap="1">
              <wp:simplePos x="0" y="0"/>
              <wp:positionH relativeFrom="column">
                <wp:posOffset>-1905</wp:posOffset>
              </wp:positionH>
              <wp:positionV relativeFrom="paragraph">
                <wp:posOffset>86995</wp:posOffset>
              </wp:positionV>
              <wp:extent cx="557784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57784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5pt;margin-top:6.85pt;height:0pt;width:439.2pt;z-index:251885568;mso-width-relative:page;mso-height-relative:page;" filled="f" stroked="t" coordsize="21600,21600" o:gfxdata="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xNG50gAAAAcBAAAPAAAAAAAAAAEAIAAAACIAAABkcnMvZG93&#10;bnJldi54bWxQSwECFAAUAAAACACHTuJAVSabcM0BAABmAwAADgAAAAAAAAABACAAAAAhAQAAZHJz&#10;L2Uyb0RvYy54bWxQSwUGAAAAAAYABgBZAQAAYAUAAAAA&#10;">
              <v:fill on="f" focussize="0,0"/>
              <v:stroke weight="1.75pt" color="#005192 [3204]" miterlimit="8" joinstyle="miter"/>
              <v:imagedata o:title=""/>
              <o:lock v:ext="edit" aspectratio="f"/>
            </v:line>
          </w:pict>
        </mc:Fallback>
      </mc:AlternateContent>
    </w: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-1007745</wp:posOffset>
              </wp:positionH>
              <wp:positionV relativeFrom="paragraph">
                <wp:posOffset>-9558020</wp:posOffset>
              </wp:positionV>
              <wp:extent cx="5577840" cy="0"/>
              <wp:effectExtent l="0" t="0" r="0" b="0"/>
              <wp:wrapNone/>
              <wp:docPr id="17" name="直接连接符 17"/>
              <wp:cNvGraphicFramePr/>
              <a:graphic xmlns:a="http://schemas.openxmlformats.org/drawingml/2006/main">
                <a:graphicData uri="http://schemas.microsoft.com/office/word/2010/wordprocessingShape">
                  <wps:wsp>
                    <wps:cNvCnPr/>
                    <wps:spPr>
                      <a:xfrm>
                        <a:off x="0" y="0"/>
                        <a:ext cx="557784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9.35pt;margin-top:-752.6pt;height:0pt;width:439.2pt;z-index:251827200;mso-width-relative:page;mso-height-relative:page;" filled="f" stroked="t" coordsize="21600,21600" o:gfxdata="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53xBbYAAAAEAEAAA8AAAAAAAAAAQAgAAAAIgAAAGRy&#10;cy9kb3ducmV2LnhtbFBLAQIUABQAAAAIAIdO4kD0ykBhzAEAAGYDAAAOAAAAAAAAAAEAIAAAACcB&#10;AABkcnMvZTJvRG9jLnhtbFBLBQYAAAAABgAGAFkBAABlBQAAAAA=&#10;">
              <v:fill on="f" focussize="0,0"/>
              <v:stroke weight="1.75pt" color="#005192 [3204]" miterlimit="8" joinstyle="miter"/>
              <v:imagedata o:title=""/>
              <o:lock v:ext="edit" aspectratio="f"/>
            </v:line>
          </w:pict>
        </mc:Fallback>
      </mc:AlternateContent>
    </w:r>
  </w:p>
  <w:p>
    <w:pPr>
      <w:pStyle w:val="10"/>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788" w:leftChars="2280" w:firstLine="6400" w:firstLineChars="2000"/>
      <w:rPr>
        <w:sz w:val="32"/>
      </w:rPr>
    </w:pPr>
    <w:r>
      <w:rPr>
        <w:sz w:val="32"/>
      </w:rPr>
      <mc:AlternateContent>
        <mc:Choice Requires="wps">
          <w:drawing>
            <wp:anchor distT="0" distB="0" distL="114300" distR="114300" simplePos="0" relativeHeight="251728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4788" w:leftChars="2280" w:firstLine="6425" w:firstLineChars="2000"/>
      <w:rPr>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30480</wp:posOffset>
              </wp:positionH>
              <wp:positionV relativeFrom="paragraph">
                <wp:posOffset>82550</wp:posOffset>
              </wp:positionV>
              <wp:extent cx="8264525" cy="4445"/>
              <wp:effectExtent l="0" t="0" r="0" b="0"/>
              <wp:wrapNone/>
              <wp:docPr id="13" name="直接连接符 13"/>
              <wp:cNvGraphicFramePr/>
              <a:graphic xmlns:a="http://schemas.openxmlformats.org/drawingml/2006/main">
                <a:graphicData uri="http://schemas.microsoft.com/office/word/2010/wordprocessingShape">
                  <wps:wsp>
                    <wps:cNvCnPr/>
                    <wps:spPr>
                      <a:xfrm>
                        <a:off x="0" y="0"/>
                        <a:ext cx="8264525" cy="444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6.5pt;height:0.35pt;width:650.75pt;z-index:251731968;mso-width-relative:page;mso-height-relative:page;" filled="f" stroked="t" coordsize="21600,21600" o:gfxdata="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TxKPtQAAAAIAQAADwAAAAAAAAABACAAAAAiAAAAZHJz&#10;L2Rvd25yZXYueG1sUEsBAhQAFAAAAAgAh07iQLX0bB/PAQAAaQMAAA4AAAAAAAAAAQAgAAAAIwEA&#10;AGRycy9lMm9Eb2MueG1sUEsFBgAAAAAGAAYAWQEAAGQFAAAAAA==&#10;">
              <v:fill on="f" focussize="0,0"/>
              <v:stroke weight="1.75pt" color="#005192 [3204]" miterlimit="8" joinstyle="miter"/>
              <v:imagedata o:title=""/>
              <o:lock v:ext="edit" aspectratio="f"/>
            </v:line>
          </w:pict>
        </mc:Fallback>
      </mc:AlternateContent>
    </w:r>
  </w:p>
  <w:p>
    <w:pPr>
      <w:pStyle w:val="10"/>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788" w:leftChars="2280" w:firstLine="6400" w:firstLineChars="2000"/>
      <w:rPr>
        <w:sz w:val="32"/>
      </w:rPr>
    </w:pPr>
    <w:r>
      <w:rPr>
        <w:sz w:val="32"/>
      </w:rPr>
      <mc:AlternateContent>
        <mc:Choice Requires="wps">
          <w:drawing>
            <wp:anchor distT="0" distB="0" distL="114300" distR="114300" simplePos="0" relativeHeight="2519961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96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4788" w:leftChars="2280" w:firstLine="6425" w:firstLineChars="2000"/>
      <w:rPr>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30480</wp:posOffset>
              </wp:positionH>
              <wp:positionV relativeFrom="paragraph">
                <wp:posOffset>82550</wp:posOffset>
              </wp:positionV>
              <wp:extent cx="5591810" cy="127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591810" cy="127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6.5pt;height:0.1pt;width:440.3pt;z-index:251999232;mso-width-relative:page;mso-height-relative:page;" filled="f" stroked="t" coordsize="21600,21600" o:gfxdata="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5gpfDTAAAABwEAAA8AAAAAAAAAAQAgAAAAIgAAAGRy&#10;cy9kb3ducmV2LnhtbFBLAQIUABQAAAAIAIdO4kAiKgo40QEAAGkDAAAOAAAAAAAAAAEAIAAAACIB&#10;AABkcnMvZTJvRG9jLnhtbFBLBQYAAAAABgAGAFkBAABlBQAAAAA=&#10;">
              <v:fill on="f" focussize="0,0"/>
              <v:stroke weight="1.75pt" color="#005192 [3204]" miterlimit="8" joinstyle="miter"/>
              <v:imagedata o:title=""/>
              <o:lock v:ext="edit" aspectratio="f"/>
            </v:line>
          </w:pict>
        </mc:Fallback>
      </mc:AlternateContent>
    </w:r>
  </w:p>
  <w:p>
    <w:pPr>
      <w:pStyle w:val="10"/>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788" w:leftChars="2280" w:firstLine="6400" w:firstLineChars="2000"/>
      <w:rPr>
        <w:sz w:val="32"/>
      </w:rPr>
    </w:pPr>
    <w:r>
      <w:rPr>
        <w:sz w:val="32"/>
      </w:rPr>
      <mc:AlternateContent>
        <mc:Choice Requires="wps">
          <w:drawing>
            <wp:anchor distT="0" distB="0" distL="114300" distR="114300" simplePos="0" relativeHeight="2526054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605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4788" w:leftChars="2280" w:firstLine="6425" w:firstLineChars="2000"/>
      <w:rPr>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2608512" behindDoc="0" locked="0" layoutInCell="1" allowOverlap="1">
              <wp:simplePos x="0" y="0"/>
              <wp:positionH relativeFrom="column">
                <wp:posOffset>30480</wp:posOffset>
              </wp:positionH>
              <wp:positionV relativeFrom="paragraph">
                <wp:posOffset>82550</wp:posOffset>
              </wp:positionV>
              <wp:extent cx="8264525" cy="4445"/>
              <wp:effectExtent l="0" t="0" r="0" b="0"/>
              <wp:wrapNone/>
              <wp:docPr id="31" name="直接连接符 31"/>
              <wp:cNvGraphicFramePr/>
              <a:graphic xmlns:a="http://schemas.openxmlformats.org/drawingml/2006/main">
                <a:graphicData uri="http://schemas.microsoft.com/office/word/2010/wordprocessingShape">
                  <wps:wsp>
                    <wps:cNvCnPr/>
                    <wps:spPr>
                      <a:xfrm>
                        <a:off x="0" y="0"/>
                        <a:ext cx="8264525" cy="444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6.5pt;height:0.35pt;width:650.75pt;z-index:252608512;mso-width-relative:page;mso-height-relative:page;" filled="f" stroked="t" coordsize="21600,21600" o:gfxdata="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TxKPtQAAAAIAQAADwAAAAAAAAABACAAAAAiAAAAZHJz&#10;L2Rvd25yZXYueG1sUEsBAhQAFAAAAAgAh07iQGl5IJnPAQAAaQMAAA4AAAAAAAAAAQAgAAAAIwEA&#10;AGRycy9lMm9Eb2MueG1sUEsFBgAAAAAGAAYAWQEAAGQFAAAAAA==&#10;">
              <v:fill on="f" focussize="0,0"/>
              <v:stroke weight="1.75pt" color="#005192 [3204]" miterlimit="8" joinstyle="miter"/>
              <v:imagedata o:title=""/>
              <o:lock v:ext="edit" aspectratio="f"/>
            </v:line>
          </w:pict>
        </mc:Fallback>
      </mc:AlternateContent>
    </w:r>
  </w:p>
  <w:p>
    <w:pPr>
      <w:pStyle w:val="10"/>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0288;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EeSs1AAAAAgBAAAPAAAAAAAAAAEAIAAA&#10;ACIAAABkcnMvZG93bnJldi54bWxQSwECFAAUAAAACACHTuJA4+4xG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tabs>
        <w:tab w:val="right" w:pos="8845"/>
        <w:tab w:val="clear" w:pos="8306"/>
      </w:tabs>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21590" b="21590"/>
          <wp:docPr id="3" name="图片 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r>
      <w:rPr>
        <w:rFonts w:hint="eastAsia" w:ascii="宋体" w:hAnsi="宋体" w:eastAsia="宋体" w:cs="宋体"/>
        <w:b/>
        <w:bCs/>
        <w:color w:val="005192"/>
        <w:sz w:val="32"/>
        <w:szCs w:val="32"/>
        <w:lang w:val="en-US" w:eastAsia="zh-CN"/>
      </w:rPr>
      <w:tab/>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203835</wp:posOffset>
              </wp:positionH>
              <wp:positionV relativeFrom="paragraph">
                <wp:posOffset>67310</wp:posOffset>
              </wp:positionV>
              <wp:extent cx="8531225" cy="15875"/>
              <wp:effectExtent l="0" t="0" r="0" b="0"/>
              <wp:wrapNone/>
              <wp:docPr id="1" name="直接连接符 1"/>
              <wp:cNvGraphicFramePr/>
              <a:graphic xmlns:a="http://schemas.openxmlformats.org/drawingml/2006/main">
                <a:graphicData uri="http://schemas.microsoft.com/office/word/2010/wordprocessingShape">
                  <wps:wsp>
                    <wps:cNvCnPr/>
                    <wps:spPr>
                      <a:xfrm>
                        <a:off x="0" y="0"/>
                        <a:ext cx="8531225" cy="1587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05pt;margin-top:5.3pt;height:1.25pt;width:671.75pt;z-index:251676672;mso-width-relative:page;mso-height-relative:page;" filled="f" stroked="t" coordsize="21600,21600" o:gfxdata="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n9qV11QAAAAkBAAAPAAAAAAAAAAEAIAAAACIAAABkcnMv&#10;ZG93bnJldi54bWxQSwECFAAUAAAACACHTuJAXHIVfc0BAABoAwAADgAAAAAAAAABACAAAAAkAQAA&#10;ZHJzL2Uyb0RvYy54bWxQSwUGAAAAAAYABgBZAQAAYwUAAAAA&#10;">
              <v:fill on="f" focussize="0,0"/>
              <v:stroke weight="1.75pt" color="#005192 [3204]" miterlimit="8" joinstyle="miter"/>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tabs>
        <w:tab w:val="right" w:pos="8845"/>
        <w:tab w:val="clear" w:pos="8306"/>
      </w:tabs>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11" name="图片 1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r>
      <w:rPr>
        <w:rFonts w:hint="eastAsia" w:ascii="宋体" w:hAnsi="宋体" w:eastAsia="宋体" w:cs="宋体"/>
        <w:b/>
        <w:bCs/>
        <w:color w:val="005192"/>
        <w:sz w:val="32"/>
        <w:szCs w:val="32"/>
        <w:lang w:val="en-US" w:eastAsia="zh-CN"/>
      </w:rPr>
      <w:tab/>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-5080</wp:posOffset>
              </wp:positionH>
              <wp:positionV relativeFrom="paragraph">
                <wp:posOffset>39370</wp:posOffset>
              </wp:positionV>
              <wp:extent cx="5577840" cy="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57784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pt;margin-top:3.1pt;height:0pt;width:439.2pt;z-index:251715584;mso-width-relative:page;mso-height-relative:page;" filled="f" stroked="t" coordsize="21600,21600" o:gfxdata="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RAb0fSAAAABQEAAA8AAAAAAAAAAQAgAAAAIgAAAGRycy9kb3du&#10;cmV2LnhtbFBLAQIUABQAAAAIAIdO4kBrkQluzAEAAGYDAAAOAAAAAAAAAAEAIAAAACEBAABkcnMv&#10;ZTJvRG9jLnhtbFBLBQYAAAAABgAGAFkBAABfBQAAAAA=&#10;">
              <v:fill on="f" focussize="0,0"/>
              <v:stroke weight="1.75pt" color="#005192 [3204]" miterlimit="8" joinstyle="miter"/>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7" name="图片 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203835</wp:posOffset>
              </wp:positionH>
              <wp:positionV relativeFrom="paragraph">
                <wp:posOffset>67310</wp:posOffset>
              </wp:positionV>
              <wp:extent cx="8131175" cy="10795"/>
              <wp:effectExtent l="0" t="0" r="0" b="0"/>
              <wp:wrapNone/>
              <wp:docPr id="9" name="直接连接符 9"/>
              <wp:cNvGraphicFramePr/>
              <a:graphic xmlns:a="http://schemas.openxmlformats.org/drawingml/2006/main">
                <a:graphicData uri="http://schemas.microsoft.com/office/word/2010/wordprocessingShape">
                  <wps:wsp>
                    <wps:cNvCnPr/>
                    <wps:spPr>
                      <a:xfrm>
                        <a:off x="0" y="0"/>
                        <a:ext cx="8131175" cy="1079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05pt;margin-top:5.3pt;height:0.85pt;width:640.25pt;z-index:251696128;mso-width-relative:page;mso-height-relative:page;" filled="f" stroked="t" coordsize="21600,21600" o:gfxdata="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a6B7x1AAAAAkBAAAPAAAAAAAAAAEAIAAAACIAAABkcnMv&#10;ZG93bnJldi54bWxQSwECFAAUAAAACACHTuJAO1NtOc4BAABoAwAADgAAAAAAAAABACAAAAAjAQAA&#10;ZHJzL2Uyb0RvYy54bWxQSwUGAAAAAAYABgBZAQAAYwUAAAAA&#10;">
              <v:fill on="f" focussize="0,0"/>
              <v:stroke weight="1.75pt" color="#005192 [3204]" miterlimit="8" joinstyle="miter"/>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19" name="图片 1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203835</wp:posOffset>
              </wp:positionH>
              <wp:positionV relativeFrom="paragraph">
                <wp:posOffset>67310</wp:posOffset>
              </wp:positionV>
              <wp:extent cx="5400040" cy="10795"/>
              <wp:effectExtent l="0" t="0" r="0" b="0"/>
              <wp:wrapNone/>
              <wp:docPr id="20" name="直接连接符 20"/>
              <wp:cNvGraphicFramePr/>
              <a:graphic xmlns:a="http://schemas.openxmlformats.org/drawingml/2006/main">
                <a:graphicData uri="http://schemas.microsoft.com/office/word/2010/wordprocessingShape">
                  <wps:wsp>
                    <wps:cNvCnPr/>
                    <wps:spPr>
                      <a:xfrm>
                        <a:off x="0" y="0"/>
                        <a:ext cx="5400040" cy="1079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05pt;margin-top:5.3pt;height:0.85pt;width:425.2pt;z-index:251924480;mso-width-relative:page;mso-height-relative:page;" filled="f" stroked="t" coordsize="21600,21600" o:gfxdata="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&#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TTt9QAAAAIAQAADwAAAAAAAAABACAAAAAiAAAA&#10;ZHJzL2Rvd25yZXYueG1sUEsBAhQAFAAAAAgAh07iQEeTAoHSAQAAagMAAA4AAAAAAAAAAQAgAAAA&#10;IwEAAGRycy9lMm9Eb2MueG1sUEsFBgAAAAAGAAYAWQEAAGcFAAAAAA==&#10;">
              <v:fill on="f" focussize="0,0"/>
              <v:stroke weight="1.75pt" color="#005192 [3204]" miterlimit="8" joinstyle="miter"/>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28" name="图片 2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2266496" behindDoc="0" locked="0" layoutInCell="1" allowOverlap="1">
              <wp:simplePos x="0" y="0"/>
              <wp:positionH relativeFrom="column">
                <wp:posOffset>203835</wp:posOffset>
              </wp:positionH>
              <wp:positionV relativeFrom="paragraph">
                <wp:posOffset>67310</wp:posOffset>
              </wp:positionV>
              <wp:extent cx="8131175" cy="1079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8131175" cy="1079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05pt;margin-top:5.3pt;height:0.85pt;width:640.25pt;z-index:252266496;mso-width-relative:page;mso-height-relative:page;" filled="f" stroked="t" coordsize="21600,21600" o:gfxdata="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uge8dQAAAAJAQAADwAAAAAAAAABACAAAAAiAAAAZHJz&#10;L2Rvd25yZXYueG1sUEsBAhQAFAAAAAgAh07iQLBgbvLPAQAAagMAAA4AAAAAAAAAAQAgAAAAIwEA&#10;AGRycy9lMm9Eb2MueG1sUEsFBgAAAAAGAAYAWQEAAGQFAAAAAA==&#10;">
              <v:fill on="f" focussize="0,0"/>
              <v:stroke weight="1.75pt" color="#005192 [3204]"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4B679C3"/>
    <w:rsid w:val="05F07036"/>
    <w:rsid w:val="06E00104"/>
    <w:rsid w:val="080F63D8"/>
    <w:rsid w:val="09341458"/>
    <w:rsid w:val="098254C2"/>
    <w:rsid w:val="09FB1B9E"/>
    <w:rsid w:val="0A766EDE"/>
    <w:rsid w:val="0AD64BE8"/>
    <w:rsid w:val="0B0912D7"/>
    <w:rsid w:val="0E025194"/>
    <w:rsid w:val="0E431053"/>
    <w:rsid w:val="0EEF0855"/>
    <w:rsid w:val="10A10197"/>
    <w:rsid w:val="11DB7C71"/>
    <w:rsid w:val="152D2DCA"/>
    <w:rsid w:val="187168EA"/>
    <w:rsid w:val="196673CA"/>
    <w:rsid w:val="1CF734C9"/>
    <w:rsid w:val="1DEC284C"/>
    <w:rsid w:val="1E6523AC"/>
    <w:rsid w:val="22440422"/>
    <w:rsid w:val="22BB4BBB"/>
    <w:rsid w:val="23196483"/>
    <w:rsid w:val="25EB1AF4"/>
    <w:rsid w:val="295E601B"/>
    <w:rsid w:val="2DD05FE1"/>
    <w:rsid w:val="2EAE3447"/>
    <w:rsid w:val="31A15F24"/>
    <w:rsid w:val="36FB1DF0"/>
    <w:rsid w:val="395347B5"/>
    <w:rsid w:val="39820680"/>
    <w:rsid w:val="39A232A0"/>
    <w:rsid w:val="39E745AA"/>
    <w:rsid w:val="3B5A6BBB"/>
    <w:rsid w:val="3BC35F9A"/>
    <w:rsid w:val="3CA154E3"/>
    <w:rsid w:val="3EDA13A6"/>
    <w:rsid w:val="3FF56C14"/>
    <w:rsid w:val="417B75E9"/>
    <w:rsid w:val="42430A63"/>
    <w:rsid w:val="42F058B7"/>
    <w:rsid w:val="436109F6"/>
    <w:rsid w:val="441A38D4"/>
    <w:rsid w:val="44475F9B"/>
    <w:rsid w:val="4504239D"/>
    <w:rsid w:val="4BC77339"/>
    <w:rsid w:val="4C9236C5"/>
    <w:rsid w:val="4E250A85"/>
    <w:rsid w:val="4FFD4925"/>
    <w:rsid w:val="505C172E"/>
    <w:rsid w:val="506405EA"/>
    <w:rsid w:val="52F46F0B"/>
    <w:rsid w:val="532B6A10"/>
    <w:rsid w:val="539E4E99"/>
    <w:rsid w:val="53D8014D"/>
    <w:rsid w:val="550C209A"/>
    <w:rsid w:val="555D79E7"/>
    <w:rsid w:val="55E064E0"/>
    <w:rsid w:val="572C6D10"/>
    <w:rsid w:val="5DC34279"/>
    <w:rsid w:val="5FCD688E"/>
    <w:rsid w:val="5FDB3ABA"/>
    <w:rsid w:val="5FF9BDAA"/>
    <w:rsid w:val="608816D1"/>
    <w:rsid w:val="60EF4E7F"/>
    <w:rsid w:val="61B80C3D"/>
    <w:rsid w:val="63F273DB"/>
    <w:rsid w:val="648B0A32"/>
    <w:rsid w:val="658F6764"/>
    <w:rsid w:val="665233C1"/>
    <w:rsid w:val="69AC0D42"/>
    <w:rsid w:val="6A0C7210"/>
    <w:rsid w:val="6AD9688B"/>
    <w:rsid w:val="6B68303F"/>
    <w:rsid w:val="6C855201"/>
    <w:rsid w:val="6D0E3F22"/>
    <w:rsid w:val="744E4660"/>
    <w:rsid w:val="753355A2"/>
    <w:rsid w:val="759F1C61"/>
    <w:rsid w:val="769F2DE8"/>
    <w:rsid w:val="76FDEB7C"/>
    <w:rsid w:val="79C65162"/>
    <w:rsid w:val="79EE7E31"/>
    <w:rsid w:val="7C9011D9"/>
    <w:rsid w:val="7DC651C5"/>
    <w:rsid w:val="7FCC2834"/>
    <w:rsid w:val="92DD1CEF"/>
    <w:rsid w:val="BD9D1569"/>
    <w:rsid w:val="EBDDA9D0"/>
    <w:rsid w:val="EF772305"/>
    <w:rsid w:val="F05B4F69"/>
    <w:rsid w:val="F7F902F6"/>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宋体"/>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b/>
      <w:bCs/>
      <w:szCs w:val="32"/>
    </w:rPr>
  </w:style>
  <w:style w:type="paragraph" w:styleId="4">
    <w:name w:val="heading 3"/>
    <w:basedOn w:val="1"/>
    <w:next w:val="1"/>
    <w:unhideWhenUsed/>
    <w:qFormat/>
    <w:uiPriority w:val="0"/>
    <w:pPr>
      <w:keepNext/>
      <w:keepLines/>
      <w:spacing w:before="260" w:after="260" w:line="416" w:lineRule="auto"/>
      <w:outlineLvl w:val="2"/>
    </w:pPr>
    <w:rPr>
      <w:rFonts w:ascii="Calibri" w:hAnsi="Calibri" w:eastAsia="宋体"/>
      <w:b/>
      <w:bCs/>
      <w:szCs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5">
    <w:name w:val="Default Paragraph Font"/>
    <w:link w:val="16"/>
    <w:semiHidden/>
    <w:qFormat/>
    <w:uiPriority w:val="0"/>
    <w:rPr>
      <w:rFonts w:ascii="Verdana" w:hAnsi="Verdana" w:eastAsia="仿宋_GB2312" w:cs="Verdana"/>
      <w:kern w:val="0"/>
      <w:sz w:val="24"/>
      <w:lang w:eastAsia="en-US"/>
    </w:rPr>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3"/>
    <w:basedOn w:val="1"/>
    <w:next w:val="1"/>
    <w:qFormat/>
    <w:uiPriority w:val="0"/>
    <w:pPr>
      <w:ind w:left="840" w:leftChars="400"/>
    </w:pPr>
    <w:rPr>
      <w:rFonts w:ascii="Calibri" w:hAnsi="Calibri" w:eastAsia="宋体"/>
      <w:sz w:val="21"/>
    </w:rPr>
  </w:style>
  <w:style w:type="paragraph" w:styleId="8">
    <w:name w:val="Date"/>
    <w:basedOn w:val="1"/>
    <w:next w:val="1"/>
    <w:qFormat/>
    <w:uiPriority w:val="0"/>
    <w:pPr>
      <w:ind w:left="100" w:leftChars="2500"/>
    </w:pPr>
    <w:rPr>
      <w:rFonts w:eastAsia="宋体"/>
      <w:kern w:val="0"/>
      <w:sz w:val="20"/>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tabs>
        <w:tab w:val="right" w:leader="dot" w:pos="8494"/>
      </w:tabs>
      <w:spacing w:line="400" w:lineRule="exact"/>
    </w:pPr>
    <w:rPr>
      <w:rFonts w:ascii="方正黑体_GBK" w:hAnsi="Calibri" w:eastAsia="方正黑体_GBK"/>
      <w:szCs w:val="32"/>
    </w:rPr>
  </w:style>
  <w:style w:type="paragraph" w:styleId="12">
    <w:name w:val="toc 2"/>
    <w:basedOn w:val="1"/>
    <w:next w:val="1"/>
    <w:qFormat/>
    <w:uiPriority w:val="0"/>
    <w:pPr>
      <w:ind w:left="420" w:leftChars="200"/>
    </w:pPr>
    <w:rPr>
      <w:rFonts w:ascii="Calibri" w:hAnsi="Calibri" w:eastAsia="宋体"/>
      <w:sz w:val="21"/>
      <w:szCs w:val="22"/>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6">
    <w:name w:val=" Char Char Char Char Char Char Char Char"/>
    <w:basedOn w:val="1"/>
    <w:link w:val="15"/>
    <w:qFormat/>
    <w:uiPriority w:val="0"/>
    <w:pPr>
      <w:widowControl/>
      <w:spacing w:after="160" w:line="240" w:lineRule="exact"/>
      <w:jc w:val="left"/>
    </w:pPr>
    <w:rPr>
      <w:rFonts w:ascii="Verdana" w:hAnsi="Verdana" w:eastAsia="仿宋_GB2312" w:cs="Verdana"/>
      <w:kern w:val="0"/>
      <w:sz w:val="24"/>
      <w:lang w:eastAsia="en-US"/>
    </w:rPr>
  </w:style>
  <w:style w:type="character" w:styleId="17">
    <w:name w:val="Strong"/>
    <w:basedOn w:val="15"/>
    <w:qFormat/>
    <w:uiPriority w:val="0"/>
    <w:rPr>
      <w:b/>
      <w:bCs/>
    </w:rPr>
  </w:style>
  <w:style w:type="character" w:styleId="18">
    <w:name w:val="page number"/>
    <w:basedOn w:val="15"/>
    <w:qFormat/>
    <w:uiPriority w:val="0"/>
  </w:style>
  <w:style w:type="paragraph" w:customStyle="1" w:styleId="19">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TotalTime>
  <ScaleCrop>false</ScaleCrop>
  <LinksUpToDate>false</LinksUpToDate>
  <CharactersWithSpaces>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2021-09-11T10:41:00Z</dcterms:created>
  <dc:creator>t</dc:creator>
  <cp:lastModifiedBy>Administrator</cp:lastModifiedBy>
  <cp:lastPrinted>2022-06-07T00:09:00Z</cp:lastPrinted>
  <dcterms:modified xsi:type="dcterms:W3CDTF">2025-01-09T01:49:37Z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48C61CB29D3F4D9384F5922CF0F7FFB4</vt:lpwstr>
  </property>
</Properties>
</file>