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beforeLines="0" w:afterLines="0" w:line="600" w:lineRule="atLeast"/>
        <w:jc w:val="left"/>
        <w:rPr>
          <w:rFonts w:hint="default" w:ascii="Times New Roman" w:hAnsi="Times New Roman" w:eastAsia="方正黑体_GBK" w:cs="Times New Roman"/>
          <w:color w:val="auto"/>
          <w:kern w:val="0"/>
          <w:sz w:val="32"/>
          <w:szCs w:val="32"/>
          <w:lang w:bidi="ar"/>
        </w:rPr>
      </w:pPr>
      <w:r>
        <w:rPr>
          <w:rFonts w:hint="default" w:ascii="Times New Roman" w:hAnsi="Times New Roman" w:eastAsia="方正黑体_GBK" w:cs="Times New Roman"/>
          <w:color w:val="auto"/>
          <w:kern w:val="0"/>
          <w:sz w:val="32"/>
          <w:szCs w:val="32"/>
          <w:lang w:bidi="ar"/>
        </w:rPr>
        <w:t>附件1</w:t>
      </w:r>
    </w:p>
    <w:p>
      <w:pPr>
        <w:widowControl w:val="0"/>
        <w:adjustRightInd w:val="0"/>
        <w:snapToGrid w:val="0"/>
        <w:spacing w:beforeLines="0" w:afterLines="0" w:line="600" w:lineRule="atLeast"/>
        <w:jc w:val="left"/>
        <w:rPr>
          <w:rFonts w:hint="default" w:ascii="Times New Roman" w:hAnsi="Times New Roman" w:eastAsia="方正黑体_GBK" w:cs="Times New Roman"/>
          <w:color w:val="auto"/>
          <w:kern w:val="0"/>
          <w:sz w:val="32"/>
          <w:szCs w:val="32"/>
          <w:lang w:bidi="ar"/>
        </w:rPr>
      </w:pPr>
    </w:p>
    <w:p>
      <w:pPr>
        <w:adjustRightInd w:val="0"/>
        <w:snapToGrid w:val="0"/>
        <w:spacing w:beforeLines="0" w:afterLines="0" w:line="600" w:lineRule="atLeast"/>
        <w:jc w:val="center"/>
        <w:rPr>
          <w:rFonts w:hint="default" w:ascii="Times New Roman" w:hAnsi="Times New Roman" w:eastAsia="方正小标宋_GBK" w:cs="Times New Roman"/>
          <w:color w:val="auto"/>
          <w:kern w:val="0"/>
          <w:sz w:val="44"/>
          <w:szCs w:val="44"/>
          <w:lang w:bidi="ar"/>
        </w:rPr>
      </w:pPr>
      <w:r>
        <w:rPr>
          <w:rFonts w:hint="default" w:ascii="Times New Roman" w:hAnsi="Times New Roman" w:eastAsia="方正小标宋_GBK" w:cs="Times New Roman"/>
          <w:color w:val="auto"/>
          <w:kern w:val="0"/>
          <w:sz w:val="44"/>
          <w:szCs w:val="44"/>
          <w:lang w:bidi="ar"/>
        </w:rPr>
        <w:t>电力用户基本情况表</w:t>
      </w:r>
    </w:p>
    <w:p>
      <w:pPr>
        <w:adjustRightInd w:val="0"/>
        <w:snapToGrid w:val="0"/>
        <w:spacing w:beforeLines="0" w:afterLines="0" w:line="600" w:lineRule="atLeast"/>
        <w:jc w:val="center"/>
        <w:rPr>
          <w:rFonts w:hint="default" w:ascii="Times New Roman" w:hAnsi="Times New Roman" w:eastAsia="方正小标宋_GBK" w:cs="Times New Roman"/>
          <w:color w:val="auto"/>
          <w:kern w:val="0"/>
          <w:sz w:val="44"/>
          <w:szCs w:val="44"/>
          <w:lang w:bidi="ar"/>
        </w:rPr>
      </w:pPr>
    </w:p>
    <w:p>
      <w:pPr>
        <w:widowControl w:val="0"/>
        <w:adjustRightInd w:val="0"/>
        <w:snapToGrid w:val="0"/>
        <w:spacing w:beforeLines="0" w:afterLines="0" w:line="600" w:lineRule="atLeast"/>
        <w:jc w:val="left"/>
        <w:rPr>
          <w:rFonts w:hint="default" w:ascii="Times New Roman" w:hAnsi="Times New Roman" w:eastAsia="方正仿宋_GBK" w:cs="Times New Roman"/>
          <w:color w:val="auto"/>
          <w:sz w:val="24"/>
        </w:rPr>
      </w:pPr>
      <w:r>
        <w:rPr>
          <w:rFonts w:hint="default" w:ascii="Times New Roman" w:hAnsi="Times New Roman" w:eastAsia="方正仿宋_GBK" w:cs="Times New Roman"/>
          <w:color w:val="auto"/>
          <w:kern w:val="0"/>
          <w:sz w:val="24"/>
          <w:lang w:bidi="ar"/>
        </w:rPr>
        <w:t xml:space="preserve"> 填报单位（盖章）：                                  单位:千伏、万千瓦时</w:t>
      </w:r>
    </w:p>
    <w:tbl>
      <w:tblPr>
        <w:tblStyle w:val="5"/>
        <w:tblW w:w="87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4"/>
        <w:gridCol w:w="1685"/>
        <w:gridCol w:w="2502"/>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5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电力用户名称</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（全称）</w:t>
            </w:r>
          </w:p>
        </w:tc>
        <w:tc>
          <w:tcPr>
            <w:tcW w:w="250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法人代表</w:t>
            </w:r>
          </w:p>
        </w:tc>
        <w:tc>
          <w:tcPr>
            <w:tcW w:w="186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5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企业注册地址</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p>
        </w:tc>
        <w:tc>
          <w:tcPr>
            <w:tcW w:w="250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隶属关系</w:t>
            </w:r>
          </w:p>
        </w:tc>
        <w:tc>
          <w:tcPr>
            <w:tcW w:w="186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5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供电单位</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p>
        </w:tc>
        <w:tc>
          <w:tcPr>
            <w:tcW w:w="250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用电电压等级</w:t>
            </w:r>
          </w:p>
        </w:tc>
        <w:tc>
          <w:tcPr>
            <w:tcW w:w="186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5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主要产品</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p>
        </w:tc>
        <w:tc>
          <w:tcPr>
            <w:tcW w:w="250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生产规模</w:t>
            </w:r>
          </w:p>
        </w:tc>
        <w:tc>
          <w:tcPr>
            <w:tcW w:w="186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5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企业所属行业</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p>
        </w:tc>
        <w:tc>
          <w:tcPr>
            <w:tcW w:w="250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rPr>
              <w:t>是否执行两部制电价</w:t>
            </w:r>
          </w:p>
        </w:tc>
        <w:tc>
          <w:tcPr>
            <w:tcW w:w="186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5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20</w:t>
            </w:r>
            <w:r>
              <w:rPr>
                <w:rFonts w:hint="eastAsia" w:ascii="Times New Roman" w:hAnsi="Times New Roman" w:eastAsia="方正仿宋_GBK" w:cs="Times New Roman"/>
                <w:color w:val="auto"/>
                <w:kern w:val="0"/>
                <w:sz w:val="24"/>
                <w:lang w:val="en-US" w:eastAsia="zh-CN" w:bidi="ar"/>
              </w:rPr>
              <w:t>20</w:t>
            </w:r>
            <w:r>
              <w:rPr>
                <w:rFonts w:hint="default" w:ascii="Times New Roman" w:hAnsi="Times New Roman" w:eastAsia="方正仿宋_GBK" w:cs="Times New Roman"/>
                <w:color w:val="auto"/>
                <w:kern w:val="0"/>
                <w:sz w:val="24"/>
                <w:lang w:bidi="ar"/>
              </w:rPr>
              <w:t>年1-10月用电量</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p>
        </w:tc>
        <w:tc>
          <w:tcPr>
            <w:tcW w:w="250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是否符合国家环保政策</w:t>
            </w:r>
          </w:p>
        </w:tc>
        <w:tc>
          <w:tcPr>
            <w:tcW w:w="186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5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是否符合国家产业政策</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p>
        </w:tc>
        <w:tc>
          <w:tcPr>
            <w:tcW w:w="250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产品和工艺是否属于限制类</w:t>
            </w:r>
          </w:p>
        </w:tc>
        <w:tc>
          <w:tcPr>
            <w:tcW w:w="186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5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是否符合国家节能政策</w:t>
            </w:r>
          </w:p>
        </w:tc>
        <w:tc>
          <w:tcPr>
            <w:tcW w:w="168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p>
        </w:tc>
        <w:tc>
          <w:tcPr>
            <w:tcW w:w="250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产品和工艺是否属于淘汰类</w:t>
            </w:r>
          </w:p>
        </w:tc>
        <w:tc>
          <w:tcPr>
            <w:tcW w:w="186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p>
        </w:tc>
      </w:tr>
    </w:tbl>
    <w:p>
      <w:pPr>
        <w:widowControl w:val="0"/>
        <w:adjustRightInd w:val="0"/>
        <w:snapToGrid w:val="0"/>
        <w:spacing w:beforeLines="0" w:afterLines="0" w:line="600" w:lineRule="atLeast"/>
        <w:ind w:firstLine="240" w:firstLineChars="100"/>
        <w:jc w:val="left"/>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填报人：                                       联系电话：</w:t>
      </w:r>
    </w:p>
    <w:p>
      <w:pPr>
        <w:widowControl w:val="0"/>
        <w:adjustRightInd w:val="0"/>
        <w:snapToGrid w:val="0"/>
        <w:spacing w:beforeLines="0" w:afterLines="0" w:line="200" w:lineRule="atLeast"/>
        <w:jc w:val="left"/>
        <w:rPr>
          <w:rFonts w:hint="default" w:ascii="Times New Roman" w:hAnsi="Times New Roman" w:eastAsia="方正仿宋_GBK" w:cs="Times New Roman"/>
          <w:color w:val="auto"/>
          <w:kern w:val="0"/>
          <w:sz w:val="24"/>
        </w:rPr>
      </w:pPr>
    </w:p>
    <w:p>
      <w:pPr>
        <w:widowControl w:val="0"/>
        <w:adjustRightInd w:val="0"/>
        <w:snapToGrid w:val="0"/>
        <w:spacing w:beforeLines="0" w:afterLines="0" w:line="200" w:lineRule="atLeast"/>
        <w:jc w:val="left"/>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填报说明：</w:t>
      </w:r>
    </w:p>
    <w:p>
      <w:pPr>
        <w:widowControl w:val="0"/>
        <w:adjustRightInd w:val="0"/>
        <w:snapToGrid w:val="0"/>
        <w:spacing w:beforeLines="0" w:afterLines="0" w:line="200" w:lineRule="atLeast"/>
        <w:jc w:val="left"/>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 xml:space="preserve">    1.此表由电力用户填写，隶属关系填报中央在渝企业、市级企业、区县企业。</w:t>
      </w:r>
    </w:p>
    <w:p>
      <w:pPr>
        <w:widowControl w:val="0"/>
        <w:adjustRightInd w:val="0"/>
        <w:snapToGrid w:val="0"/>
        <w:spacing w:beforeLines="0" w:afterLines="0" w:line="200" w:lineRule="atLeast"/>
        <w:jc w:val="left"/>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 xml:space="preserve">    2.用电电压等级指电力用户最高的电压等级。</w:t>
      </w:r>
    </w:p>
    <w:p>
      <w:pPr>
        <w:widowControl w:val="0"/>
        <w:adjustRightInd w:val="0"/>
        <w:snapToGrid w:val="0"/>
        <w:spacing w:beforeLines="0" w:afterLines="0" w:line="200" w:lineRule="atLeast"/>
        <w:jc w:val="left"/>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 xml:space="preserve">    3.企业所属行业按“一般工商业和大工业”填报。</w:t>
      </w:r>
    </w:p>
    <w:p>
      <w:pPr>
        <w:widowControl w:val="0"/>
        <w:adjustRightInd w:val="0"/>
        <w:snapToGrid w:val="0"/>
        <w:spacing w:beforeLines="0" w:afterLines="0" w:line="200" w:lineRule="atLeast"/>
        <w:jc w:val="left"/>
        <w:rPr>
          <w:rFonts w:hint="default" w:ascii="Times New Roman" w:hAnsi="Times New Roman" w:eastAsia="方正仿宋_GBK" w:cs="Times New Roman"/>
          <w:color w:val="auto"/>
          <w:kern w:val="0"/>
          <w:sz w:val="24"/>
          <w:lang w:bidi="ar"/>
        </w:rPr>
      </w:pPr>
      <w:r>
        <w:rPr>
          <w:rFonts w:hint="default" w:ascii="Times New Roman" w:hAnsi="Times New Roman" w:eastAsia="方正仿宋_GBK" w:cs="Times New Roman"/>
          <w:color w:val="auto"/>
          <w:kern w:val="0"/>
          <w:sz w:val="24"/>
          <w:lang w:bidi="ar"/>
        </w:rPr>
        <w:t xml:space="preserve">    4.是否符合国家环保政策是指是否取得排污许可证（含临时排污许可证）、是否通过环评以及区县以上环保部门出具符合环保政策的相关证明材料，这三项中应有一项及以上的证明材料可视为符合环保政策；原则上一个企业应当一个证明材料；如果租用园区厂房的工业企业可使用园区统一环保证明但需区县环保部门对该企业环保情况进行确认。</w:t>
      </w:r>
    </w:p>
    <w:p>
      <w:pPr>
        <w:widowControl w:val="0"/>
        <w:adjustRightInd w:val="0"/>
        <w:snapToGrid w:val="0"/>
        <w:spacing w:beforeLines="0" w:afterLines="0" w:line="200" w:lineRule="atLeast"/>
        <w:rPr>
          <w:rFonts w:hint="default" w:ascii="Times New Roman" w:hAnsi="Times New Roman" w:eastAsia="方正黑体_GBK" w:cs="Times New Roman"/>
          <w:color w:val="auto"/>
          <w:sz w:val="32"/>
          <w:szCs w:val="32"/>
        </w:rPr>
      </w:pPr>
      <w:r>
        <w:rPr>
          <w:rFonts w:hint="default" w:ascii="Times New Roman" w:hAnsi="Times New Roman" w:eastAsia="方正仿宋_GBK" w:cs="Times New Roman"/>
          <w:color w:val="auto"/>
          <w:kern w:val="0"/>
          <w:sz w:val="24"/>
          <w:lang w:bidi="ar"/>
        </w:rPr>
        <w:br w:type="page"/>
      </w:r>
      <w:r>
        <w:rPr>
          <w:rFonts w:hint="default" w:ascii="Times New Roman" w:hAnsi="Times New Roman" w:eastAsia="方正黑体_GBK" w:cs="Times New Roman"/>
          <w:color w:val="auto"/>
          <w:sz w:val="32"/>
          <w:szCs w:val="32"/>
          <w:lang w:bidi="ar"/>
        </w:rPr>
        <w:t>附件2</w:t>
      </w:r>
    </w:p>
    <w:p>
      <w:pPr>
        <w:adjustRightInd w:val="0"/>
        <w:snapToGrid w:val="0"/>
        <w:spacing w:beforeLines="0" w:afterLines="0" w:line="600" w:lineRule="atLeast"/>
        <w:rPr>
          <w:rFonts w:hint="default" w:ascii="Times New Roman" w:hAnsi="Times New Roman" w:eastAsia="方正仿宋_GBK" w:cs="Times New Roman"/>
          <w:color w:val="auto"/>
          <w:sz w:val="32"/>
          <w:szCs w:val="32"/>
        </w:rPr>
      </w:pPr>
    </w:p>
    <w:p>
      <w:pPr>
        <w:adjustRightInd w:val="0"/>
        <w:snapToGrid w:val="0"/>
        <w:spacing w:beforeLines="0" w:afterLines="0" w:line="600" w:lineRule="atLeast"/>
        <w:jc w:val="center"/>
        <w:rPr>
          <w:rFonts w:hint="default" w:ascii="Times New Roman" w:hAnsi="Times New Roman" w:eastAsia="方正小标宋_GBK" w:cs="Times New Roman"/>
          <w:color w:val="auto"/>
          <w:kern w:val="0"/>
          <w:sz w:val="44"/>
          <w:szCs w:val="44"/>
          <w:lang w:bidi="ar"/>
        </w:rPr>
      </w:pPr>
      <w:r>
        <w:rPr>
          <w:rFonts w:hint="default" w:ascii="Times New Roman" w:hAnsi="Times New Roman" w:eastAsia="方正小标宋_GBK" w:cs="Times New Roman"/>
          <w:color w:val="auto"/>
          <w:kern w:val="0"/>
          <w:sz w:val="44"/>
          <w:szCs w:val="44"/>
          <w:lang w:bidi="ar"/>
        </w:rPr>
        <w:t>发电企业基本情况表</w:t>
      </w:r>
    </w:p>
    <w:p>
      <w:pPr>
        <w:adjustRightInd w:val="0"/>
        <w:snapToGrid w:val="0"/>
        <w:spacing w:beforeLines="0" w:afterLines="0" w:line="600" w:lineRule="atLeast"/>
        <w:jc w:val="center"/>
        <w:rPr>
          <w:rFonts w:hint="default" w:ascii="Times New Roman" w:hAnsi="Times New Roman" w:eastAsia="方正小标宋_GBK" w:cs="Times New Roman"/>
          <w:color w:val="auto"/>
          <w:kern w:val="0"/>
          <w:sz w:val="44"/>
          <w:szCs w:val="44"/>
          <w:lang w:bidi="ar"/>
        </w:rPr>
      </w:pPr>
    </w:p>
    <w:p>
      <w:pPr>
        <w:widowControl w:val="0"/>
        <w:adjustRightInd w:val="0"/>
        <w:snapToGrid w:val="0"/>
        <w:spacing w:beforeLines="0" w:afterLines="0" w:line="600" w:lineRule="atLeast"/>
        <w:jc w:val="left"/>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填报单位（盖章）：                               单位:万千瓦、万千瓦时</w:t>
      </w:r>
    </w:p>
    <w:tbl>
      <w:tblPr>
        <w:tblStyle w:val="5"/>
        <w:tblW w:w="9217" w:type="dxa"/>
        <w:jc w:val="center"/>
        <w:tblInd w:w="0" w:type="dxa"/>
        <w:tblLayout w:type="fixed"/>
        <w:tblCellMar>
          <w:top w:w="0" w:type="dxa"/>
          <w:left w:w="108" w:type="dxa"/>
          <w:bottom w:w="0" w:type="dxa"/>
          <w:right w:w="108" w:type="dxa"/>
        </w:tblCellMar>
      </w:tblPr>
      <w:tblGrid>
        <w:gridCol w:w="1953"/>
        <w:gridCol w:w="2483"/>
        <w:gridCol w:w="1944"/>
        <w:gridCol w:w="2837"/>
      </w:tblGrid>
      <w:tr>
        <w:tblPrEx>
          <w:tblLayout w:type="fixed"/>
          <w:tblCellMar>
            <w:top w:w="0" w:type="dxa"/>
            <w:left w:w="108" w:type="dxa"/>
            <w:bottom w:w="0" w:type="dxa"/>
            <w:right w:w="10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发电企业名称</w:t>
            </w:r>
          </w:p>
        </w:tc>
        <w:tc>
          <w:tcPr>
            <w:tcW w:w="2483" w:type="dxa"/>
            <w:tcBorders>
              <w:top w:val="single" w:color="auto" w:sz="4" w:space="0"/>
              <w:left w:val="nil"/>
              <w:bottom w:val="single" w:color="auto" w:sz="4" w:space="0"/>
              <w:right w:val="single" w:color="auto" w:sz="4" w:space="0"/>
            </w:tcBorders>
            <w:vAlign w:val="center"/>
          </w:tcPr>
          <w:p>
            <w:pPr>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（全称）</w:t>
            </w:r>
          </w:p>
        </w:tc>
        <w:tc>
          <w:tcPr>
            <w:tcW w:w="1944" w:type="dxa"/>
            <w:tcBorders>
              <w:top w:val="single" w:color="auto" w:sz="4" w:space="0"/>
              <w:left w:val="nil"/>
              <w:bottom w:val="single" w:color="auto" w:sz="4" w:space="0"/>
              <w:right w:val="single" w:color="auto" w:sz="4" w:space="0"/>
            </w:tcBorders>
            <w:vAlign w:val="center"/>
          </w:tcPr>
          <w:p>
            <w:pPr>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法人代表</w:t>
            </w:r>
          </w:p>
        </w:tc>
        <w:tc>
          <w:tcPr>
            <w:tcW w:w="2837" w:type="dxa"/>
            <w:tcBorders>
              <w:top w:val="single" w:color="auto" w:sz="4" w:space="0"/>
              <w:left w:val="nil"/>
              <w:bottom w:val="single" w:color="auto" w:sz="4" w:space="0"/>
              <w:right w:val="single" w:color="auto" w:sz="4" w:space="0"/>
            </w:tcBorders>
            <w:vAlign w:val="center"/>
          </w:tcPr>
          <w:p>
            <w:pPr>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p>
        </w:tc>
      </w:tr>
      <w:tr>
        <w:tblPrEx>
          <w:tblLayout w:type="fixed"/>
          <w:tblCellMar>
            <w:top w:w="0" w:type="dxa"/>
            <w:left w:w="108" w:type="dxa"/>
            <w:bottom w:w="0" w:type="dxa"/>
            <w:right w:w="108" w:type="dxa"/>
          </w:tblCellMar>
        </w:tblPrEx>
        <w:trPr>
          <w:trHeight w:val="567" w:hRule="atLeast"/>
          <w:jc w:val="center"/>
        </w:trPr>
        <w:tc>
          <w:tcPr>
            <w:tcW w:w="1953" w:type="dxa"/>
            <w:tcBorders>
              <w:top w:val="nil"/>
              <w:left w:val="single" w:color="auto" w:sz="4" w:space="0"/>
              <w:bottom w:val="single" w:color="auto" w:sz="4" w:space="0"/>
              <w:right w:val="single" w:color="auto" w:sz="4" w:space="0"/>
            </w:tcBorders>
            <w:vAlign w:val="center"/>
          </w:tcPr>
          <w:p>
            <w:pPr>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企业注册地址</w:t>
            </w:r>
          </w:p>
        </w:tc>
        <w:tc>
          <w:tcPr>
            <w:tcW w:w="2483" w:type="dxa"/>
            <w:tcBorders>
              <w:top w:val="nil"/>
              <w:left w:val="nil"/>
              <w:bottom w:val="single" w:color="auto" w:sz="4" w:space="0"/>
              <w:right w:val="single" w:color="auto" w:sz="4" w:space="0"/>
            </w:tcBorders>
            <w:vAlign w:val="center"/>
          </w:tcPr>
          <w:p>
            <w:pPr>
              <w:adjustRightInd w:val="0"/>
              <w:snapToGrid w:val="0"/>
              <w:spacing w:beforeLines="0" w:afterLines="0" w:line="0" w:lineRule="atLeast"/>
              <w:jc w:val="left"/>
              <w:rPr>
                <w:rFonts w:hint="default" w:ascii="Times New Roman" w:hAnsi="Times New Roman" w:eastAsia="方正仿宋_GBK" w:cs="Times New Roman"/>
                <w:color w:val="auto"/>
                <w:kern w:val="0"/>
                <w:sz w:val="24"/>
              </w:rPr>
            </w:pPr>
          </w:p>
        </w:tc>
        <w:tc>
          <w:tcPr>
            <w:tcW w:w="1944" w:type="dxa"/>
            <w:tcBorders>
              <w:top w:val="nil"/>
              <w:left w:val="nil"/>
              <w:bottom w:val="single" w:color="auto" w:sz="4" w:space="0"/>
              <w:right w:val="single" w:color="auto" w:sz="4" w:space="0"/>
            </w:tcBorders>
            <w:vAlign w:val="center"/>
          </w:tcPr>
          <w:p>
            <w:pPr>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资产管理关系</w:t>
            </w:r>
          </w:p>
        </w:tc>
        <w:tc>
          <w:tcPr>
            <w:tcW w:w="2837" w:type="dxa"/>
            <w:tcBorders>
              <w:top w:val="nil"/>
              <w:left w:val="nil"/>
              <w:bottom w:val="single" w:color="auto" w:sz="4" w:space="0"/>
              <w:right w:val="single" w:color="auto" w:sz="4" w:space="0"/>
            </w:tcBorders>
            <w:vAlign w:val="center"/>
          </w:tcPr>
          <w:p>
            <w:pPr>
              <w:adjustRightInd w:val="0"/>
              <w:snapToGrid w:val="0"/>
              <w:spacing w:beforeLines="0" w:afterLines="0" w:line="0" w:lineRule="atLeast"/>
              <w:jc w:val="left"/>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（全称）</w:t>
            </w:r>
          </w:p>
        </w:tc>
      </w:tr>
      <w:tr>
        <w:tblPrEx>
          <w:tblLayout w:type="fixed"/>
          <w:tblCellMar>
            <w:top w:w="0" w:type="dxa"/>
            <w:left w:w="108" w:type="dxa"/>
            <w:bottom w:w="0" w:type="dxa"/>
            <w:right w:w="108" w:type="dxa"/>
          </w:tblCellMar>
        </w:tblPrEx>
        <w:trPr>
          <w:trHeight w:val="567" w:hRule="atLeast"/>
          <w:jc w:val="center"/>
        </w:trPr>
        <w:tc>
          <w:tcPr>
            <w:tcW w:w="1953" w:type="dxa"/>
            <w:tcBorders>
              <w:top w:val="nil"/>
              <w:left w:val="single" w:color="auto" w:sz="4" w:space="0"/>
              <w:bottom w:val="single" w:color="auto" w:sz="4" w:space="0"/>
              <w:right w:val="single" w:color="auto" w:sz="4" w:space="0"/>
            </w:tcBorders>
            <w:vAlign w:val="center"/>
          </w:tcPr>
          <w:p>
            <w:pPr>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项目核准文号</w:t>
            </w:r>
          </w:p>
        </w:tc>
        <w:tc>
          <w:tcPr>
            <w:tcW w:w="2483" w:type="dxa"/>
            <w:tcBorders>
              <w:top w:val="nil"/>
              <w:left w:val="nil"/>
              <w:bottom w:val="single" w:color="auto" w:sz="4" w:space="0"/>
              <w:right w:val="single" w:color="auto" w:sz="4" w:space="0"/>
            </w:tcBorders>
            <w:vAlign w:val="center"/>
          </w:tcPr>
          <w:p>
            <w:pPr>
              <w:adjustRightInd w:val="0"/>
              <w:snapToGrid w:val="0"/>
              <w:spacing w:beforeLines="0" w:afterLines="0" w:line="0" w:lineRule="atLeast"/>
              <w:jc w:val="left"/>
              <w:rPr>
                <w:rFonts w:hint="default" w:ascii="Times New Roman" w:hAnsi="Times New Roman" w:eastAsia="方正仿宋_GBK" w:cs="Times New Roman"/>
                <w:color w:val="auto"/>
                <w:kern w:val="0"/>
                <w:sz w:val="24"/>
              </w:rPr>
            </w:pPr>
          </w:p>
        </w:tc>
        <w:tc>
          <w:tcPr>
            <w:tcW w:w="1944" w:type="dxa"/>
            <w:tcBorders>
              <w:top w:val="nil"/>
              <w:left w:val="nil"/>
              <w:bottom w:val="single" w:color="auto" w:sz="4" w:space="0"/>
              <w:right w:val="single" w:color="auto" w:sz="4" w:space="0"/>
            </w:tcBorders>
            <w:vAlign w:val="center"/>
          </w:tcPr>
          <w:p>
            <w:pPr>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类型</w:t>
            </w:r>
          </w:p>
        </w:tc>
        <w:tc>
          <w:tcPr>
            <w:tcW w:w="2837" w:type="dxa"/>
            <w:tcBorders>
              <w:top w:val="nil"/>
              <w:left w:val="nil"/>
              <w:bottom w:val="single" w:color="auto" w:sz="4" w:space="0"/>
              <w:right w:val="single" w:color="auto" w:sz="4" w:space="0"/>
            </w:tcBorders>
            <w:vAlign w:val="center"/>
          </w:tcPr>
          <w:p>
            <w:pPr>
              <w:adjustRightInd w:val="0"/>
              <w:snapToGrid w:val="0"/>
              <w:spacing w:beforeLines="0" w:afterLines="0" w:line="0" w:lineRule="atLeast"/>
              <w:jc w:val="left"/>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例：常规燃煤或煤矸石或天然气机组等</w:t>
            </w:r>
          </w:p>
        </w:tc>
      </w:tr>
      <w:tr>
        <w:tblPrEx>
          <w:tblLayout w:type="fixed"/>
          <w:tblCellMar>
            <w:top w:w="0" w:type="dxa"/>
            <w:left w:w="108" w:type="dxa"/>
            <w:bottom w:w="0" w:type="dxa"/>
            <w:right w:w="108" w:type="dxa"/>
          </w:tblCellMar>
        </w:tblPrEx>
        <w:trPr>
          <w:trHeight w:val="567" w:hRule="atLeast"/>
          <w:jc w:val="center"/>
        </w:trPr>
        <w:tc>
          <w:tcPr>
            <w:tcW w:w="1953" w:type="dxa"/>
            <w:tcBorders>
              <w:top w:val="nil"/>
              <w:left w:val="single" w:color="auto" w:sz="4" w:space="0"/>
              <w:bottom w:val="single" w:color="auto" w:sz="4" w:space="0"/>
              <w:right w:val="single" w:color="auto" w:sz="4" w:space="0"/>
            </w:tcBorders>
            <w:vAlign w:val="center"/>
          </w:tcPr>
          <w:p>
            <w:pPr>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调度关系</w:t>
            </w:r>
          </w:p>
        </w:tc>
        <w:tc>
          <w:tcPr>
            <w:tcW w:w="2483" w:type="dxa"/>
            <w:tcBorders>
              <w:top w:val="nil"/>
              <w:left w:val="nil"/>
              <w:bottom w:val="single" w:color="auto" w:sz="4" w:space="0"/>
              <w:right w:val="single" w:color="auto" w:sz="4" w:space="0"/>
            </w:tcBorders>
            <w:vAlign w:val="center"/>
          </w:tcPr>
          <w:p>
            <w:pPr>
              <w:adjustRightInd w:val="0"/>
              <w:snapToGrid w:val="0"/>
              <w:spacing w:beforeLines="0" w:afterLines="0" w:line="0" w:lineRule="atLeast"/>
              <w:jc w:val="left"/>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例：国网重庆市电力公司</w:t>
            </w:r>
          </w:p>
        </w:tc>
        <w:tc>
          <w:tcPr>
            <w:tcW w:w="1944" w:type="dxa"/>
            <w:tcBorders>
              <w:top w:val="nil"/>
              <w:left w:val="nil"/>
              <w:bottom w:val="single" w:color="auto" w:sz="4" w:space="0"/>
              <w:right w:val="single" w:color="auto" w:sz="4" w:space="0"/>
            </w:tcBorders>
            <w:vAlign w:val="center"/>
          </w:tcPr>
          <w:p>
            <w:pPr>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性质</w:t>
            </w:r>
          </w:p>
        </w:tc>
        <w:tc>
          <w:tcPr>
            <w:tcW w:w="2837" w:type="dxa"/>
            <w:tcBorders>
              <w:top w:val="nil"/>
              <w:left w:val="nil"/>
              <w:bottom w:val="single" w:color="auto" w:sz="4" w:space="0"/>
              <w:right w:val="single" w:color="auto" w:sz="4" w:space="0"/>
            </w:tcBorders>
            <w:vAlign w:val="center"/>
          </w:tcPr>
          <w:p>
            <w:pPr>
              <w:adjustRightInd w:val="0"/>
              <w:snapToGrid w:val="0"/>
              <w:spacing w:beforeLines="0" w:afterLines="0" w:line="0" w:lineRule="atLeast"/>
              <w:jc w:val="left"/>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例：公用</w:t>
            </w:r>
          </w:p>
        </w:tc>
      </w:tr>
      <w:tr>
        <w:tblPrEx>
          <w:tblLayout w:type="fixed"/>
          <w:tblCellMar>
            <w:top w:w="0" w:type="dxa"/>
            <w:left w:w="108" w:type="dxa"/>
            <w:bottom w:w="0" w:type="dxa"/>
            <w:right w:w="108" w:type="dxa"/>
          </w:tblCellMar>
        </w:tblPrEx>
        <w:trPr>
          <w:trHeight w:val="567" w:hRule="atLeast"/>
          <w:jc w:val="center"/>
        </w:trPr>
        <w:tc>
          <w:tcPr>
            <w:tcW w:w="1953" w:type="dxa"/>
            <w:tcBorders>
              <w:top w:val="nil"/>
              <w:left w:val="single" w:color="auto" w:sz="4" w:space="0"/>
              <w:bottom w:val="single" w:color="auto" w:sz="4" w:space="0"/>
              <w:right w:val="single" w:color="auto" w:sz="4" w:space="0"/>
            </w:tcBorders>
            <w:vAlign w:val="center"/>
          </w:tcPr>
          <w:p>
            <w:pPr>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发电企业总容量</w:t>
            </w:r>
          </w:p>
        </w:tc>
        <w:tc>
          <w:tcPr>
            <w:tcW w:w="2483" w:type="dxa"/>
            <w:tcBorders>
              <w:top w:val="nil"/>
              <w:left w:val="nil"/>
              <w:bottom w:val="single" w:color="auto" w:sz="4" w:space="0"/>
              <w:right w:val="single" w:color="auto" w:sz="4" w:space="0"/>
            </w:tcBorders>
            <w:vAlign w:val="center"/>
          </w:tcPr>
          <w:p>
            <w:pPr>
              <w:adjustRightInd w:val="0"/>
              <w:snapToGrid w:val="0"/>
              <w:spacing w:beforeLines="0" w:afterLines="0" w:line="0" w:lineRule="atLeast"/>
              <w:jc w:val="left"/>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例：264</w:t>
            </w:r>
          </w:p>
        </w:tc>
        <w:tc>
          <w:tcPr>
            <w:tcW w:w="1944" w:type="dxa"/>
            <w:tcBorders>
              <w:top w:val="nil"/>
              <w:left w:val="nil"/>
              <w:bottom w:val="single" w:color="auto" w:sz="4" w:space="0"/>
              <w:right w:val="single" w:color="auto" w:sz="4" w:space="0"/>
            </w:tcBorders>
            <w:vAlign w:val="center"/>
          </w:tcPr>
          <w:p>
            <w:pPr>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机组构成</w:t>
            </w:r>
          </w:p>
        </w:tc>
        <w:tc>
          <w:tcPr>
            <w:tcW w:w="2837" w:type="dxa"/>
            <w:tcBorders>
              <w:top w:val="nil"/>
              <w:left w:val="nil"/>
              <w:bottom w:val="single" w:color="auto" w:sz="4" w:space="0"/>
              <w:right w:val="single" w:color="auto" w:sz="4" w:space="0"/>
            </w:tcBorders>
            <w:vAlign w:val="center"/>
          </w:tcPr>
          <w:p>
            <w:pPr>
              <w:adjustRightInd w:val="0"/>
              <w:snapToGrid w:val="0"/>
              <w:spacing w:beforeLines="0" w:afterLines="0" w:line="0" w:lineRule="atLeast"/>
              <w:jc w:val="left"/>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例：2×60+4×36</w:t>
            </w:r>
          </w:p>
        </w:tc>
      </w:tr>
      <w:tr>
        <w:tblPrEx>
          <w:tblLayout w:type="fixed"/>
          <w:tblCellMar>
            <w:top w:w="0" w:type="dxa"/>
            <w:left w:w="108" w:type="dxa"/>
            <w:bottom w:w="0" w:type="dxa"/>
            <w:right w:w="108" w:type="dxa"/>
          </w:tblCellMar>
        </w:tblPrEx>
        <w:trPr>
          <w:trHeight w:val="567" w:hRule="atLeast"/>
          <w:jc w:val="center"/>
        </w:trPr>
        <w:tc>
          <w:tcPr>
            <w:tcW w:w="1953" w:type="dxa"/>
            <w:tcBorders>
              <w:top w:val="nil"/>
              <w:left w:val="single" w:color="auto" w:sz="4" w:space="0"/>
              <w:bottom w:val="single" w:color="auto" w:sz="4" w:space="0"/>
              <w:right w:val="single" w:color="auto" w:sz="4" w:space="0"/>
            </w:tcBorders>
            <w:vAlign w:val="center"/>
          </w:tcPr>
          <w:p>
            <w:pPr>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r>
              <w:rPr>
                <w:rFonts w:hint="eastAsia" w:ascii="Times New Roman" w:hAnsi="Times New Roman" w:eastAsia="方正仿宋_GBK" w:cs="Times New Roman"/>
                <w:color w:val="auto"/>
                <w:kern w:val="0"/>
                <w:sz w:val="24"/>
                <w:lang w:val="en-US" w:eastAsia="zh-CN" w:bidi="ar"/>
              </w:rPr>
              <w:t>2020</w:t>
            </w:r>
            <w:r>
              <w:rPr>
                <w:rFonts w:hint="default" w:ascii="Times New Roman" w:hAnsi="Times New Roman" w:eastAsia="方正仿宋_GBK" w:cs="Times New Roman"/>
                <w:color w:val="auto"/>
                <w:kern w:val="0"/>
                <w:sz w:val="24"/>
                <w:lang w:bidi="ar"/>
              </w:rPr>
              <w:t>年发电量</w:t>
            </w:r>
          </w:p>
        </w:tc>
        <w:tc>
          <w:tcPr>
            <w:tcW w:w="2483" w:type="dxa"/>
            <w:tcBorders>
              <w:top w:val="nil"/>
              <w:left w:val="nil"/>
              <w:bottom w:val="single" w:color="auto" w:sz="4" w:space="0"/>
              <w:right w:val="single" w:color="auto" w:sz="4" w:space="0"/>
            </w:tcBorders>
            <w:vAlign w:val="center"/>
          </w:tcPr>
          <w:p>
            <w:pPr>
              <w:adjustRightInd w:val="0"/>
              <w:snapToGrid w:val="0"/>
              <w:spacing w:beforeLines="0" w:afterLines="0" w:line="0" w:lineRule="atLeast"/>
              <w:jc w:val="left"/>
              <w:rPr>
                <w:rFonts w:hint="default" w:ascii="Times New Roman" w:hAnsi="Times New Roman" w:eastAsia="方正仿宋_GBK" w:cs="Times New Roman"/>
                <w:color w:val="auto"/>
                <w:kern w:val="0"/>
                <w:sz w:val="24"/>
              </w:rPr>
            </w:pPr>
          </w:p>
        </w:tc>
        <w:tc>
          <w:tcPr>
            <w:tcW w:w="1944" w:type="dxa"/>
            <w:tcBorders>
              <w:top w:val="nil"/>
              <w:left w:val="nil"/>
              <w:bottom w:val="single" w:color="auto" w:sz="4" w:space="0"/>
              <w:right w:val="single" w:color="auto" w:sz="4" w:space="0"/>
            </w:tcBorders>
            <w:vAlign w:val="center"/>
          </w:tcPr>
          <w:p>
            <w:pPr>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r>
              <w:rPr>
                <w:rFonts w:hint="eastAsia" w:ascii="Times New Roman" w:hAnsi="Times New Roman" w:eastAsia="方正仿宋_GBK" w:cs="Times New Roman"/>
                <w:color w:val="auto"/>
                <w:kern w:val="0"/>
                <w:sz w:val="24"/>
                <w:lang w:val="en-US" w:eastAsia="zh-CN" w:bidi="ar"/>
              </w:rPr>
              <w:t>2020</w:t>
            </w:r>
            <w:r>
              <w:rPr>
                <w:rFonts w:hint="default" w:ascii="Times New Roman" w:hAnsi="Times New Roman" w:eastAsia="方正仿宋_GBK" w:cs="Times New Roman"/>
                <w:color w:val="auto"/>
                <w:kern w:val="0"/>
                <w:sz w:val="24"/>
                <w:lang w:bidi="ar"/>
              </w:rPr>
              <w:t>年上网电量</w:t>
            </w:r>
          </w:p>
        </w:tc>
        <w:tc>
          <w:tcPr>
            <w:tcW w:w="2837" w:type="dxa"/>
            <w:tcBorders>
              <w:top w:val="nil"/>
              <w:left w:val="nil"/>
              <w:bottom w:val="single" w:color="auto" w:sz="4" w:space="0"/>
              <w:right w:val="single" w:color="auto" w:sz="4" w:space="0"/>
            </w:tcBorders>
            <w:vAlign w:val="center"/>
          </w:tcPr>
          <w:p>
            <w:pPr>
              <w:adjustRightInd w:val="0"/>
              <w:snapToGrid w:val="0"/>
              <w:spacing w:beforeLines="0" w:afterLines="0" w:line="0" w:lineRule="atLeast"/>
              <w:jc w:val="left"/>
              <w:rPr>
                <w:rFonts w:hint="default" w:ascii="Times New Roman" w:hAnsi="Times New Roman" w:eastAsia="方正仿宋_GBK" w:cs="Times New Roman"/>
                <w:color w:val="auto"/>
                <w:kern w:val="0"/>
                <w:sz w:val="24"/>
              </w:rPr>
            </w:pPr>
          </w:p>
        </w:tc>
      </w:tr>
      <w:tr>
        <w:tblPrEx>
          <w:tblLayout w:type="fixed"/>
          <w:tblCellMar>
            <w:top w:w="0" w:type="dxa"/>
            <w:left w:w="108" w:type="dxa"/>
            <w:bottom w:w="0" w:type="dxa"/>
            <w:right w:w="108" w:type="dxa"/>
          </w:tblCellMar>
        </w:tblPrEx>
        <w:trPr>
          <w:trHeight w:val="567" w:hRule="atLeast"/>
          <w:jc w:val="center"/>
        </w:trPr>
        <w:tc>
          <w:tcPr>
            <w:tcW w:w="1953" w:type="dxa"/>
            <w:tcBorders>
              <w:top w:val="nil"/>
              <w:left w:val="single" w:color="auto" w:sz="4" w:space="0"/>
              <w:bottom w:val="single" w:color="auto" w:sz="4" w:space="0"/>
              <w:right w:val="single" w:color="auto" w:sz="4" w:space="0"/>
            </w:tcBorders>
            <w:vAlign w:val="center"/>
          </w:tcPr>
          <w:p>
            <w:pPr>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是否属于资源综合利用企业</w:t>
            </w:r>
          </w:p>
        </w:tc>
        <w:tc>
          <w:tcPr>
            <w:tcW w:w="2483" w:type="dxa"/>
            <w:tcBorders>
              <w:top w:val="nil"/>
              <w:left w:val="nil"/>
              <w:bottom w:val="single" w:color="auto" w:sz="4" w:space="0"/>
              <w:right w:val="single" w:color="auto" w:sz="4" w:space="0"/>
            </w:tcBorders>
            <w:vAlign w:val="center"/>
          </w:tcPr>
          <w:p>
            <w:pPr>
              <w:adjustRightInd w:val="0"/>
              <w:snapToGrid w:val="0"/>
              <w:spacing w:beforeLines="0" w:afterLines="0" w:line="0" w:lineRule="atLeast"/>
              <w:jc w:val="left"/>
              <w:rPr>
                <w:rFonts w:hint="default" w:ascii="Times New Roman" w:hAnsi="Times New Roman" w:eastAsia="方正仿宋_GBK" w:cs="Times New Roman"/>
                <w:color w:val="auto"/>
                <w:kern w:val="0"/>
                <w:sz w:val="24"/>
              </w:rPr>
            </w:pPr>
          </w:p>
        </w:tc>
        <w:tc>
          <w:tcPr>
            <w:tcW w:w="1944" w:type="dxa"/>
            <w:tcBorders>
              <w:top w:val="nil"/>
              <w:left w:val="nil"/>
              <w:bottom w:val="single" w:color="auto" w:sz="4" w:space="0"/>
              <w:right w:val="single" w:color="auto" w:sz="4" w:space="0"/>
            </w:tcBorders>
            <w:vAlign w:val="center"/>
          </w:tcPr>
          <w:p>
            <w:pPr>
              <w:adjustRightInd w:val="0"/>
              <w:snapToGrid w:val="0"/>
              <w:spacing w:beforeLines="0" w:afterLines="0" w:line="0" w:lineRule="atLeast"/>
              <w:jc w:val="center"/>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环保设施是否达到国家规定要求</w:t>
            </w:r>
          </w:p>
        </w:tc>
        <w:tc>
          <w:tcPr>
            <w:tcW w:w="2837" w:type="dxa"/>
            <w:tcBorders>
              <w:top w:val="nil"/>
              <w:left w:val="nil"/>
              <w:bottom w:val="single" w:color="auto" w:sz="4" w:space="0"/>
              <w:right w:val="single" w:color="auto" w:sz="4" w:space="0"/>
            </w:tcBorders>
            <w:vAlign w:val="center"/>
          </w:tcPr>
          <w:p>
            <w:pPr>
              <w:adjustRightInd w:val="0"/>
              <w:snapToGrid w:val="0"/>
              <w:spacing w:beforeLines="0" w:afterLines="0" w:line="0" w:lineRule="atLeast"/>
              <w:jc w:val="left"/>
              <w:rPr>
                <w:rFonts w:hint="default" w:ascii="Times New Roman" w:hAnsi="Times New Roman" w:eastAsia="方正仿宋_GBK" w:cs="Times New Roman"/>
                <w:color w:val="auto"/>
                <w:kern w:val="0"/>
                <w:sz w:val="24"/>
              </w:rPr>
            </w:pPr>
          </w:p>
        </w:tc>
      </w:tr>
    </w:tbl>
    <w:p>
      <w:pPr>
        <w:widowControl w:val="0"/>
        <w:adjustRightInd w:val="0"/>
        <w:snapToGrid w:val="0"/>
        <w:spacing w:beforeLines="0" w:afterLines="0" w:line="600" w:lineRule="atLeast"/>
        <w:jc w:val="left"/>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填报人：                                       联系电话：</w:t>
      </w:r>
    </w:p>
    <w:p>
      <w:pPr>
        <w:widowControl w:val="0"/>
        <w:adjustRightInd w:val="0"/>
        <w:snapToGrid w:val="0"/>
        <w:spacing w:beforeLines="0" w:afterLines="0" w:line="600" w:lineRule="atLeast"/>
        <w:jc w:val="left"/>
        <w:rPr>
          <w:rFonts w:hint="default" w:ascii="Times New Roman" w:hAnsi="Times New Roman" w:eastAsia="方正仿宋_GBK" w:cs="Times New Roman"/>
          <w:color w:val="auto"/>
          <w:kern w:val="0"/>
          <w:sz w:val="22"/>
          <w:szCs w:val="22"/>
        </w:rPr>
      </w:pPr>
    </w:p>
    <w:p>
      <w:pPr>
        <w:widowControl w:val="0"/>
        <w:adjustRightInd w:val="0"/>
        <w:snapToGrid w:val="0"/>
        <w:spacing w:beforeLines="0" w:afterLines="0" w:line="200" w:lineRule="atLeast"/>
        <w:jc w:val="left"/>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填报说明：</w:t>
      </w:r>
    </w:p>
    <w:p>
      <w:pPr>
        <w:widowControl w:val="0"/>
        <w:adjustRightInd w:val="0"/>
        <w:snapToGrid w:val="0"/>
        <w:spacing w:beforeLines="0" w:afterLines="0" w:line="200" w:lineRule="atLeast"/>
        <w:jc w:val="left"/>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 xml:space="preserve">    1.资产管理关系填写在渝的最高管理权限单位，由初次申报企业填报。如白鹤电厂填写国电投重庆公司，安稳电厂填写重庆市能源投资集团公司。</w:t>
      </w:r>
    </w:p>
    <w:p>
      <w:pPr>
        <w:widowControl w:val="0"/>
        <w:adjustRightInd w:val="0"/>
        <w:snapToGrid w:val="0"/>
        <w:spacing w:beforeLines="0" w:afterLines="0" w:line="200" w:lineRule="atLeast"/>
        <w:jc w:val="left"/>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 xml:space="preserve">    2.资源综合利用企业应提供相关证明材料，如项目核准文件明确了资源综合利用机组的可以项目核准文件为证明材料，或以资源综合利用证书作为证明材料。</w:t>
      </w:r>
    </w:p>
    <w:p>
      <w:pPr>
        <w:widowControl w:val="0"/>
        <w:adjustRightInd w:val="0"/>
        <w:snapToGrid w:val="0"/>
        <w:spacing w:beforeLines="0" w:afterLines="0" w:line="200" w:lineRule="atLeast"/>
        <w:jc w:val="left"/>
        <w:rPr>
          <w:rFonts w:hint="default" w:ascii="Times New Roman" w:hAnsi="Times New Roman" w:eastAsia="方正仿宋_GBK" w:cs="Times New Roman"/>
          <w:color w:val="auto"/>
          <w:kern w:val="0"/>
          <w:sz w:val="24"/>
        </w:rPr>
      </w:pPr>
      <w:r>
        <w:rPr>
          <w:rFonts w:hint="default" w:ascii="Times New Roman" w:hAnsi="Times New Roman" w:eastAsia="方正仿宋_GBK" w:cs="Times New Roman"/>
          <w:color w:val="auto"/>
          <w:kern w:val="0"/>
          <w:sz w:val="24"/>
          <w:lang w:bidi="ar"/>
        </w:rPr>
        <w:t xml:space="preserve">    3.机组构成要填写具体机组台数和相应容量。</w:t>
      </w:r>
    </w:p>
    <w:p>
      <w:pPr>
        <w:adjustRightInd w:val="0"/>
        <w:snapToGrid w:val="0"/>
        <w:spacing w:beforeLines="0" w:afterLines="0" w:line="200" w:lineRule="atLeast"/>
        <w:ind w:firstLine="480"/>
        <w:rPr>
          <w:rFonts w:hint="default" w:ascii="Times New Roman" w:hAnsi="Times New Roman" w:eastAsia="方正仿宋_GBK" w:cs="Times New Roman"/>
          <w:color w:val="auto"/>
          <w:kern w:val="0"/>
          <w:sz w:val="24"/>
          <w:lang w:bidi="ar"/>
        </w:rPr>
      </w:pPr>
      <w:r>
        <w:rPr>
          <w:rFonts w:hint="default" w:ascii="Times New Roman" w:hAnsi="Times New Roman" w:eastAsia="方正仿宋_GBK" w:cs="Times New Roman"/>
          <w:color w:val="auto"/>
          <w:kern w:val="0"/>
          <w:sz w:val="24"/>
          <w:lang w:bidi="ar"/>
        </w:rPr>
        <w:t>4.环保设施是否达到国家规定要求，主要指脱硫、脱硝、除尘等设施是否符合国家及重庆市相关标准，需由县级以上环保部门提供环保验收意见或相关书面证明。</w:t>
      </w:r>
    </w:p>
    <w:p>
      <w:pPr>
        <w:adjustRightInd w:val="0"/>
        <w:snapToGrid w:val="0"/>
        <w:spacing w:beforeLines="0" w:afterLines="0" w:line="600" w:lineRule="atLeast"/>
        <w:rPr>
          <w:rFonts w:hint="default" w:ascii="Times New Roman" w:hAnsi="Times New Roman" w:eastAsia="方正仿宋_GBK" w:cs="Times New Roman"/>
          <w:color w:val="auto"/>
          <w:kern w:val="0"/>
          <w:sz w:val="28"/>
          <w:szCs w:val="28"/>
          <w:lang w:bidi="ar"/>
        </w:rPr>
      </w:pPr>
    </w:p>
    <w:p>
      <w:pPr>
        <w:adjustRightInd w:val="0"/>
        <w:snapToGrid w:val="0"/>
        <w:spacing w:beforeLines="0" w:afterLines="0" w:line="600" w:lineRule="atLeast"/>
        <w:rPr>
          <w:rFonts w:hint="default" w:ascii="Times New Roman" w:hAnsi="Times New Roman" w:eastAsia="方正仿宋_GBK" w:cs="Times New Roman"/>
          <w:color w:val="auto"/>
          <w:kern w:val="0"/>
          <w:sz w:val="28"/>
          <w:szCs w:val="28"/>
          <w:lang w:bidi="ar"/>
        </w:rPr>
      </w:pPr>
    </w:p>
    <w:p>
      <w:pPr>
        <w:widowControl w:val="0"/>
        <w:adjustRightInd w:val="0"/>
        <w:snapToGrid w:val="0"/>
        <w:spacing w:beforeLines="0" w:afterLines="0" w:line="600" w:lineRule="atLeast"/>
        <w:rPr>
          <w:rFonts w:hint="default" w:ascii="Times New Roman" w:hAnsi="Times New Roman" w:eastAsia="方正黑体_GBK" w:cs="Times New Roman"/>
          <w:color w:val="auto"/>
          <w:sz w:val="32"/>
          <w:szCs w:val="32"/>
          <w:lang w:bidi="ar"/>
        </w:rPr>
      </w:pPr>
    </w:p>
    <w:p>
      <w:pPr>
        <w:widowControl w:val="0"/>
        <w:adjustRightInd w:val="0"/>
        <w:snapToGrid w:val="0"/>
        <w:spacing w:beforeLines="0" w:afterLines="0" w:line="600" w:lineRule="atLeast"/>
        <w:rPr>
          <w:rFonts w:hint="default" w:ascii="Times New Roman" w:hAnsi="Times New Roman" w:eastAsia="方正黑体_GBK" w:cs="Times New Roman"/>
          <w:color w:val="auto"/>
          <w:sz w:val="32"/>
          <w:szCs w:val="32"/>
          <w:lang w:bidi="ar"/>
        </w:rPr>
      </w:pPr>
      <w:bookmarkStart w:id="0" w:name="_GoBack"/>
      <w:bookmarkEnd w:id="0"/>
      <w:r>
        <w:rPr>
          <w:rFonts w:hint="default" w:ascii="Times New Roman" w:hAnsi="Times New Roman" w:eastAsia="方正黑体_GBK" w:cs="Times New Roman"/>
          <w:color w:val="auto"/>
          <w:sz w:val="32"/>
          <w:szCs w:val="32"/>
          <w:lang w:bidi="ar"/>
        </w:rPr>
        <w:t>附件3</w:t>
      </w:r>
    </w:p>
    <w:p>
      <w:pPr>
        <w:adjustRightInd w:val="0"/>
        <w:snapToGrid w:val="0"/>
        <w:spacing w:beforeLines="0" w:afterLines="0" w:line="600" w:lineRule="atLeast"/>
        <w:ind w:firstLine="560" w:firstLineChars="200"/>
        <w:jc w:val="center"/>
        <w:rPr>
          <w:rFonts w:hint="default" w:ascii="Times New Roman" w:hAnsi="Times New Roman" w:eastAsia="方正仿宋_GBK" w:cs="Times New Roman"/>
          <w:color w:val="auto"/>
          <w:kern w:val="0"/>
          <w:sz w:val="28"/>
          <w:szCs w:val="28"/>
          <w:lang w:bidi="ar"/>
        </w:rPr>
      </w:pPr>
    </w:p>
    <w:p>
      <w:pPr>
        <w:adjustRightInd w:val="0"/>
        <w:snapToGrid w:val="0"/>
        <w:spacing w:beforeLines="0" w:afterLines="0" w:line="600" w:lineRule="atLeast"/>
        <w:jc w:val="center"/>
        <w:rPr>
          <w:rFonts w:hint="default" w:ascii="Times New Roman" w:hAnsi="Times New Roman" w:eastAsia="方正小标宋_GBK" w:cs="Times New Roman"/>
          <w:color w:val="auto"/>
          <w:kern w:val="0"/>
          <w:sz w:val="44"/>
          <w:szCs w:val="44"/>
          <w:lang w:bidi="ar"/>
        </w:rPr>
      </w:pPr>
      <w:r>
        <w:rPr>
          <w:rFonts w:hint="default" w:ascii="Times New Roman" w:hAnsi="Times New Roman" w:eastAsia="方正小标宋_GBK" w:cs="Times New Roman"/>
          <w:color w:val="auto"/>
          <w:kern w:val="0"/>
          <w:sz w:val="44"/>
          <w:szCs w:val="44"/>
          <w:lang w:bidi="ar"/>
        </w:rPr>
        <w:t>信用承诺书(参考文本)</w:t>
      </w:r>
    </w:p>
    <w:p>
      <w:pPr>
        <w:adjustRightInd w:val="0"/>
        <w:snapToGrid w:val="0"/>
        <w:spacing w:beforeLines="0" w:afterLines="0" w:line="600" w:lineRule="atLeast"/>
        <w:jc w:val="center"/>
        <w:rPr>
          <w:rFonts w:hint="default" w:ascii="Times New Roman" w:hAnsi="Times New Roman" w:eastAsia="方正小标宋_GBK" w:cs="Times New Roman"/>
          <w:color w:val="auto"/>
          <w:kern w:val="0"/>
          <w:sz w:val="44"/>
          <w:szCs w:val="44"/>
          <w:lang w:bidi="ar"/>
        </w:rPr>
      </w:pPr>
    </w:p>
    <w:p>
      <w:pPr>
        <w:adjustRightInd w:val="0"/>
        <w:snapToGrid w:val="0"/>
        <w:spacing w:beforeLines="0" w:afterLines="0" w:line="600" w:lineRule="atLeast"/>
        <w:ind w:firstLine="560" w:firstLineChars="200"/>
        <w:rPr>
          <w:rFonts w:hint="default" w:ascii="Times New Roman" w:hAnsi="Times New Roman" w:eastAsia="方正仿宋_GBK" w:cs="Times New Roman"/>
          <w:color w:val="auto"/>
          <w:kern w:val="0"/>
          <w:sz w:val="28"/>
          <w:szCs w:val="28"/>
          <w:lang w:bidi="ar"/>
        </w:rPr>
      </w:pPr>
      <w:r>
        <w:rPr>
          <w:rFonts w:hint="default" w:ascii="Times New Roman" w:hAnsi="Times New Roman" w:eastAsia="方正仿宋_GBK" w:cs="Times New Roman"/>
          <w:color w:val="auto"/>
          <w:kern w:val="0"/>
          <w:sz w:val="28"/>
          <w:szCs w:val="28"/>
          <w:lang w:bidi="ar"/>
        </w:rPr>
        <w:t>_______(市场成员名称)，系一家具有法人资格/经法人单位授权的______（用电企业/发电企业/售电公司），企业所在地为______，在_____工商行政管理局登记注册,统一社会信用代码:______，住所:_____，法定代表人_____:资产总额:____万元整，电压等级______千伏。本企业自愿参与电力市场交易，并公开作出如下承诺:</w:t>
      </w:r>
    </w:p>
    <w:p>
      <w:pPr>
        <w:adjustRightInd w:val="0"/>
        <w:snapToGrid w:val="0"/>
        <w:spacing w:beforeLines="0" w:afterLines="0" w:line="600" w:lineRule="atLeast"/>
        <w:ind w:firstLine="560" w:firstLineChars="200"/>
        <w:rPr>
          <w:rFonts w:hint="default" w:ascii="Times New Roman" w:hAnsi="Times New Roman" w:eastAsia="方正仿宋_GBK" w:cs="Times New Roman"/>
          <w:color w:val="auto"/>
          <w:kern w:val="0"/>
          <w:sz w:val="28"/>
          <w:szCs w:val="28"/>
          <w:lang w:bidi="ar"/>
        </w:rPr>
      </w:pPr>
      <w:r>
        <w:rPr>
          <w:rFonts w:hint="default" w:ascii="Times New Roman" w:hAnsi="Times New Roman" w:eastAsia="方正仿宋_GBK" w:cs="Times New Roman"/>
          <w:color w:val="auto"/>
          <w:kern w:val="0"/>
          <w:sz w:val="28"/>
          <w:szCs w:val="28"/>
          <w:lang w:bidi="ar"/>
        </w:rPr>
        <w:t>1.本企业按照《中华人民共和国公司法》进行工商注册，具有独立法人资格、财务独立核算、信用良好、能够独立承担民事责任。</w:t>
      </w:r>
    </w:p>
    <w:p>
      <w:pPr>
        <w:adjustRightInd w:val="0"/>
        <w:snapToGrid w:val="0"/>
        <w:spacing w:beforeLines="0" w:afterLines="0" w:line="600" w:lineRule="atLeast"/>
        <w:ind w:firstLine="560" w:firstLineChars="200"/>
        <w:rPr>
          <w:rFonts w:hint="default" w:ascii="Times New Roman" w:hAnsi="Times New Roman" w:eastAsia="方正仿宋_GBK" w:cs="Times New Roman"/>
          <w:color w:val="auto"/>
          <w:kern w:val="0"/>
          <w:sz w:val="28"/>
          <w:szCs w:val="28"/>
          <w:lang w:bidi="ar"/>
        </w:rPr>
      </w:pPr>
      <w:r>
        <w:rPr>
          <w:rFonts w:hint="default" w:ascii="Times New Roman" w:hAnsi="Times New Roman" w:eastAsia="方正仿宋_GBK" w:cs="Times New Roman"/>
          <w:color w:val="auto"/>
          <w:kern w:val="0"/>
          <w:sz w:val="28"/>
          <w:szCs w:val="28"/>
          <w:lang w:bidi="ar"/>
        </w:rPr>
        <w:t>2.本企业符合国家最新的《产业结构调整指导目录》，符合国家和重庆市的产业政策和环保标准，本企业及其负责人在</w:t>
      </w:r>
      <w:r>
        <w:rPr>
          <w:rFonts w:hint="default" w:ascii="Times New Roman" w:hAnsi="Times New Roman" w:eastAsia="方正仿宋_GBK" w:cs="Times New Roman"/>
          <w:color w:val="auto"/>
          <w:sz w:val="28"/>
          <w:szCs w:val="28"/>
          <w:lang w:bidi="ar"/>
        </w:rPr>
        <w:t>“信用中国（重庆）”官网上未被纳入“严重失信名单”和“环保领域严重失信生产者”</w:t>
      </w:r>
      <w:r>
        <w:rPr>
          <w:rFonts w:hint="default" w:ascii="Times New Roman" w:hAnsi="Times New Roman" w:eastAsia="方正仿宋_GBK" w:cs="Times New Roman"/>
          <w:color w:val="auto"/>
          <w:kern w:val="0"/>
          <w:sz w:val="28"/>
          <w:szCs w:val="28"/>
          <w:lang w:bidi="ar"/>
        </w:rPr>
        <w:t>。符合重庆市参与电力直接交易的各项准入条件。</w:t>
      </w:r>
    </w:p>
    <w:p>
      <w:pPr>
        <w:adjustRightInd w:val="0"/>
        <w:snapToGrid w:val="0"/>
        <w:spacing w:beforeLines="0" w:afterLines="0" w:line="600" w:lineRule="atLeast"/>
        <w:ind w:firstLine="560" w:firstLineChars="200"/>
        <w:rPr>
          <w:rFonts w:hint="default" w:ascii="Times New Roman" w:hAnsi="Times New Roman" w:eastAsia="方正仿宋_GBK" w:cs="Times New Roman"/>
          <w:color w:val="auto"/>
          <w:kern w:val="0"/>
          <w:sz w:val="28"/>
          <w:szCs w:val="28"/>
          <w:lang w:bidi="ar"/>
        </w:rPr>
      </w:pPr>
      <w:r>
        <w:rPr>
          <w:rFonts w:hint="default" w:ascii="Times New Roman" w:hAnsi="Times New Roman" w:eastAsia="方正仿宋_GBK" w:cs="Times New Roman"/>
          <w:color w:val="auto"/>
          <w:kern w:val="0"/>
          <w:sz w:val="28"/>
          <w:szCs w:val="28"/>
          <w:lang w:bidi="ar"/>
        </w:rPr>
        <w:t>3.本企业严格按照规定要求向电力交易机构报送相关资料和信息，保证公示和提交的材料信息完整、准确、真实，不存在弄虚作假、误导性陈述或者重大遗漏的情况。</w:t>
      </w:r>
    </w:p>
    <w:p>
      <w:pPr>
        <w:adjustRightInd w:val="0"/>
        <w:snapToGrid w:val="0"/>
        <w:spacing w:beforeLines="0" w:afterLines="0" w:line="600" w:lineRule="atLeast"/>
        <w:ind w:firstLine="560" w:firstLineChars="200"/>
        <w:rPr>
          <w:rFonts w:hint="default" w:ascii="Times New Roman" w:hAnsi="Times New Roman" w:eastAsia="方正仿宋_GBK" w:cs="Times New Roman"/>
          <w:color w:val="auto"/>
          <w:kern w:val="0"/>
          <w:sz w:val="28"/>
          <w:szCs w:val="28"/>
          <w:lang w:bidi="ar"/>
        </w:rPr>
      </w:pPr>
      <w:r>
        <w:rPr>
          <w:rFonts w:hint="default" w:ascii="Times New Roman" w:hAnsi="Times New Roman" w:eastAsia="方正仿宋_GBK" w:cs="Times New Roman"/>
          <w:color w:val="auto"/>
          <w:kern w:val="0"/>
          <w:sz w:val="28"/>
          <w:szCs w:val="28"/>
          <w:lang w:bidi="ar"/>
        </w:rPr>
        <w:t>4.本企业对参与电力直接交易相关政策和规则已进行了全面了解，知悉参与电力直接交易应负的责任和可能发生的风险，并将严格按照国家法律法规和相关文件规定、市场规则等有关规定从事交易活动。</w:t>
      </w:r>
    </w:p>
    <w:p>
      <w:pPr>
        <w:adjustRightInd w:val="0"/>
        <w:snapToGrid w:val="0"/>
        <w:spacing w:beforeLines="0" w:afterLines="0" w:line="600" w:lineRule="atLeast"/>
        <w:ind w:firstLine="560" w:firstLineChars="200"/>
        <w:rPr>
          <w:rFonts w:hint="default" w:ascii="Times New Roman" w:hAnsi="Times New Roman" w:eastAsia="方正仿宋_GBK" w:cs="Times New Roman"/>
          <w:color w:val="auto"/>
          <w:kern w:val="0"/>
          <w:sz w:val="28"/>
          <w:szCs w:val="28"/>
          <w:lang w:bidi="ar"/>
        </w:rPr>
      </w:pPr>
      <w:r>
        <w:rPr>
          <w:rFonts w:hint="default" w:ascii="Times New Roman" w:hAnsi="Times New Roman" w:eastAsia="方正仿宋_GBK" w:cs="Times New Roman"/>
          <w:color w:val="auto"/>
          <w:kern w:val="0"/>
          <w:sz w:val="28"/>
          <w:szCs w:val="28"/>
          <w:lang w:bidi="ar"/>
        </w:rPr>
        <w:t>5.本企业承担保密义务，不泄露其他市场主体信息。</w:t>
      </w:r>
    </w:p>
    <w:p>
      <w:pPr>
        <w:adjustRightInd w:val="0"/>
        <w:snapToGrid w:val="0"/>
        <w:spacing w:beforeLines="0" w:afterLines="0" w:line="600" w:lineRule="atLeast"/>
        <w:ind w:firstLine="560" w:firstLineChars="200"/>
        <w:rPr>
          <w:rFonts w:hint="default" w:ascii="Times New Roman" w:hAnsi="Times New Roman" w:eastAsia="方正仿宋_GBK" w:cs="Times New Roman"/>
          <w:color w:val="auto"/>
          <w:kern w:val="0"/>
          <w:sz w:val="28"/>
          <w:szCs w:val="28"/>
          <w:lang w:bidi="ar"/>
        </w:rPr>
      </w:pPr>
      <w:r>
        <w:rPr>
          <w:rFonts w:hint="default" w:ascii="Times New Roman" w:hAnsi="Times New Roman" w:eastAsia="方正仿宋_GBK" w:cs="Times New Roman"/>
          <w:color w:val="auto"/>
          <w:kern w:val="0"/>
          <w:sz w:val="28"/>
          <w:szCs w:val="28"/>
          <w:lang w:bidi="ar"/>
        </w:rPr>
        <w:t>6.本企业自愿接受政府监管部门的依法检查，如果发生违法违规行为，自愿接受政府执法部门及其授权机构依照有关法</w:t>
      </w:r>
      <w:r>
        <w:rPr>
          <w:rFonts w:hint="default" w:ascii="Times New Roman" w:hAnsi="Times New Roman" w:eastAsia="方正仿宋_GBK" w:cs="Times New Roman"/>
          <w:i/>
          <w:iCs/>
          <w:color w:val="auto"/>
          <w:kern w:val="0"/>
          <w:sz w:val="28"/>
          <w:szCs w:val="28"/>
          <w:lang w:bidi="ar"/>
        </w:rPr>
        <w:t>律</w:t>
      </w:r>
      <w:r>
        <w:rPr>
          <w:rFonts w:hint="default" w:ascii="Times New Roman" w:hAnsi="Times New Roman" w:eastAsia="方正仿宋_GBK" w:cs="Times New Roman"/>
          <w:color w:val="auto"/>
          <w:kern w:val="0"/>
          <w:sz w:val="28"/>
          <w:szCs w:val="28"/>
          <w:lang w:bidi="ar"/>
        </w:rPr>
        <w:t>、行政法规规定给予的行政处罚，并依法承担赔偿责任。</w:t>
      </w:r>
    </w:p>
    <w:p>
      <w:pPr>
        <w:adjustRightInd w:val="0"/>
        <w:snapToGrid w:val="0"/>
        <w:spacing w:beforeLines="0" w:afterLines="0" w:line="600" w:lineRule="atLeast"/>
        <w:ind w:firstLine="560" w:firstLineChars="200"/>
        <w:rPr>
          <w:rFonts w:hint="default" w:ascii="Times New Roman" w:hAnsi="Times New Roman" w:eastAsia="方正仿宋_GBK" w:cs="Times New Roman"/>
          <w:color w:val="auto"/>
          <w:kern w:val="0"/>
          <w:sz w:val="28"/>
          <w:szCs w:val="28"/>
          <w:lang w:bidi="ar"/>
        </w:rPr>
      </w:pPr>
      <w:r>
        <w:rPr>
          <w:rFonts w:hint="default" w:ascii="Times New Roman" w:hAnsi="Times New Roman" w:eastAsia="方正仿宋_GBK" w:cs="Times New Roman"/>
          <w:color w:val="auto"/>
          <w:kern w:val="0"/>
          <w:sz w:val="28"/>
          <w:szCs w:val="28"/>
          <w:lang w:bidi="ar"/>
        </w:rPr>
        <w:t>7.本企业严格执行国家、省级政府或政府相关部门、监管机构、电力交易机构制定的各项制度、规则，保证诚实守信、遵纪守法，积极履行企业社会责任和职责义务。</w:t>
      </w:r>
    </w:p>
    <w:p>
      <w:pPr>
        <w:adjustRightInd w:val="0"/>
        <w:snapToGrid w:val="0"/>
        <w:spacing w:beforeLines="0" w:afterLines="0" w:line="600" w:lineRule="atLeast"/>
        <w:ind w:firstLine="560" w:firstLineChars="200"/>
        <w:rPr>
          <w:rFonts w:hint="default" w:ascii="Times New Roman" w:hAnsi="Times New Roman" w:eastAsia="方正仿宋_GBK" w:cs="Times New Roman"/>
          <w:color w:val="auto"/>
          <w:kern w:val="0"/>
          <w:sz w:val="28"/>
          <w:szCs w:val="28"/>
          <w:lang w:bidi="ar"/>
        </w:rPr>
      </w:pPr>
      <w:r>
        <w:rPr>
          <w:rFonts w:hint="default" w:ascii="Times New Roman" w:hAnsi="Times New Roman" w:eastAsia="方正仿宋_GBK" w:cs="Times New Roman"/>
          <w:color w:val="auto"/>
          <w:kern w:val="0"/>
          <w:sz w:val="28"/>
          <w:szCs w:val="28"/>
          <w:lang w:bidi="ar"/>
        </w:rPr>
        <w:t>以上承诺如有违反，本企业愿意承担相应责任，并接受处罚和相关惩戒措施。</w:t>
      </w:r>
    </w:p>
    <w:p>
      <w:pPr>
        <w:adjustRightInd w:val="0"/>
        <w:snapToGrid w:val="0"/>
        <w:spacing w:beforeLines="0" w:afterLines="0" w:line="600" w:lineRule="atLeast"/>
        <w:ind w:firstLine="560" w:firstLineChars="200"/>
        <w:rPr>
          <w:rFonts w:hint="default" w:ascii="Times New Roman" w:hAnsi="Times New Roman" w:eastAsia="方正仿宋_GBK" w:cs="Times New Roman"/>
          <w:color w:val="auto"/>
          <w:kern w:val="0"/>
          <w:sz w:val="28"/>
          <w:szCs w:val="28"/>
          <w:lang w:bidi="ar"/>
        </w:rPr>
      </w:pPr>
    </w:p>
    <w:p>
      <w:pPr>
        <w:adjustRightInd w:val="0"/>
        <w:snapToGrid w:val="0"/>
        <w:spacing w:beforeLines="0" w:afterLines="0" w:line="600" w:lineRule="atLeast"/>
        <w:ind w:firstLine="560" w:firstLineChars="200"/>
        <w:rPr>
          <w:rFonts w:hint="default" w:ascii="Times New Roman" w:hAnsi="Times New Roman" w:eastAsia="方正仿宋_GBK" w:cs="Times New Roman"/>
          <w:color w:val="auto"/>
          <w:kern w:val="0"/>
          <w:sz w:val="28"/>
          <w:szCs w:val="28"/>
          <w:lang w:bidi="ar"/>
        </w:rPr>
      </w:pPr>
    </w:p>
    <w:p>
      <w:pPr>
        <w:adjustRightInd w:val="0"/>
        <w:snapToGrid w:val="0"/>
        <w:spacing w:beforeLines="0" w:afterLines="0" w:line="600" w:lineRule="atLeast"/>
        <w:ind w:firstLine="4480" w:firstLineChars="1600"/>
        <w:rPr>
          <w:rFonts w:hint="default" w:ascii="Times New Roman" w:hAnsi="Times New Roman" w:eastAsia="方正仿宋_GBK" w:cs="Times New Roman"/>
          <w:color w:val="auto"/>
          <w:kern w:val="0"/>
          <w:sz w:val="28"/>
          <w:szCs w:val="28"/>
          <w:lang w:bidi="ar"/>
        </w:rPr>
      </w:pPr>
      <w:r>
        <w:rPr>
          <w:rFonts w:hint="default" w:ascii="Times New Roman" w:hAnsi="Times New Roman" w:eastAsia="方正仿宋_GBK" w:cs="Times New Roman"/>
          <w:color w:val="auto"/>
          <w:kern w:val="0"/>
          <w:sz w:val="28"/>
          <w:szCs w:val="28"/>
          <w:lang w:bidi="ar"/>
        </w:rPr>
        <w:t>承诺单位(盖章):</w:t>
      </w:r>
    </w:p>
    <w:p>
      <w:pPr>
        <w:adjustRightInd w:val="0"/>
        <w:snapToGrid w:val="0"/>
        <w:spacing w:beforeLines="0" w:afterLines="0" w:line="600" w:lineRule="atLeast"/>
        <w:ind w:firstLine="4480" w:firstLineChars="1600"/>
        <w:rPr>
          <w:rFonts w:hint="default" w:ascii="Times New Roman" w:hAnsi="Times New Roman" w:eastAsia="方正仿宋_GBK" w:cs="Times New Roman"/>
          <w:color w:val="auto"/>
          <w:kern w:val="0"/>
          <w:sz w:val="28"/>
          <w:szCs w:val="28"/>
          <w:lang w:bidi="ar"/>
        </w:rPr>
      </w:pPr>
      <w:r>
        <w:rPr>
          <w:rFonts w:hint="default" w:ascii="Times New Roman" w:hAnsi="Times New Roman" w:eastAsia="方正仿宋_GBK" w:cs="Times New Roman"/>
          <w:color w:val="auto"/>
          <w:kern w:val="0"/>
          <w:sz w:val="28"/>
          <w:szCs w:val="28"/>
          <w:lang w:bidi="ar"/>
        </w:rPr>
        <w:t>法人代表(签字) :</w:t>
      </w:r>
    </w:p>
    <w:p>
      <w:pPr>
        <w:adjustRightInd w:val="0"/>
        <w:snapToGrid w:val="0"/>
        <w:spacing w:beforeLines="0" w:afterLines="0" w:line="600" w:lineRule="atLeast"/>
        <w:ind w:firstLine="4480" w:firstLineChars="1600"/>
        <w:rPr>
          <w:rFonts w:hint="default" w:ascii="Times New Roman" w:hAnsi="Times New Roman" w:eastAsia="方正仿宋_GBK" w:cs="Times New Roman"/>
          <w:color w:val="auto"/>
          <w:kern w:val="0"/>
          <w:sz w:val="28"/>
          <w:szCs w:val="28"/>
          <w:lang w:bidi="ar"/>
        </w:rPr>
      </w:pPr>
      <w:r>
        <w:rPr>
          <w:rFonts w:hint="default" w:ascii="Times New Roman" w:hAnsi="Times New Roman" w:eastAsia="方正仿宋_GBK" w:cs="Times New Roman"/>
          <w:color w:val="auto"/>
          <w:kern w:val="0"/>
          <w:sz w:val="28"/>
          <w:szCs w:val="28"/>
          <w:lang w:bidi="ar"/>
        </w:rPr>
        <w:t xml:space="preserve">承诺时间: </w:t>
      </w:r>
    </w:p>
    <w:p>
      <w:pPr>
        <w:adjustRightInd w:val="0"/>
        <w:snapToGrid w:val="0"/>
        <w:spacing w:beforeLines="0" w:afterLines="0" w:line="600" w:lineRule="atLeast"/>
        <w:ind w:firstLine="560" w:firstLineChars="200"/>
        <w:rPr>
          <w:rFonts w:hint="default" w:ascii="Times New Roman" w:hAnsi="Times New Roman" w:eastAsia="方正仿宋_GBK" w:cs="Times New Roman"/>
          <w:color w:val="auto"/>
          <w:kern w:val="0"/>
          <w:sz w:val="28"/>
          <w:szCs w:val="28"/>
          <w:lang w:bidi="ar"/>
        </w:rPr>
      </w:pPr>
    </w:p>
    <w:p>
      <w:pPr>
        <w:keepNext w:val="0"/>
        <w:keepLines w:val="0"/>
        <w:pageBreakBefore w:val="0"/>
        <w:widowControl w:val="0"/>
        <w:kinsoku/>
        <w:wordWrap/>
        <w:overflowPunct/>
        <w:topLinePunct w:val="0"/>
        <w:autoSpaceDE/>
        <w:autoSpaceDN/>
        <w:bidi w:val="0"/>
        <w:adjustRightInd w:val="0"/>
        <w:snapToGrid w:val="0"/>
        <w:spacing w:beforeLines="0" w:afterLines="0" w:line="600" w:lineRule="atLeast"/>
        <w:ind w:left="0" w:leftChars="0" w:right="0" w:rightChars="0" w:firstLine="0" w:firstLineChars="0"/>
        <w:jc w:val="both"/>
        <w:textAlignment w:val="auto"/>
        <w:outlineLvl w:val="9"/>
        <w:rPr>
          <w:rFonts w:hint="default" w:ascii="Times New Roman" w:hAnsi="Times New Roman" w:eastAsia="方正仿宋_GBK" w:cs="Times New Roman"/>
          <w:color w:val="auto"/>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A90004"/>
    <w:rsid w:val="72A90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2"/>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kern w:val="2"/>
      <w:sz w:val="18"/>
      <w:szCs w:val="18"/>
    </w:rPr>
  </w:style>
  <w:style w:type="character" w:customStyle="1" w:styleId="6">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2020-11-09T09:44:00Z</dcterms:created>
  <dc:creator>Administrator</dc:creator>
  <cp:lastModifiedBy>Administrator</cp:lastModifiedBy>
  <dcterms:modified xsi:type="dcterms:W3CDTF">2020-11-09T09:44:55Z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