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四</w:t>
      </w:r>
    </w:p>
    <w:p>
      <w:pPr>
        <w:pStyle w:val="2"/>
        <w:bidi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成员单位通讯录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/>
        </w:rPr>
      </w:pPr>
    </w:p>
    <w:tbl>
      <w:tblPr>
        <w:tblStyle w:val="6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716"/>
        <w:gridCol w:w="2062"/>
        <w:gridCol w:w="1690"/>
        <w:gridCol w:w="719"/>
        <w:gridCol w:w="206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区人武部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87331904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区文化旅游委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61471960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区委宣传部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46732104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区卫生健康委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网信</w:t>
            </w: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6147126</w:t>
            </w: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区应急局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46551919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区发展改革委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46733047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区统计局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区教委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46786760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区国资委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46788722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区科技局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85265610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区林业局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85265252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区经济信息委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46733269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区规划自然资源局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区公安局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46733529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区大数据发展局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61471503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区民政局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61478880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区武警中队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18600037439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区司法局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46733713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区消防救援支队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区财政局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46773825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团区委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46777000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区生态环境局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46733426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区科协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61471418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区住房城乡建委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46733179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区红十字会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46338860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区城市管理局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46770178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区行政学校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区交通局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46782222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区气象局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46784186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区水利局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85265169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荣昌火车站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61484567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区农业农村委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46778191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荣昌北站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64323442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54" w:hRule="atLeast"/>
          <w:jc w:val="center"/>
        </w:trPr>
        <w:tc>
          <w:tcPr>
            <w:tcW w:w="7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商务委</w:t>
            </w:r>
          </w:p>
        </w:tc>
        <w:tc>
          <w:tcPr>
            <w:tcW w:w="1690" w:type="dxa"/>
            <w:tcBorders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46731320</w:t>
            </w:r>
          </w:p>
        </w:tc>
        <w:tc>
          <w:tcPr>
            <w:tcW w:w="71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kern w:val="0"/>
                <w:sz w:val="24"/>
                <w:szCs w:val="24"/>
                <w:lang w:eastAsia="zh-CN"/>
              </w:rPr>
              <w:t>区供电分公司</w:t>
            </w:r>
          </w:p>
        </w:tc>
        <w:tc>
          <w:tcPr>
            <w:tcW w:w="162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szCs w:val="24"/>
              </w:rPr>
              <w:t>46732783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03495"/>
    <w:rsid w:val="1E6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632" w:firstLineChars="20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snapToGrid w:val="0"/>
      <w:spacing w:beforeLines="0" w:beforeAutospacing="0" w:afterLines="0" w:afterAutospacing="0" w:line="720" w:lineRule="atLeas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outlineLvl w:val="1"/>
    </w:pPr>
    <w:rPr>
      <w:rFonts w:eastAsia="方正黑体_GBK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2023-02-21T01:38:00Z</dcterms:created>
  <dc:creator>acer</dc:creator>
  <cp:lastModifiedBy>acer</cp:lastModifiedBy>
  <dcterms:modified xsi:type="dcterms:W3CDTF">2023-02-21T06:27:16Z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