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bidi w:val="0"/>
        <w:spacing w:line="240" w:lineRule="auto"/>
        <w:jc w:val="center"/>
        <w:rPr>
          <w:color w:val="auto"/>
        </w:rPr>
      </w:pPr>
      <w:bookmarkStart w:id="0" w:name="_Toc8306"/>
      <w:bookmarkStart w:id="1" w:name="_Toc15493"/>
      <w:bookmarkStart w:id="2" w:name="_Toc23842"/>
      <w:bookmarkStart w:id="3" w:name="_Toc2523"/>
      <w:r>
        <w:rPr>
          <w:color w:val="auto"/>
          <w:lang w:val="zh-CN"/>
        </w:rPr>
        <w:t>目录</w:t>
      </w:r>
      <w:bookmarkEnd w:id="0"/>
      <w:bookmarkEnd w:id="1"/>
      <w:bookmarkEnd w:id="2"/>
      <w:bookmarkEnd w:id="3"/>
    </w:p>
    <w:p>
      <w:pPr>
        <w:pStyle w:val="12"/>
        <w:tabs>
          <w:tab w:val="right" w:leader="dot" w:pos="9070"/>
        </w:tabs>
        <w:rPr>
          <w:color w:val="auto"/>
        </w:rPr>
      </w:pPr>
      <w:r>
        <w:rPr>
          <w:color w:val="auto"/>
        </w:rPr>
        <w:fldChar w:fldCharType="begin"/>
      </w:r>
      <w:r>
        <w:rPr>
          <w:color w:val="auto"/>
        </w:rPr>
        <w:instrText xml:space="preserve">TOC \o "1-2" \h \u </w:instrText>
      </w:r>
      <w:r>
        <w:rPr>
          <w:color w:val="auto"/>
        </w:rPr>
        <w:fldChar w:fldCharType="separate"/>
      </w:r>
      <w:r>
        <w:rPr>
          <w:color w:val="auto"/>
        </w:rPr>
        <w:fldChar w:fldCharType="begin"/>
      </w:r>
      <w:r>
        <w:rPr>
          <w:color w:val="auto"/>
        </w:rPr>
        <w:instrText xml:space="preserve"> HYPERLINK \l _Toc19952 </w:instrText>
      </w:r>
      <w:r>
        <w:rPr>
          <w:color w:val="auto"/>
        </w:rPr>
        <w:fldChar w:fldCharType="separate"/>
      </w:r>
      <w:r>
        <w:rPr>
          <w:rFonts w:hint="eastAsia" w:ascii="Times New Roman" w:hAnsi="Times New Roman" w:eastAsia="宋体"/>
          <w:color w:val="auto"/>
        </w:rPr>
        <w:t xml:space="preserve">第1章 </w:t>
      </w:r>
      <w:r>
        <w:rPr>
          <w:rFonts w:hint="eastAsia"/>
          <w:color w:val="auto"/>
          <w:lang w:val="en-US" w:eastAsia="zh-CN"/>
        </w:rPr>
        <w:t>总则</w:t>
      </w:r>
      <w:r>
        <w:rPr>
          <w:color w:val="auto"/>
        </w:rPr>
        <w:tab/>
      </w:r>
      <w:r>
        <w:rPr>
          <w:color w:val="auto"/>
        </w:rPr>
        <w:fldChar w:fldCharType="begin"/>
      </w:r>
      <w:r>
        <w:rPr>
          <w:color w:val="auto"/>
        </w:rPr>
        <w:instrText xml:space="preserve"> PAGEREF _Toc19952 \h </w:instrText>
      </w:r>
      <w:r>
        <w:rPr>
          <w:color w:val="auto"/>
        </w:rPr>
        <w:fldChar w:fldCharType="separate"/>
      </w:r>
      <w:r>
        <w:rPr>
          <w:color w:val="auto"/>
        </w:rPr>
        <w:t>15</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_Toc28615 </w:instrText>
      </w:r>
      <w:r>
        <w:rPr>
          <w:color w:val="auto"/>
        </w:rPr>
        <w:fldChar w:fldCharType="separate"/>
      </w:r>
      <w:r>
        <w:rPr>
          <w:rFonts w:hint="default" w:ascii="Times New Roman" w:hAnsi="Times New Roman" w:eastAsia="宋体"/>
          <w:dstrike w:val="0"/>
          <w:color w:val="auto"/>
          <w:vertAlign w:val="baseline"/>
          <w:lang w:val="en-US" w:eastAsia="zh-CN"/>
        </w:rPr>
        <w:t xml:space="preserve">1.1 </w:t>
      </w:r>
      <w:r>
        <w:rPr>
          <w:rFonts w:hint="eastAsia"/>
          <w:color w:val="auto"/>
          <w:lang w:val="en-US" w:eastAsia="zh-CN"/>
        </w:rPr>
        <w:t>编制目的</w:t>
      </w:r>
      <w:r>
        <w:rPr>
          <w:color w:val="auto"/>
        </w:rPr>
        <w:tab/>
      </w:r>
      <w:r>
        <w:rPr>
          <w:color w:val="auto"/>
        </w:rPr>
        <w:fldChar w:fldCharType="begin"/>
      </w:r>
      <w:r>
        <w:rPr>
          <w:color w:val="auto"/>
        </w:rPr>
        <w:instrText xml:space="preserve"> PAGEREF _Toc28615 \h </w:instrText>
      </w:r>
      <w:r>
        <w:rPr>
          <w:color w:val="auto"/>
        </w:rPr>
        <w:fldChar w:fldCharType="separate"/>
      </w:r>
      <w:r>
        <w:rPr>
          <w:color w:val="auto"/>
        </w:rPr>
        <w:t>15</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_Toc23521 </w:instrText>
      </w:r>
      <w:r>
        <w:rPr>
          <w:color w:val="auto"/>
        </w:rPr>
        <w:fldChar w:fldCharType="separate"/>
      </w:r>
      <w:r>
        <w:rPr>
          <w:rFonts w:hint="default" w:ascii="Times New Roman" w:hAnsi="Times New Roman" w:eastAsia="宋体"/>
          <w:dstrike w:val="0"/>
          <w:color w:val="auto"/>
          <w:vertAlign w:val="baseline"/>
          <w:lang w:val="en-US" w:eastAsia="zh-CN"/>
        </w:rPr>
        <w:t xml:space="preserve">1.2 </w:t>
      </w:r>
      <w:r>
        <w:rPr>
          <w:rFonts w:hint="eastAsia"/>
          <w:color w:val="auto"/>
          <w:lang w:val="en-US" w:eastAsia="zh-CN"/>
        </w:rPr>
        <w:t>编制依据</w:t>
      </w:r>
      <w:r>
        <w:rPr>
          <w:color w:val="auto"/>
        </w:rPr>
        <w:tab/>
      </w:r>
      <w:r>
        <w:rPr>
          <w:color w:val="auto"/>
        </w:rPr>
        <w:fldChar w:fldCharType="begin"/>
      </w:r>
      <w:r>
        <w:rPr>
          <w:color w:val="auto"/>
        </w:rPr>
        <w:instrText xml:space="preserve"> PAGEREF _Toc23521 \h </w:instrText>
      </w:r>
      <w:r>
        <w:rPr>
          <w:color w:val="auto"/>
        </w:rPr>
        <w:fldChar w:fldCharType="separate"/>
      </w:r>
      <w:r>
        <w:rPr>
          <w:color w:val="auto"/>
        </w:rPr>
        <w:t>15</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_Toc26917 </w:instrText>
      </w:r>
      <w:r>
        <w:rPr>
          <w:color w:val="auto"/>
        </w:rPr>
        <w:fldChar w:fldCharType="separate"/>
      </w:r>
      <w:r>
        <w:rPr>
          <w:rFonts w:hint="default" w:ascii="Times New Roman" w:hAnsi="Times New Roman" w:eastAsia="宋体"/>
          <w:dstrike w:val="0"/>
          <w:color w:val="auto"/>
          <w:vertAlign w:val="baseline"/>
          <w:lang w:val="en-US" w:eastAsia="zh-CN"/>
        </w:rPr>
        <w:t xml:space="preserve">1.3 </w:t>
      </w:r>
      <w:r>
        <w:rPr>
          <w:rFonts w:hint="eastAsia"/>
          <w:color w:val="auto"/>
          <w:lang w:val="en-US" w:eastAsia="zh-CN"/>
        </w:rPr>
        <w:t>适用范围</w:t>
      </w:r>
      <w:r>
        <w:rPr>
          <w:color w:val="auto"/>
        </w:rPr>
        <w:tab/>
      </w:r>
      <w:r>
        <w:rPr>
          <w:color w:val="auto"/>
        </w:rPr>
        <w:fldChar w:fldCharType="begin"/>
      </w:r>
      <w:r>
        <w:rPr>
          <w:color w:val="auto"/>
        </w:rPr>
        <w:instrText xml:space="preserve"> PAGEREF _Toc26917 \h </w:instrText>
      </w:r>
      <w:r>
        <w:rPr>
          <w:color w:val="auto"/>
        </w:rPr>
        <w:fldChar w:fldCharType="separate"/>
      </w:r>
      <w:r>
        <w:rPr>
          <w:color w:val="auto"/>
        </w:rPr>
        <w:t>16</w:t>
      </w:r>
      <w:r>
        <w:rPr>
          <w:color w:val="auto"/>
        </w:rPr>
        <w:fldChar w:fldCharType="end"/>
      </w:r>
      <w:r>
        <w:rPr>
          <w:color w:val="auto"/>
        </w:rPr>
        <w:fldChar w:fldCharType="end"/>
      </w:r>
    </w:p>
    <w:p>
      <w:pPr>
        <w:pStyle w:val="12"/>
        <w:tabs>
          <w:tab w:val="right" w:leader="dot" w:pos="9070"/>
        </w:tabs>
        <w:rPr>
          <w:color w:val="auto"/>
        </w:rPr>
      </w:pPr>
      <w:r>
        <w:rPr>
          <w:color w:val="auto"/>
        </w:rPr>
        <w:fldChar w:fldCharType="begin"/>
      </w:r>
      <w:r>
        <w:rPr>
          <w:color w:val="auto"/>
        </w:rPr>
        <w:instrText xml:space="preserve"> HYPERLINK \l _Toc14672 </w:instrText>
      </w:r>
      <w:r>
        <w:rPr>
          <w:color w:val="auto"/>
        </w:rPr>
        <w:fldChar w:fldCharType="separate"/>
      </w:r>
      <w:r>
        <w:rPr>
          <w:rFonts w:hint="eastAsia" w:ascii="Times New Roman" w:hAnsi="Times New Roman" w:eastAsia="宋体"/>
          <w:color w:val="auto"/>
        </w:rPr>
        <w:t xml:space="preserve">第2章 </w:t>
      </w:r>
      <w:r>
        <w:rPr>
          <w:rFonts w:hint="eastAsia"/>
          <w:color w:val="auto"/>
          <w:lang w:val="en-US" w:eastAsia="zh-CN"/>
        </w:rPr>
        <w:t>基本情况</w:t>
      </w:r>
      <w:r>
        <w:rPr>
          <w:color w:val="auto"/>
        </w:rPr>
        <w:tab/>
      </w:r>
      <w:r>
        <w:rPr>
          <w:color w:val="auto"/>
        </w:rPr>
        <w:fldChar w:fldCharType="begin"/>
      </w:r>
      <w:r>
        <w:rPr>
          <w:color w:val="auto"/>
        </w:rPr>
        <w:instrText xml:space="preserve"> PAGEREF _Toc14672 \h </w:instrText>
      </w:r>
      <w:r>
        <w:rPr>
          <w:color w:val="auto"/>
        </w:rPr>
        <w:fldChar w:fldCharType="separate"/>
      </w:r>
      <w:r>
        <w:rPr>
          <w:color w:val="auto"/>
        </w:rPr>
        <w:t>15</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_Toc23262 </w:instrText>
      </w:r>
      <w:r>
        <w:rPr>
          <w:color w:val="auto"/>
        </w:rPr>
        <w:fldChar w:fldCharType="separate"/>
      </w:r>
      <w:r>
        <w:rPr>
          <w:rFonts w:hint="default" w:ascii="Times New Roman" w:hAnsi="Times New Roman" w:eastAsia="宋体"/>
          <w:dstrike w:val="0"/>
          <w:color w:val="auto"/>
          <w:vertAlign w:val="baseline"/>
        </w:rPr>
        <w:t xml:space="preserve">2.1 </w:t>
      </w:r>
      <w:r>
        <w:rPr>
          <w:rFonts w:hint="eastAsia"/>
          <w:color w:val="auto"/>
          <w:lang w:val="en-US" w:eastAsia="zh-CN"/>
        </w:rPr>
        <w:t>自然地理及水文气象</w:t>
      </w:r>
      <w:r>
        <w:rPr>
          <w:color w:val="auto"/>
        </w:rPr>
        <w:tab/>
      </w:r>
      <w:r>
        <w:rPr>
          <w:color w:val="auto"/>
        </w:rPr>
        <w:fldChar w:fldCharType="begin"/>
      </w:r>
      <w:r>
        <w:rPr>
          <w:color w:val="auto"/>
        </w:rPr>
        <w:instrText xml:space="preserve"> PAGEREF _Toc23262 \h </w:instrText>
      </w:r>
      <w:r>
        <w:rPr>
          <w:color w:val="auto"/>
        </w:rPr>
        <w:fldChar w:fldCharType="separate"/>
      </w:r>
      <w:r>
        <w:rPr>
          <w:color w:val="auto"/>
        </w:rPr>
        <w:t>15</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_Toc4662 </w:instrText>
      </w:r>
      <w:r>
        <w:rPr>
          <w:color w:val="auto"/>
        </w:rPr>
        <w:fldChar w:fldCharType="separate"/>
      </w:r>
      <w:r>
        <w:rPr>
          <w:rFonts w:hint="default" w:ascii="Times New Roman" w:hAnsi="Times New Roman" w:eastAsia="宋体"/>
          <w:dstrike w:val="0"/>
          <w:color w:val="auto"/>
          <w:vertAlign w:val="baseline"/>
        </w:rPr>
        <w:t xml:space="preserve">2.2 </w:t>
      </w:r>
      <w:r>
        <w:rPr>
          <w:rFonts w:hint="eastAsia"/>
          <w:color w:val="auto"/>
          <w:lang w:val="en-US" w:eastAsia="zh-CN"/>
        </w:rPr>
        <w:t>社会经济</w:t>
      </w:r>
      <w:r>
        <w:rPr>
          <w:color w:val="auto"/>
        </w:rPr>
        <w:tab/>
      </w:r>
      <w:r>
        <w:rPr>
          <w:color w:val="auto"/>
        </w:rPr>
        <w:fldChar w:fldCharType="begin"/>
      </w:r>
      <w:r>
        <w:rPr>
          <w:color w:val="auto"/>
        </w:rPr>
        <w:instrText xml:space="preserve"> PAGEREF _Toc4662 \h </w:instrText>
      </w:r>
      <w:r>
        <w:rPr>
          <w:color w:val="auto"/>
        </w:rPr>
        <w:fldChar w:fldCharType="separate"/>
      </w:r>
      <w:r>
        <w:rPr>
          <w:color w:val="auto"/>
        </w:rPr>
        <w:t>19</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_Toc24980 </w:instrText>
      </w:r>
      <w:r>
        <w:rPr>
          <w:color w:val="auto"/>
        </w:rPr>
        <w:fldChar w:fldCharType="separate"/>
      </w:r>
      <w:r>
        <w:rPr>
          <w:rFonts w:hint="default" w:ascii="Times New Roman" w:hAnsi="Times New Roman" w:eastAsia="宋体"/>
          <w:dstrike w:val="0"/>
          <w:color w:val="auto"/>
          <w:vertAlign w:val="baseline"/>
        </w:rPr>
        <w:t xml:space="preserve">2.3 </w:t>
      </w:r>
      <w:r>
        <w:rPr>
          <w:rFonts w:hint="eastAsia"/>
          <w:color w:val="auto"/>
          <w:lang w:val="en-US" w:eastAsia="zh-CN"/>
        </w:rPr>
        <w:t>山洪灾害概况</w:t>
      </w:r>
      <w:r>
        <w:rPr>
          <w:color w:val="auto"/>
        </w:rPr>
        <w:tab/>
      </w:r>
      <w:r>
        <w:rPr>
          <w:color w:val="auto"/>
        </w:rPr>
        <w:fldChar w:fldCharType="begin"/>
      </w:r>
      <w:r>
        <w:rPr>
          <w:color w:val="auto"/>
        </w:rPr>
        <w:instrText xml:space="preserve"> PAGEREF _Toc24980 \h </w:instrText>
      </w:r>
      <w:r>
        <w:rPr>
          <w:color w:val="auto"/>
        </w:rPr>
        <w:fldChar w:fldCharType="separate"/>
      </w:r>
      <w:r>
        <w:rPr>
          <w:color w:val="auto"/>
        </w:rPr>
        <w:t>21</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_Toc30459 </w:instrText>
      </w:r>
      <w:r>
        <w:rPr>
          <w:color w:val="auto"/>
        </w:rPr>
        <w:fldChar w:fldCharType="separate"/>
      </w:r>
      <w:r>
        <w:rPr>
          <w:rFonts w:hint="default" w:ascii="Times New Roman" w:hAnsi="Times New Roman" w:eastAsia="宋体"/>
          <w:dstrike w:val="0"/>
          <w:color w:val="auto"/>
          <w:vertAlign w:val="baseline"/>
        </w:rPr>
        <w:t xml:space="preserve">2.4 </w:t>
      </w:r>
      <w:r>
        <w:rPr>
          <w:rFonts w:hint="eastAsia"/>
          <w:color w:val="auto"/>
          <w:lang w:val="en-US" w:eastAsia="zh-CN"/>
        </w:rPr>
        <w:t>山洪灾害防治体系现状</w:t>
      </w:r>
      <w:r>
        <w:rPr>
          <w:color w:val="auto"/>
        </w:rPr>
        <w:tab/>
      </w:r>
      <w:r>
        <w:rPr>
          <w:color w:val="auto"/>
        </w:rPr>
        <w:fldChar w:fldCharType="begin"/>
      </w:r>
      <w:r>
        <w:rPr>
          <w:color w:val="auto"/>
        </w:rPr>
        <w:instrText xml:space="preserve"> PAGEREF _Toc30459 \h </w:instrText>
      </w:r>
      <w:r>
        <w:rPr>
          <w:color w:val="auto"/>
        </w:rPr>
        <w:fldChar w:fldCharType="separate"/>
      </w:r>
      <w:r>
        <w:rPr>
          <w:color w:val="auto"/>
        </w:rPr>
        <w:t>24</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_Toc16690 </w:instrText>
      </w:r>
      <w:r>
        <w:rPr>
          <w:color w:val="auto"/>
        </w:rPr>
        <w:fldChar w:fldCharType="separate"/>
      </w:r>
      <w:r>
        <w:rPr>
          <w:rFonts w:hint="default" w:ascii="Times New Roman" w:hAnsi="Times New Roman" w:eastAsia="宋体"/>
          <w:dstrike w:val="0"/>
          <w:color w:val="auto"/>
          <w:vertAlign w:val="baseline"/>
        </w:rPr>
        <w:t xml:space="preserve">2.5 </w:t>
      </w:r>
      <w:r>
        <w:rPr>
          <w:rFonts w:hint="eastAsia"/>
          <w:color w:val="auto"/>
          <w:lang w:val="en-US" w:eastAsia="zh-CN"/>
        </w:rPr>
        <w:t>山洪灾害危险区基本情况</w:t>
      </w:r>
      <w:r>
        <w:rPr>
          <w:color w:val="auto"/>
        </w:rPr>
        <w:tab/>
      </w:r>
      <w:r>
        <w:rPr>
          <w:color w:val="auto"/>
        </w:rPr>
        <w:fldChar w:fldCharType="begin"/>
      </w:r>
      <w:r>
        <w:rPr>
          <w:color w:val="auto"/>
        </w:rPr>
        <w:instrText xml:space="preserve"> PAGEREF _Toc16690 \h </w:instrText>
      </w:r>
      <w:r>
        <w:rPr>
          <w:color w:val="auto"/>
        </w:rPr>
        <w:fldChar w:fldCharType="separate"/>
      </w:r>
      <w:r>
        <w:rPr>
          <w:color w:val="auto"/>
        </w:rPr>
        <w:t>27</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_Toc17522 </w:instrText>
      </w:r>
      <w:r>
        <w:rPr>
          <w:color w:val="auto"/>
        </w:rPr>
        <w:fldChar w:fldCharType="separate"/>
      </w:r>
      <w:r>
        <w:rPr>
          <w:rFonts w:hint="default" w:ascii="Times New Roman" w:hAnsi="Times New Roman" w:eastAsia="宋体"/>
          <w:dstrike w:val="0"/>
          <w:color w:val="auto"/>
          <w:vertAlign w:val="baseline"/>
        </w:rPr>
        <w:t xml:space="preserve">2.6 </w:t>
      </w:r>
      <w:r>
        <w:rPr>
          <w:rFonts w:hint="eastAsia"/>
          <w:color w:val="auto"/>
          <w:lang w:val="en-US" w:eastAsia="zh-CN"/>
        </w:rPr>
        <w:t>山洪灾害风险隐患基本情况</w:t>
      </w:r>
      <w:r>
        <w:rPr>
          <w:color w:val="auto"/>
        </w:rPr>
        <w:tab/>
      </w:r>
      <w:r>
        <w:rPr>
          <w:color w:val="auto"/>
        </w:rPr>
        <w:fldChar w:fldCharType="begin"/>
      </w:r>
      <w:r>
        <w:rPr>
          <w:color w:val="auto"/>
        </w:rPr>
        <w:instrText xml:space="preserve"> PAGEREF _Toc17522 \h </w:instrText>
      </w:r>
      <w:r>
        <w:rPr>
          <w:color w:val="auto"/>
        </w:rPr>
        <w:fldChar w:fldCharType="separate"/>
      </w:r>
      <w:r>
        <w:rPr>
          <w:color w:val="auto"/>
        </w:rPr>
        <w:t>31</w:t>
      </w:r>
      <w:r>
        <w:rPr>
          <w:color w:val="auto"/>
        </w:rPr>
        <w:fldChar w:fldCharType="end"/>
      </w:r>
      <w:r>
        <w:rPr>
          <w:color w:val="auto"/>
        </w:rPr>
        <w:fldChar w:fldCharType="end"/>
      </w:r>
    </w:p>
    <w:p>
      <w:pPr>
        <w:pStyle w:val="12"/>
        <w:tabs>
          <w:tab w:val="right" w:leader="dot" w:pos="9070"/>
        </w:tabs>
        <w:rPr>
          <w:color w:val="auto"/>
        </w:rPr>
      </w:pPr>
      <w:r>
        <w:rPr>
          <w:color w:val="auto"/>
        </w:rPr>
        <w:fldChar w:fldCharType="begin"/>
      </w:r>
      <w:r>
        <w:rPr>
          <w:color w:val="auto"/>
        </w:rPr>
        <w:instrText xml:space="preserve"> HYPERLINK \l _Toc20855 </w:instrText>
      </w:r>
      <w:r>
        <w:rPr>
          <w:color w:val="auto"/>
        </w:rPr>
        <w:fldChar w:fldCharType="separate"/>
      </w:r>
      <w:r>
        <w:rPr>
          <w:rFonts w:hint="eastAsia" w:ascii="Times New Roman" w:hAnsi="Times New Roman" w:eastAsia="宋体"/>
          <w:color w:val="auto"/>
        </w:rPr>
        <w:t xml:space="preserve">第3章 </w:t>
      </w:r>
      <w:r>
        <w:rPr>
          <w:rFonts w:hint="eastAsia"/>
          <w:color w:val="auto"/>
          <w:lang w:val="en-US" w:eastAsia="zh-CN"/>
        </w:rPr>
        <w:t>责任制体系</w:t>
      </w:r>
      <w:r>
        <w:rPr>
          <w:color w:val="auto"/>
        </w:rPr>
        <w:tab/>
      </w:r>
      <w:r>
        <w:rPr>
          <w:color w:val="auto"/>
        </w:rPr>
        <w:fldChar w:fldCharType="begin"/>
      </w:r>
      <w:r>
        <w:rPr>
          <w:color w:val="auto"/>
        </w:rPr>
        <w:instrText xml:space="preserve"> PAGEREF _Toc20855 \h </w:instrText>
      </w:r>
      <w:r>
        <w:rPr>
          <w:color w:val="auto"/>
        </w:rPr>
        <w:fldChar w:fldCharType="separate"/>
      </w:r>
      <w:r>
        <w:rPr>
          <w:color w:val="auto"/>
        </w:rPr>
        <w:t>33</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_Toc28878 </w:instrText>
      </w:r>
      <w:r>
        <w:rPr>
          <w:color w:val="auto"/>
        </w:rPr>
        <w:fldChar w:fldCharType="separate"/>
      </w:r>
      <w:r>
        <w:rPr>
          <w:rFonts w:hint="default" w:ascii="Times New Roman" w:hAnsi="Times New Roman" w:eastAsia="宋体"/>
          <w:dstrike w:val="0"/>
          <w:color w:val="auto"/>
          <w:vertAlign w:val="baseline"/>
          <w:lang w:val="en-US" w:eastAsia="zh-CN"/>
        </w:rPr>
        <w:t xml:space="preserve">3.1 </w:t>
      </w:r>
      <w:r>
        <w:rPr>
          <w:rFonts w:hint="eastAsia"/>
          <w:color w:val="auto"/>
          <w:lang w:val="en-US" w:eastAsia="zh-CN"/>
        </w:rPr>
        <w:t>山洪灾害防御组织体系和责任制</w:t>
      </w:r>
      <w:r>
        <w:rPr>
          <w:color w:val="auto"/>
        </w:rPr>
        <w:tab/>
      </w:r>
      <w:r>
        <w:rPr>
          <w:color w:val="auto"/>
        </w:rPr>
        <w:fldChar w:fldCharType="begin"/>
      </w:r>
      <w:r>
        <w:rPr>
          <w:color w:val="auto"/>
        </w:rPr>
        <w:instrText xml:space="preserve"> PAGEREF _Toc28878 \h </w:instrText>
      </w:r>
      <w:r>
        <w:rPr>
          <w:color w:val="auto"/>
        </w:rPr>
        <w:fldChar w:fldCharType="separate"/>
      </w:r>
      <w:r>
        <w:rPr>
          <w:color w:val="auto"/>
        </w:rPr>
        <w:t>33</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_Toc24453 </w:instrText>
      </w:r>
      <w:r>
        <w:rPr>
          <w:color w:val="auto"/>
        </w:rPr>
        <w:fldChar w:fldCharType="separate"/>
      </w:r>
      <w:r>
        <w:rPr>
          <w:rFonts w:hint="default" w:ascii="Times New Roman" w:hAnsi="Times New Roman" w:eastAsia="宋体"/>
          <w:dstrike w:val="0"/>
          <w:color w:val="auto"/>
          <w:vertAlign w:val="baseline"/>
          <w:lang w:val="en-US" w:eastAsia="zh-CN"/>
        </w:rPr>
        <w:t xml:space="preserve">3.2 </w:t>
      </w:r>
      <w:r>
        <w:rPr>
          <w:rFonts w:hint="eastAsia"/>
          <w:color w:val="auto"/>
          <w:lang w:val="en-US" w:eastAsia="zh-CN"/>
        </w:rPr>
        <w:t>各有关部门（单位）职责与分工</w:t>
      </w:r>
      <w:r>
        <w:rPr>
          <w:color w:val="auto"/>
        </w:rPr>
        <w:tab/>
      </w:r>
      <w:r>
        <w:rPr>
          <w:color w:val="auto"/>
        </w:rPr>
        <w:fldChar w:fldCharType="begin"/>
      </w:r>
      <w:r>
        <w:rPr>
          <w:color w:val="auto"/>
        </w:rPr>
        <w:instrText xml:space="preserve"> PAGEREF _Toc24453 \h </w:instrText>
      </w:r>
      <w:r>
        <w:rPr>
          <w:color w:val="auto"/>
        </w:rPr>
        <w:fldChar w:fldCharType="separate"/>
      </w:r>
      <w:r>
        <w:rPr>
          <w:color w:val="auto"/>
        </w:rPr>
        <w:t>33</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_Toc3425 </w:instrText>
      </w:r>
      <w:r>
        <w:rPr>
          <w:color w:val="auto"/>
        </w:rPr>
        <w:fldChar w:fldCharType="separate"/>
      </w:r>
      <w:r>
        <w:rPr>
          <w:rFonts w:hint="default" w:ascii="Times New Roman" w:hAnsi="Times New Roman" w:eastAsia="宋体"/>
          <w:dstrike w:val="0"/>
          <w:color w:val="auto"/>
          <w:vertAlign w:val="baseline"/>
          <w:lang w:val="en-US" w:eastAsia="zh-CN"/>
        </w:rPr>
        <w:t xml:space="preserve">3.3 </w:t>
      </w:r>
      <w:r>
        <w:rPr>
          <w:rFonts w:hint="eastAsia"/>
          <w:color w:val="auto"/>
          <w:lang w:val="en-US" w:eastAsia="zh-CN"/>
        </w:rPr>
        <w:t>乡（镇）、村职责</w:t>
      </w:r>
      <w:r>
        <w:rPr>
          <w:color w:val="auto"/>
        </w:rPr>
        <w:tab/>
      </w:r>
      <w:r>
        <w:rPr>
          <w:color w:val="auto"/>
        </w:rPr>
        <w:fldChar w:fldCharType="begin"/>
      </w:r>
      <w:r>
        <w:rPr>
          <w:color w:val="auto"/>
        </w:rPr>
        <w:instrText xml:space="preserve"> PAGEREF _Toc3425 \h </w:instrText>
      </w:r>
      <w:r>
        <w:rPr>
          <w:color w:val="auto"/>
        </w:rPr>
        <w:fldChar w:fldCharType="separate"/>
      </w:r>
      <w:r>
        <w:rPr>
          <w:color w:val="auto"/>
        </w:rPr>
        <w:t>38</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_Toc13625 </w:instrText>
      </w:r>
      <w:r>
        <w:rPr>
          <w:color w:val="auto"/>
        </w:rPr>
        <w:fldChar w:fldCharType="separate"/>
      </w:r>
      <w:r>
        <w:rPr>
          <w:rFonts w:hint="default" w:ascii="Times New Roman" w:hAnsi="Times New Roman" w:eastAsia="宋体"/>
          <w:dstrike w:val="0"/>
          <w:color w:val="auto"/>
          <w:vertAlign w:val="baseline"/>
          <w:lang w:val="en-US" w:eastAsia="zh-CN"/>
        </w:rPr>
        <w:t xml:space="preserve">3.4 </w:t>
      </w:r>
      <w:r>
        <w:rPr>
          <w:rFonts w:hint="eastAsia"/>
          <w:color w:val="auto"/>
          <w:lang w:val="en-US" w:eastAsia="zh-CN"/>
        </w:rPr>
        <w:t>企事业单位、施工营地、旅游景区等山洪灾害预警转移联系机制</w:t>
      </w:r>
      <w:r>
        <w:rPr>
          <w:color w:val="auto"/>
        </w:rPr>
        <w:tab/>
      </w:r>
      <w:r>
        <w:rPr>
          <w:color w:val="auto"/>
        </w:rPr>
        <w:fldChar w:fldCharType="begin"/>
      </w:r>
      <w:r>
        <w:rPr>
          <w:color w:val="auto"/>
        </w:rPr>
        <w:instrText xml:space="preserve"> PAGEREF _Toc13625 \h </w:instrText>
      </w:r>
      <w:r>
        <w:rPr>
          <w:color w:val="auto"/>
        </w:rPr>
        <w:fldChar w:fldCharType="separate"/>
      </w:r>
      <w:r>
        <w:rPr>
          <w:color w:val="auto"/>
        </w:rPr>
        <w:t>39</w:t>
      </w:r>
      <w:r>
        <w:rPr>
          <w:color w:val="auto"/>
        </w:rPr>
        <w:fldChar w:fldCharType="end"/>
      </w:r>
      <w:r>
        <w:rPr>
          <w:color w:val="auto"/>
        </w:rPr>
        <w:fldChar w:fldCharType="end"/>
      </w:r>
    </w:p>
    <w:p>
      <w:pPr>
        <w:pStyle w:val="12"/>
        <w:tabs>
          <w:tab w:val="right" w:leader="dot" w:pos="9070"/>
        </w:tabs>
        <w:rPr>
          <w:color w:val="auto"/>
        </w:rPr>
      </w:pPr>
      <w:r>
        <w:rPr>
          <w:color w:val="auto"/>
        </w:rPr>
        <w:fldChar w:fldCharType="begin"/>
      </w:r>
      <w:r>
        <w:rPr>
          <w:color w:val="auto"/>
        </w:rPr>
        <w:instrText xml:space="preserve"> HYPERLINK \l _Toc2843 </w:instrText>
      </w:r>
      <w:r>
        <w:rPr>
          <w:color w:val="auto"/>
        </w:rPr>
        <w:fldChar w:fldCharType="separate"/>
      </w:r>
      <w:r>
        <w:rPr>
          <w:rFonts w:hint="eastAsia" w:ascii="Times New Roman" w:hAnsi="Times New Roman" w:eastAsia="宋体"/>
          <w:color w:val="auto"/>
        </w:rPr>
        <w:t xml:space="preserve">第4章 </w:t>
      </w:r>
      <w:r>
        <w:rPr>
          <w:rFonts w:hint="eastAsia"/>
          <w:color w:val="auto"/>
          <w:lang w:val="en-US" w:eastAsia="zh-CN"/>
        </w:rPr>
        <w:t>监测预警</w:t>
      </w:r>
      <w:r>
        <w:rPr>
          <w:color w:val="auto"/>
        </w:rPr>
        <w:tab/>
      </w:r>
      <w:r>
        <w:rPr>
          <w:color w:val="auto"/>
        </w:rPr>
        <w:fldChar w:fldCharType="begin"/>
      </w:r>
      <w:r>
        <w:rPr>
          <w:color w:val="auto"/>
        </w:rPr>
        <w:instrText xml:space="preserve"> PAGEREF _Toc2843 \h </w:instrText>
      </w:r>
      <w:r>
        <w:rPr>
          <w:color w:val="auto"/>
        </w:rPr>
        <w:fldChar w:fldCharType="separate"/>
      </w:r>
      <w:r>
        <w:rPr>
          <w:color w:val="auto"/>
        </w:rPr>
        <w:t>40</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_Toc15399 </w:instrText>
      </w:r>
      <w:r>
        <w:rPr>
          <w:color w:val="auto"/>
        </w:rPr>
        <w:fldChar w:fldCharType="separate"/>
      </w:r>
      <w:r>
        <w:rPr>
          <w:rFonts w:hint="default" w:ascii="Times New Roman" w:hAnsi="Times New Roman" w:eastAsia="宋体"/>
          <w:dstrike w:val="0"/>
          <w:color w:val="auto"/>
          <w:vertAlign w:val="baseline"/>
        </w:rPr>
        <w:t xml:space="preserve">4.1 </w:t>
      </w:r>
      <w:r>
        <w:rPr>
          <w:rFonts w:hint="eastAsia"/>
          <w:color w:val="auto"/>
          <w:lang w:val="en-US" w:eastAsia="zh-CN"/>
        </w:rPr>
        <w:t>监测</w:t>
      </w:r>
      <w:r>
        <w:rPr>
          <w:color w:val="auto"/>
        </w:rPr>
        <w:tab/>
      </w:r>
      <w:r>
        <w:rPr>
          <w:color w:val="auto"/>
        </w:rPr>
        <w:fldChar w:fldCharType="begin"/>
      </w:r>
      <w:r>
        <w:rPr>
          <w:color w:val="auto"/>
        </w:rPr>
        <w:instrText xml:space="preserve"> PAGEREF _Toc15399 \h </w:instrText>
      </w:r>
      <w:r>
        <w:rPr>
          <w:color w:val="auto"/>
        </w:rPr>
        <w:fldChar w:fldCharType="separate"/>
      </w:r>
      <w:r>
        <w:rPr>
          <w:color w:val="auto"/>
        </w:rPr>
        <w:t>40</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_Toc29 </w:instrText>
      </w:r>
      <w:r>
        <w:rPr>
          <w:color w:val="auto"/>
        </w:rPr>
        <w:fldChar w:fldCharType="separate"/>
      </w:r>
      <w:r>
        <w:rPr>
          <w:rFonts w:hint="default" w:ascii="Times New Roman" w:hAnsi="Times New Roman" w:eastAsia="宋体"/>
          <w:dstrike w:val="0"/>
          <w:color w:val="auto"/>
          <w:vertAlign w:val="baseline"/>
        </w:rPr>
        <w:t xml:space="preserve">4.2 </w:t>
      </w:r>
      <w:r>
        <w:rPr>
          <w:rFonts w:hint="eastAsia"/>
          <w:color w:val="auto"/>
          <w:lang w:val="en-US" w:eastAsia="zh-CN"/>
        </w:rPr>
        <w:t>预警</w:t>
      </w:r>
      <w:r>
        <w:rPr>
          <w:color w:val="auto"/>
        </w:rPr>
        <w:tab/>
      </w:r>
      <w:r>
        <w:rPr>
          <w:color w:val="auto"/>
        </w:rPr>
        <w:fldChar w:fldCharType="begin"/>
      </w:r>
      <w:r>
        <w:rPr>
          <w:color w:val="auto"/>
        </w:rPr>
        <w:instrText xml:space="preserve"> PAGEREF _Toc29 \h </w:instrText>
      </w:r>
      <w:r>
        <w:rPr>
          <w:color w:val="auto"/>
        </w:rPr>
        <w:fldChar w:fldCharType="separate"/>
      </w:r>
      <w:r>
        <w:rPr>
          <w:color w:val="auto"/>
        </w:rPr>
        <w:t>41</w:t>
      </w:r>
      <w:r>
        <w:rPr>
          <w:color w:val="auto"/>
        </w:rPr>
        <w:fldChar w:fldCharType="end"/>
      </w:r>
      <w:r>
        <w:rPr>
          <w:color w:val="auto"/>
        </w:rPr>
        <w:fldChar w:fldCharType="end"/>
      </w:r>
    </w:p>
    <w:p>
      <w:pPr>
        <w:pStyle w:val="12"/>
        <w:tabs>
          <w:tab w:val="right" w:leader="dot" w:pos="9070"/>
        </w:tabs>
        <w:rPr>
          <w:color w:val="auto"/>
        </w:rPr>
      </w:pPr>
      <w:r>
        <w:rPr>
          <w:color w:val="auto"/>
        </w:rPr>
        <w:fldChar w:fldCharType="begin"/>
      </w:r>
      <w:r>
        <w:rPr>
          <w:color w:val="auto"/>
        </w:rPr>
        <w:instrText xml:space="preserve"> HYPERLINK \l _Toc8541 </w:instrText>
      </w:r>
      <w:r>
        <w:rPr>
          <w:color w:val="auto"/>
        </w:rPr>
        <w:fldChar w:fldCharType="separate"/>
      </w:r>
      <w:r>
        <w:rPr>
          <w:rFonts w:hint="eastAsia" w:ascii="Times New Roman" w:hAnsi="Times New Roman" w:eastAsia="宋体"/>
          <w:color w:val="auto"/>
        </w:rPr>
        <w:t xml:space="preserve">第5章 </w:t>
      </w:r>
      <w:r>
        <w:rPr>
          <w:rFonts w:hint="eastAsia"/>
          <w:color w:val="auto"/>
          <w:lang w:val="en-US" w:eastAsia="zh-CN"/>
        </w:rPr>
        <w:t>响应行动</w:t>
      </w:r>
      <w:r>
        <w:rPr>
          <w:color w:val="auto"/>
        </w:rPr>
        <w:tab/>
      </w:r>
      <w:r>
        <w:rPr>
          <w:color w:val="auto"/>
        </w:rPr>
        <w:fldChar w:fldCharType="begin"/>
      </w:r>
      <w:r>
        <w:rPr>
          <w:color w:val="auto"/>
        </w:rPr>
        <w:instrText xml:space="preserve"> PAGEREF _Toc8541 \h </w:instrText>
      </w:r>
      <w:r>
        <w:rPr>
          <w:color w:val="auto"/>
        </w:rPr>
        <w:fldChar w:fldCharType="separate"/>
      </w:r>
      <w:r>
        <w:rPr>
          <w:color w:val="auto"/>
        </w:rPr>
        <w:t>48</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_Toc24294 </w:instrText>
      </w:r>
      <w:r>
        <w:rPr>
          <w:color w:val="auto"/>
        </w:rPr>
        <w:fldChar w:fldCharType="separate"/>
      </w:r>
      <w:r>
        <w:rPr>
          <w:rFonts w:hint="default" w:ascii="Times New Roman" w:hAnsi="Times New Roman" w:eastAsia="宋体"/>
          <w:dstrike w:val="0"/>
          <w:color w:val="auto"/>
          <w:vertAlign w:val="baseline"/>
          <w:lang w:val="en-US" w:eastAsia="zh-CN"/>
        </w:rPr>
        <w:t xml:space="preserve">5.1 </w:t>
      </w:r>
      <w:r>
        <w:rPr>
          <w:rFonts w:hint="eastAsia"/>
          <w:color w:val="auto"/>
          <w:highlight w:val="none"/>
          <w:lang w:val="en-US" w:eastAsia="zh-CN"/>
        </w:rPr>
        <w:t>预防行动</w:t>
      </w:r>
      <w:r>
        <w:rPr>
          <w:color w:val="auto"/>
        </w:rPr>
        <w:tab/>
      </w:r>
      <w:r>
        <w:rPr>
          <w:color w:val="auto"/>
        </w:rPr>
        <w:fldChar w:fldCharType="begin"/>
      </w:r>
      <w:r>
        <w:rPr>
          <w:color w:val="auto"/>
        </w:rPr>
        <w:instrText xml:space="preserve"> PAGEREF _Toc24294 \h </w:instrText>
      </w:r>
      <w:r>
        <w:rPr>
          <w:color w:val="auto"/>
        </w:rPr>
        <w:fldChar w:fldCharType="separate"/>
      </w:r>
      <w:r>
        <w:rPr>
          <w:color w:val="auto"/>
        </w:rPr>
        <w:t>48</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_Toc18528 </w:instrText>
      </w:r>
      <w:r>
        <w:rPr>
          <w:color w:val="auto"/>
        </w:rPr>
        <w:fldChar w:fldCharType="separate"/>
      </w:r>
      <w:r>
        <w:rPr>
          <w:rFonts w:hint="default" w:ascii="Times New Roman" w:hAnsi="Times New Roman" w:eastAsia="宋体"/>
          <w:dstrike w:val="0"/>
          <w:color w:val="auto"/>
          <w:vertAlign w:val="baseline"/>
          <w:lang w:val="en-US" w:eastAsia="zh-CN"/>
        </w:rPr>
        <w:t xml:space="preserve">5.2 </w:t>
      </w:r>
      <w:r>
        <w:rPr>
          <w:rFonts w:hint="eastAsia"/>
          <w:color w:val="auto"/>
          <w:highlight w:val="none"/>
          <w:lang w:val="en-US" w:eastAsia="zh-CN"/>
        </w:rPr>
        <w:t>风险隐患排查巡查</w:t>
      </w:r>
      <w:r>
        <w:rPr>
          <w:color w:val="auto"/>
        </w:rPr>
        <w:tab/>
      </w:r>
      <w:r>
        <w:rPr>
          <w:color w:val="auto"/>
        </w:rPr>
        <w:fldChar w:fldCharType="begin"/>
      </w:r>
      <w:r>
        <w:rPr>
          <w:color w:val="auto"/>
        </w:rPr>
        <w:instrText xml:space="preserve"> PAGEREF _Toc18528 \h </w:instrText>
      </w:r>
      <w:r>
        <w:rPr>
          <w:color w:val="auto"/>
        </w:rPr>
        <w:fldChar w:fldCharType="separate"/>
      </w:r>
      <w:r>
        <w:rPr>
          <w:color w:val="auto"/>
        </w:rPr>
        <w:t>53</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_Toc21471 </w:instrText>
      </w:r>
      <w:r>
        <w:rPr>
          <w:color w:val="auto"/>
        </w:rPr>
        <w:fldChar w:fldCharType="separate"/>
      </w:r>
      <w:r>
        <w:rPr>
          <w:rFonts w:hint="default" w:ascii="Times New Roman" w:hAnsi="Times New Roman" w:eastAsia="宋体"/>
          <w:dstrike w:val="0"/>
          <w:color w:val="auto"/>
          <w:vertAlign w:val="baseline"/>
        </w:rPr>
        <w:t xml:space="preserve">5.3 </w:t>
      </w:r>
      <w:r>
        <w:rPr>
          <w:rFonts w:hint="eastAsia"/>
          <w:color w:val="auto"/>
          <w:highlight w:val="none"/>
          <w:lang w:val="en-US" w:eastAsia="zh-CN"/>
        </w:rPr>
        <w:t>转移避险</w:t>
      </w:r>
      <w:r>
        <w:rPr>
          <w:color w:val="auto"/>
        </w:rPr>
        <w:tab/>
      </w:r>
      <w:r>
        <w:rPr>
          <w:color w:val="auto"/>
        </w:rPr>
        <w:fldChar w:fldCharType="begin"/>
      </w:r>
      <w:r>
        <w:rPr>
          <w:color w:val="auto"/>
        </w:rPr>
        <w:instrText xml:space="preserve"> PAGEREF _Toc21471 \h </w:instrText>
      </w:r>
      <w:r>
        <w:rPr>
          <w:color w:val="auto"/>
        </w:rPr>
        <w:fldChar w:fldCharType="separate"/>
      </w:r>
      <w:r>
        <w:rPr>
          <w:color w:val="auto"/>
        </w:rPr>
        <w:t>53</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_Toc3847 </w:instrText>
      </w:r>
      <w:r>
        <w:rPr>
          <w:color w:val="auto"/>
        </w:rPr>
        <w:fldChar w:fldCharType="separate"/>
      </w:r>
      <w:r>
        <w:rPr>
          <w:rFonts w:hint="default" w:ascii="Times New Roman" w:hAnsi="Times New Roman" w:eastAsia="宋体"/>
          <w:dstrike w:val="0"/>
          <w:color w:val="auto"/>
          <w:vertAlign w:val="baseline"/>
        </w:rPr>
        <w:t xml:space="preserve">5.4 </w:t>
      </w:r>
      <w:r>
        <w:rPr>
          <w:rFonts w:hint="eastAsia"/>
          <w:color w:val="auto"/>
          <w:lang w:val="en-US" w:eastAsia="zh-CN"/>
        </w:rPr>
        <w:t>抢险救援</w:t>
      </w:r>
      <w:r>
        <w:rPr>
          <w:color w:val="auto"/>
        </w:rPr>
        <w:tab/>
      </w:r>
      <w:r>
        <w:rPr>
          <w:color w:val="auto"/>
        </w:rPr>
        <w:fldChar w:fldCharType="begin"/>
      </w:r>
      <w:r>
        <w:rPr>
          <w:color w:val="auto"/>
        </w:rPr>
        <w:instrText xml:space="preserve"> PAGEREF _Toc3847 \h </w:instrText>
      </w:r>
      <w:r>
        <w:rPr>
          <w:color w:val="auto"/>
        </w:rPr>
        <w:fldChar w:fldCharType="separate"/>
      </w:r>
      <w:r>
        <w:rPr>
          <w:color w:val="auto"/>
        </w:rPr>
        <w:t>54</w:t>
      </w:r>
      <w:r>
        <w:rPr>
          <w:color w:val="auto"/>
        </w:rPr>
        <w:fldChar w:fldCharType="end"/>
      </w:r>
      <w:r>
        <w:rPr>
          <w:color w:val="auto"/>
        </w:rPr>
        <w:fldChar w:fldCharType="end"/>
      </w:r>
    </w:p>
    <w:p>
      <w:pPr>
        <w:pStyle w:val="12"/>
        <w:tabs>
          <w:tab w:val="right" w:leader="dot" w:pos="9070"/>
        </w:tabs>
        <w:rPr>
          <w:color w:val="auto"/>
        </w:rPr>
      </w:pPr>
      <w:r>
        <w:rPr>
          <w:color w:val="auto"/>
        </w:rPr>
        <w:fldChar w:fldCharType="begin"/>
      </w:r>
      <w:r>
        <w:rPr>
          <w:color w:val="auto"/>
        </w:rPr>
        <w:instrText xml:space="preserve"> HYPERLINK \l _Toc25684 </w:instrText>
      </w:r>
      <w:r>
        <w:rPr>
          <w:color w:val="auto"/>
        </w:rPr>
        <w:fldChar w:fldCharType="separate"/>
      </w:r>
      <w:r>
        <w:rPr>
          <w:rFonts w:hint="eastAsia" w:ascii="Times New Roman" w:hAnsi="Times New Roman" w:eastAsia="宋体"/>
          <w:color w:val="auto"/>
        </w:rPr>
        <w:t xml:space="preserve">第6章 </w:t>
      </w:r>
      <w:r>
        <w:rPr>
          <w:rFonts w:hint="eastAsia"/>
          <w:color w:val="auto"/>
          <w:lang w:val="en-US" w:eastAsia="zh-CN"/>
        </w:rPr>
        <w:t>保障措施</w:t>
      </w:r>
      <w:r>
        <w:rPr>
          <w:color w:val="auto"/>
        </w:rPr>
        <w:tab/>
      </w:r>
      <w:r>
        <w:rPr>
          <w:color w:val="auto"/>
        </w:rPr>
        <w:fldChar w:fldCharType="begin"/>
      </w:r>
      <w:r>
        <w:rPr>
          <w:color w:val="auto"/>
        </w:rPr>
        <w:instrText xml:space="preserve"> PAGEREF _Toc25684 \h </w:instrText>
      </w:r>
      <w:r>
        <w:rPr>
          <w:color w:val="auto"/>
        </w:rPr>
        <w:fldChar w:fldCharType="separate"/>
      </w:r>
      <w:r>
        <w:rPr>
          <w:color w:val="auto"/>
        </w:rPr>
        <w:t>57</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_Toc12563 </w:instrText>
      </w:r>
      <w:r>
        <w:rPr>
          <w:color w:val="auto"/>
        </w:rPr>
        <w:fldChar w:fldCharType="separate"/>
      </w:r>
      <w:r>
        <w:rPr>
          <w:rFonts w:hint="default" w:ascii="Times New Roman" w:hAnsi="Times New Roman" w:eastAsia="宋体"/>
          <w:dstrike w:val="0"/>
          <w:color w:val="auto"/>
          <w:vertAlign w:val="baseline"/>
        </w:rPr>
        <w:t xml:space="preserve">6.1 </w:t>
      </w:r>
      <w:r>
        <w:rPr>
          <w:rFonts w:hint="eastAsia"/>
          <w:color w:val="auto"/>
          <w:lang w:val="en-US" w:eastAsia="zh-CN"/>
        </w:rPr>
        <w:t>汛前检查要求</w:t>
      </w:r>
      <w:r>
        <w:rPr>
          <w:color w:val="auto"/>
        </w:rPr>
        <w:tab/>
      </w:r>
      <w:r>
        <w:rPr>
          <w:color w:val="auto"/>
        </w:rPr>
        <w:fldChar w:fldCharType="begin"/>
      </w:r>
      <w:r>
        <w:rPr>
          <w:color w:val="auto"/>
        </w:rPr>
        <w:instrText xml:space="preserve"> PAGEREF _Toc12563 \h </w:instrText>
      </w:r>
      <w:r>
        <w:rPr>
          <w:color w:val="auto"/>
        </w:rPr>
        <w:fldChar w:fldCharType="separate"/>
      </w:r>
      <w:r>
        <w:rPr>
          <w:color w:val="auto"/>
        </w:rPr>
        <w:t>57</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_Toc534 </w:instrText>
      </w:r>
      <w:r>
        <w:rPr>
          <w:color w:val="auto"/>
        </w:rPr>
        <w:fldChar w:fldCharType="separate"/>
      </w:r>
      <w:r>
        <w:rPr>
          <w:rFonts w:hint="default" w:ascii="Times New Roman" w:hAnsi="Times New Roman" w:eastAsia="宋体"/>
          <w:dstrike w:val="0"/>
          <w:color w:val="auto"/>
          <w:vertAlign w:val="baseline"/>
        </w:rPr>
        <w:t xml:space="preserve">6.2 </w:t>
      </w:r>
      <w:r>
        <w:rPr>
          <w:rFonts w:hint="eastAsia"/>
          <w:color w:val="auto"/>
          <w:lang w:val="en-US" w:eastAsia="zh-CN"/>
        </w:rPr>
        <w:t>宣传培训要求</w:t>
      </w:r>
      <w:r>
        <w:rPr>
          <w:color w:val="auto"/>
        </w:rPr>
        <w:tab/>
      </w:r>
      <w:r>
        <w:rPr>
          <w:color w:val="auto"/>
        </w:rPr>
        <w:fldChar w:fldCharType="begin"/>
      </w:r>
      <w:r>
        <w:rPr>
          <w:color w:val="auto"/>
        </w:rPr>
        <w:instrText xml:space="preserve"> PAGEREF _Toc534 \h </w:instrText>
      </w:r>
      <w:r>
        <w:rPr>
          <w:color w:val="auto"/>
        </w:rPr>
        <w:fldChar w:fldCharType="separate"/>
      </w:r>
      <w:r>
        <w:rPr>
          <w:color w:val="auto"/>
        </w:rPr>
        <w:t>57</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_Toc20926 </w:instrText>
      </w:r>
      <w:r>
        <w:rPr>
          <w:color w:val="auto"/>
        </w:rPr>
        <w:fldChar w:fldCharType="separate"/>
      </w:r>
      <w:r>
        <w:rPr>
          <w:rFonts w:hint="default" w:ascii="Times New Roman" w:hAnsi="Times New Roman" w:eastAsia="宋体"/>
          <w:dstrike w:val="0"/>
          <w:color w:val="auto"/>
          <w:vertAlign w:val="baseline"/>
        </w:rPr>
        <w:t xml:space="preserve">6.3 </w:t>
      </w:r>
      <w:r>
        <w:rPr>
          <w:rFonts w:hint="eastAsia"/>
          <w:color w:val="auto"/>
          <w:lang w:val="en-US" w:eastAsia="zh-CN"/>
        </w:rPr>
        <w:t>演练要求</w:t>
      </w:r>
      <w:r>
        <w:rPr>
          <w:color w:val="auto"/>
        </w:rPr>
        <w:tab/>
      </w:r>
      <w:r>
        <w:rPr>
          <w:color w:val="auto"/>
        </w:rPr>
        <w:fldChar w:fldCharType="begin"/>
      </w:r>
      <w:r>
        <w:rPr>
          <w:color w:val="auto"/>
        </w:rPr>
        <w:instrText xml:space="preserve"> PAGEREF _Toc20926 \h </w:instrText>
      </w:r>
      <w:r>
        <w:rPr>
          <w:color w:val="auto"/>
        </w:rPr>
        <w:fldChar w:fldCharType="separate"/>
      </w:r>
      <w:r>
        <w:rPr>
          <w:color w:val="auto"/>
        </w:rPr>
        <w:t>59</w:t>
      </w:r>
      <w:r>
        <w:rPr>
          <w:color w:val="auto"/>
        </w:rPr>
        <w:fldChar w:fldCharType="end"/>
      </w:r>
      <w:r>
        <w:rPr>
          <w:color w:val="auto"/>
        </w:rPr>
        <w:fldChar w:fldCharType="end"/>
      </w:r>
    </w:p>
    <w:p>
      <w:pPr>
        <w:pStyle w:val="12"/>
        <w:tabs>
          <w:tab w:val="right" w:leader="dot" w:pos="9070"/>
        </w:tabs>
        <w:rPr>
          <w:color w:val="auto"/>
        </w:rPr>
      </w:pPr>
      <w:r>
        <w:rPr>
          <w:color w:val="auto"/>
        </w:rPr>
        <w:fldChar w:fldCharType="begin"/>
      </w:r>
      <w:r>
        <w:rPr>
          <w:color w:val="auto"/>
        </w:rPr>
        <w:instrText xml:space="preserve"> HYPERLINK \l _Toc8544 </w:instrText>
      </w:r>
      <w:r>
        <w:rPr>
          <w:color w:val="auto"/>
        </w:rPr>
        <w:fldChar w:fldCharType="separate"/>
      </w:r>
      <w:r>
        <w:rPr>
          <w:rFonts w:hint="eastAsia" w:ascii="Times New Roman" w:hAnsi="Times New Roman" w:eastAsia="宋体"/>
          <w:color w:val="auto"/>
        </w:rPr>
        <w:t xml:space="preserve">第7章 </w:t>
      </w:r>
      <w:r>
        <w:rPr>
          <w:rFonts w:hint="eastAsia"/>
          <w:color w:val="auto"/>
          <w:lang w:val="en-US" w:eastAsia="zh-CN"/>
        </w:rPr>
        <w:t>附表附图</w:t>
      </w:r>
      <w:r>
        <w:rPr>
          <w:color w:val="auto"/>
        </w:rPr>
        <w:tab/>
      </w:r>
      <w:r>
        <w:rPr>
          <w:color w:val="auto"/>
        </w:rPr>
        <w:fldChar w:fldCharType="begin"/>
      </w:r>
      <w:r>
        <w:rPr>
          <w:color w:val="auto"/>
        </w:rPr>
        <w:instrText xml:space="preserve"> PAGEREF _Toc8544 \h </w:instrText>
      </w:r>
      <w:r>
        <w:rPr>
          <w:color w:val="auto"/>
        </w:rPr>
        <w:fldChar w:fldCharType="separate"/>
      </w:r>
      <w:r>
        <w:rPr>
          <w:color w:val="auto"/>
        </w:rPr>
        <w:t>60</w:t>
      </w:r>
      <w:r>
        <w:rPr>
          <w:color w:val="auto"/>
        </w:rPr>
        <w:fldChar w:fldCharType="end"/>
      </w:r>
      <w:r>
        <w:rPr>
          <w:color w:val="auto"/>
        </w:rPr>
        <w:fldChar w:fldCharType="end"/>
      </w:r>
    </w:p>
    <w:p>
      <w:pPr>
        <w:pStyle w:val="12"/>
        <w:tabs>
          <w:tab w:val="right" w:leader="dot" w:pos="9070"/>
        </w:tabs>
        <w:rPr>
          <w:color w:val="auto"/>
        </w:rPr>
      </w:pPr>
      <w:r>
        <w:rPr>
          <w:color w:val="auto"/>
        </w:rPr>
        <w:fldChar w:fldCharType="begin"/>
      </w:r>
      <w:r>
        <w:rPr>
          <w:color w:val="auto"/>
        </w:rPr>
        <w:instrText xml:space="preserve"> HYPERLINK \l _Toc8859 </w:instrText>
      </w:r>
      <w:r>
        <w:rPr>
          <w:color w:val="auto"/>
        </w:rPr>
        <w:fldChar w:fldCharType="separate"/>
      </w:r>
      <w:r>
        <w:rPr>
          <w:rFonts w:hint="eastAsia" w:ascii="Times New Roman" w:hAnsi="Times New Roman" w:eastAsia="宋体"/>
          <w:color w:val="auto"/>
        </w:rPr>
        <w:t xml:space="preserve">第8章 </w:t>
      </w:r>
      <w:r>
        <w:rPr>
          <w:rFonts w:hint="eastAsia"/>
          <w:color w:val="auto"/>
          <w:lang w:val="en-US" w:eastAsia="zh-CN"/>
        </w:rPr>
        <w:t>附则</w:t>
      </w:r>
      <w:r>
        <w:rPr>
          <w:color w:val="auto"/>
        </w:rPr>
        <w:tab/>
      </w:r>
      <w:r>
        <w:rPr>
          <w:color w:val="auto"/>
        </w:rPr>
        <w:fldChar w:fldCharType="begin"/>
      </w:r>
      <w:r>
        <w:rPr>
          <w:color w:val="auto"/>
        </w:rPr>
        <w:instrText xml:space="preserve"> PAGEREF _Toc8859 \h </w:instrText>
      </w:r>
      <w:r>
        <w:rPr>
          <w:color w:val="auto"/>
        </w:rPr>
        <w:fldChar w:fldCharType="separate"/>
      </w:r>
      <w:r>
        <w:rPr>
          <w:color w:val="auto"/>
        </w:rPr>
        <w:t>61</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_Toc2742 </w:instrText>
      </w:r>
      <w:r>
        <w:rPr>
          <w:color w:val="auto"/>
        </w:rPr>
        <w:fldChar w:fldCharType="separate"/>
      </w:r>
      <w:r>
        <w:rPr>
          <w:rFonts w:hint="default" w:ascii="Times New Roman" w:hAnsi="Times New Roman" w:eastAsia="宋体"/>
          <w:dstrike w:val="0"/>
          <w:color w:val="auto"/>
          <w:vertAlign w:val="baseline"/>
        </w:rPr>
        <w:t xml:space="preserve">8.1 </w:t>
      </w:r>
      <w:r>
        <w:rPr>
          <w:rFonts w:hint="eastAsia"/>
          <w:color w:val="auto"/>
          <w:lang w:val="en-US" w:eastAsia="zh-CN"/>
        </w:rPr>
        <w:t>主要术语解释</w:t>
      </w:r>
      <w:r>
        <w:rPr>
          <w:color w:val="auto"/>
        </w:rPr>
        <w:tab/>
      </w:r>
      <w:r>
        <w:rPr>
          <w:color w:val="auto"/>
        </w:rPr>
        <w:fldChar w:fldCharType="begin"/>
      </w:r>
      <w:r>
        <w:rPr>
          <w:color w:val="auto"/>
        </w:rPr>
        <w:instrText xml:space="preserve"> PAGEREF _Toc2742 \h </w:instrText>
      </w:r>
      <w:r>
        <w:rPr>
          <w:color w:val="auto"/>
        </w:rPr>
        <w:fldChar w:fldCharType="separate"/>
      </w:r>
      <w:r>
        <w:rPr>
          <w:color w:val="auto"/>
        </w:rPr>
        <w:t>61</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_Toc6768 </w:instrText>
      </w:r>
      <w:r>
        <w:rPr>
          <w:color w:val="auto"/>
        </w:rPr>
        <w:fldChar w:fldCharType="separate"/>
      </w:r>
      <w:r>
        <w:rPr>
          <w:rFonts w:hint="default" w:ascii="Times New Roman" w:hAnsi="Times New Roman" w:eastAsia="宋体"/>
          <w:dstrike w:val="0"/>
          <w:color w:val="auto"/>
          <w:vertAlign w:val="baseline"/>
        </w:rPr>
        <w:t xml:space="preserve">8.2 </w:t>
      </w:r>
      <w:r>
        <w:rPr>
          <w:rFonts w:hint="eastAsia"/>
          <w:color w:val="auto"/>
          <w:lang w:val="en-US" w:eastAsia="zh-CN"/>
        </w:rPr>
        <w:t>编审职责与程序</w:t>
      </w:r>
      <w:r>
        <w:rPr>
          <w:color w:val="auto"/>
        </w:rPr>
        <w:tab/>
      </w:r>
      <w:r>
        <w:rPr>
          <w:color w:val="auto"/>
        </w:rPr>
        <w:fldChar w:fldCharType="begin"/>
      </w:r>
      <w:r>
        <w:rPr>
          <w:color w:val="auto"/>
        </w:rPr>
        <w:instrText xml:space="preserve"> PAGEREF _Toc6768 \h </w:instrText>
      </w:r>
      <w:r>
        <w:rPr>
          <w:color w:val="auto"/>
        </w:rPr>
        <w:fldChar w:fldCharType="separate"/>
      </w:r>
      <w:r>
        <w:rPr>
          <w:color w:val="auto"/>
        </w:rPr>
        <w:t>61</w:t>
      </w:r>
      <w:r>
        <w:rPr>
          <w:color w:val="auto"/>
        </w:rPr>
        <w:fldChar w:fldCharType="end"/>
      </w:r>
      <w:r>
        <w:rPr>
          <w:color w:val="auto"/>
        </w:rPr>
        <w:fldChar w:fldCharType="end"/>
      </w:r>
    </w:p>
    <w:p>
      <w:pPr>
        <w:pStyle w:val="14"/>
        <w:tabs>
          <w:tab w:val="right" w:leader="dot" w:pos="9070"/>
        </w:tabs>
        <w:rPr>
          <w:color w:val="auto"/>
        </w:rPr>
      </w:pPr>
      <w:r>
        <w:rPr>
          <w:color w:val="auto"/>
        </w:rPr>
        <w:fldChar w:fldCharType="begin"/>
      </w:r>
      <w:r>
        <w:rPr>
          <w:color w:val="auto"/>
        </w:rPr>
        <w:instrText xml:space="preserve"> HYPERLINK \l _Toc12496 </w:instrText>
      </w:r>
      <w:r>
        <w:rPr>
          <w:color w:val="auto"/>
        </w:rPr>
        <w:fldChar w:fldCharType="separate"/>
      </w:r>
      <w:r>
        <w:rPr>
          <w:rFonts w:hint="default" w:ascii="Times New Roman" w:hAnsi="Times New Roman" w:eastAsia="宋体"/>
          <w:dstrike w:val="0"/>
          <w:color w:val="auto"/>
          <w:vertAlign w:val="baseline"/>
        </w:rPr>
        <w:t xml:space="preserve">8.3 </w:t>
      </w:r>
      <w:r>
        <w:rPr>
          <w:rFonts w:hint="eastAsia"/>
          <w:color w:val="auto"/>
          <w:lang w:val="en-US" w:eastAsia="zh-CN"/>
        </w:rPr>
        <w:t>其他规定</w:t>
      </w:r>
      <w:r>
        <w:rPr>
          <w:color w:val="auto"/>
        </w:rPr>
        <w:tab/>
      </w:r>
      <w:r>
        <w:rPr>
          <w:color w:val="auto"/>
        </w:rPr>
        <w:fldChar w:fldCharType="begin"/>
      </w:r>
      <w:r>
        <w:rPr>
          <w:color w:val="auto"/>
        </w:rPr>
        <w:instrText xml:space="preserve"> PAGEREF _Toc12496 \h </w:instrText>
      </w:r>
      <w:r>
        <w:rPr>
          <w:color w:val="auto"/>
        </w:rPr>
        <w:fldChar w:fldCharType="separate"/>
      </w:r>
      <w:r>
        <w:rPr>
          <w:color w:val="auto"/>
        </w:rPr>
        <w:t>61</w:t>
      </w:r>
      <w:r>
        <w:rPr>
          <w:color w:val="auto"/>
        </w:rPr>
        <w:fldChar w:fldCharType="end"/>
      </w:r>
      <w:r>
        <w:rPr>
          <w:color w:val="auto"/>
        </w:rPr>
        <w:fldChar w:fldCharType="end"/>
      </w:r>
    </w:p>
    <w:p>
      <w:pPr>
        <w:keepNext w:val="0"/>
        <w:keepLines w:val="0"/>
        <w:pageBreakBefore w:val="0"/>
        <w:widowControl w:val="0"/>
        <w:kinsoku/>
        <w:wordWrap/>
        <w:overflowPunct/>
        <w:topLinePunct w:val="0"/>
        <w:bidi w:val="0"/>
        <w:rPr>
          <w:color w:val="auto"/>
        </w:rPr>
      </w:pPr>
      <w:r>
        <w:rPr>
          <w:color w:val="auto"/>
        </w:rPr>
        <w:fldChar w:fldCharType="end"/>
      </w:r>
    </w:p>
    <w:p>
      <w:pPr>
        <w:keepNext w:val="0"/>
        <w:keepLines w:val="0"/>
        <w:pageBreakBefore w:val="0"/>
        <w:widowControl w:val="0"/>
        <w:kinsoku/>
        <w:wordWrap/>
        <w:overflowPunct/>
        <w:topLinePunct w:val="0"/>
        <w:bidi w:val="0"/>
        <w:rPr>
          <w:color w:val="auto"/>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907" w:footer="992" w:gutter="0"/>
          <w:pgBorders>
            <w:top w:val="none" w:sz="0" w:space="0"/>
            <w:left w:val="none" w:sz="0" w:space="0"/>
            <w:bottom w:val="none" w:sz="0" w:space="0"/>
            <w:right w:val="none" w:sz="0" w:space="0"/>
          </w:pgBorders>
          <w:pgNumType w:fmt="upperRoman" w:start="1"/>
          <w:cols w:space="720" w:num="1"/>
          <w:docGrid w:type="lines" w:linePitch="538" w:charSpace="0"/>
        </w:sectPr>
      </w:pPr>
    </w:p>
    <w:p>
      <w:pPr>
        <w:pStyle w:val="3"/>
        <w:keepNext w:val="0"/>
        <w:keepLines w:val="0"/>
        <w:pageBreakBefore w:val="0"/>
        <w:widowControl w:val="0"/>
        <w:kinsoku/>
        <w:wordWrap/>
        <w:overflowPunct/>
        <w:topLinePunct w:val="0"/>
        <w:bidi w:val="0"/>
        <w:rPr>
          <w:color w:val="auto"/>
        </w:rPr>
      </w:pPr>
      <w:bookmarkStart w:id="4" w:name="_Toc19952"/>
      <w:r>
        <w:rPr>
          <w:rFonts w:hint="eastAsia"/>
          <w:color w:val="auto"/>
          <w:lang w:val="en-US" w:eastAsia="zh-CN"/>
        </w:rPr>
        <w:t>总则</w:t>
      </w:r>
      <w:bookmarkEnd w:id="4"/>
    </w:p>
    <w:p>
      <w:pPr>
        <w:pStyle w:val="4"/>
        <w:keepNext w:val="0"/>
        <w:keepLines w:val="0"/>
        <w:pageBreakBefore w:val="0"/>
        <w:widowControl w:val="0"/>
        <w:kinsoku/>
        <w:wordWrap/>
        <w:overflowPunct/>
        <w:topLinePunct w:val="0"/>
        <w:bidi w:val="0"/>
        <w:rPr>
          <w:rFonts w:hint="default"/>
          <w:color w:val="auto"/>
          <w:lang w:val="en-US" w:eastAsia="zh-CN"/>
        </w:rPr>
      </w:pPr>
      <w:bookmarkStart w:id="5" w:name="_Toc28615"/>
      <w:r>
        <w:rPr>
          <w:rFonts w:hint="eastAsia"/>
          <w:color w:val="auto"/>
          <w:lang w:val="en-US" w:eastAsia="zh-CN"/>
        </w:rPr>
        <w:t>编制目的</w:t>
      </w:r>
      <w:bookmarkEnd w:id="5"/>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山洪灾害是指山丘区由于降雨引起的洪水灾害，以及由山洪诱发的泥石流、滑坡等对国民经济和人民生命财产造成损失的灾害。这种灾害具有来势猛、成灾快、伤亡大的特点，危害十分严重。</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山洪灾害防御预案是在现有防治设施条件下，针对可能发生的山洪灾害，事先做好防、撤、抢、救各项工作准备的方案。防灾预案是防御山洪灾害实施指挥决策和调度以及抢险救灾的依据，是基层组织和人民群众防灾、救灾各项工作的行动指南。</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color w:val="auto"/>
        </w:rPr>
      </w:pPr>
      <w:r>
        <w:rPr>
          <w:color w:val="auto"/>
        </w:rPr>
        <w:t>为防止和减轻山洪灾害，做到有计划、有准备地防御山洪灾害，最大限度地减轻山洪灾害造成的人民群众生命和财产损失，特编制</w:t>
      </w:r>
      <w:r>
        <w:rPr>
          <w:rFonts w:hint="eastAsia"/>
          <w:color w:val="auto"/>
          <w:lang w:val="en-US" w:eastAsia="zh-CN"/>
        </w:rPr>
        <w:t>重庆市荣昌区</w:t>
      </w:r>
      <w:r>
        <w:rPr>
          <w:color w:val="auto"/>
        </w:rPr>
        <w:t>山洪灾害防御预案</w:t>
      </w:r>
      <w:r>
        <w:rPr>
          <w:rFonts w:hint="eastAsia"/>
          <w:color w:val="auto"/>
        </w:rPr>
        <w:t>。</w:t>
      </w:r>
    </w:p>
    <w:p>
      <w:pPr>
        <w:pStyle w:val="4"/>
        <w:keepNext w:val="0"/>
        <w:keepLines w:val="0"/>
        <w:pageBreakBefore w:val="0"/>
        <w:widowControl w:val="0"/>
        <w:kinsoku/>
        <w:wordWrap/>
        <w:overflowPunct/>
        <w:topLinePunct w:val="0"/>
        <w:bidi w:val="0"/>
        <w:rPr>
          <w:rFonts w:hint="default"/>
          <w:color w:val="auto"/>
          <w:lang w:val="en-US" w:eastAsia="zh-CN"/>
        </w:rPr>
      </w:pPr>
      <w:bookmarkStart w:id="6" w:name="_Toc23521"/>
      <w:r>
        <w:rPr>
          <w:rFonts w:hint="eastAsia"/>
          <w:color w:val="auto"/>
          <w:lang w:val="en-US" w:eastAsia="zh-CN"/>
        </w:rPr>
        <w:t>编制依据</w:t>
      </w:r>
      <w:bookmarkEnd w:id="6"/>
    </w:p>
    <w:p>
      <w:pPr>
        <w:pStyle w:val="6"/>
        <w:keepNext w:val="0"/>
        <w:keepLines w:val="0"/>
        <w:pageBreakBefore w:val="0"/>
        <w:widowControl w:val="0"/>
        <w:kinsoku/>
        <w:wordWrap/>
        <w:overflowPunct/>
        <w:topLinePunct w:val="0"/>
        <w:bidi w:val="0"/>
        <w:rPr>
          <w:color w:val="auto"/>
        </w:rPr>
      </w:pPr>
      <w:r>
        <w:rPr>
          <w:rFonts w:hint="eastAsia"/>
          <w:color w:val="auto"/>
        </w:rPr>
        <w:t>法律法规</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（1）《中华人民共和国防洪法》（2016年7月2日修订）；</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（2）《中华人民共和国水法》（2016年7月2日修订）；</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（3）《中华人民共和国突发事件应对法》（全国人大常委会，2007月8月）；</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（4）《中华人民共和国防汛条例》（国务院，2005年7月15日）；</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（5）《中华人民共和国水库大坝安全管理条例》（2018年3月19日修订）；</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（6）《国家防汛抗旱应急预案》（国务院，2006年1月10日）；</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（7）《中华人民共和国水土保持法》（全国人大常委会，2010年12月25日修订）；</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（8）《地质灾害防治条例》（2003年11月24日，国务院令第394号）；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（9）《中华人民共和国气象法》（全国人大常委会，2014年8月31日修订）；</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（10）《中华人民共和国河道管理条例》（2017年3月1日修正版）；</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（11）《重庆市防汛抗旱应急预案》（2022年最新修订）；</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（12）《重庆市防汛抗旱条例》2008年7月25日；</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（13）《重庆市突发事件应对条例》2012年7月1日；</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（14）《重庆市河道管理条例》（2018年7月26日重庆市第五届人民代表大会常务委员会第四次会议修正）；</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lang w:eastAsia="zh-CN"/>
        </w:rPr>
      </w:pPr>
      <w:r>
        <w:rPr>
          <w:rFonts w:hint="eastAsia"/>
          <w:color w:val="auto"/>
        </w:rPr>
        <w:t>（15）《重庆市自然灾害处置办法》</w:t>
      </w:r>
      <w:r>
        <w:rPr>
          <w:rFonts w:hint="eastAsia"/>
          <w:color w:val="auto"/>
          <w:lang w:eastAsia="zh-CN"/>
        </w:rPr>
        <w:t>。</w:t>
      </w:r>
    </w:p>
    <w:p>
      <w:pPr>
        <w:pStyle w:val="5"/>
        <w:keepNext w:val="0"/>
        <w:keepLines w:val="0"/>
        <w:pageBreakBefore w:val="0"/>
        <w:widowControl w:val="0"/>
        <w:kinsoku/>
        <w:wordWrap/>
        <w:overflowPunct/>
        <w:topLinePunct w:val="0"/>
        <w:bidi w:val="0"/>
        <w:rPr>
          <w:color w:val="auto"/>
        </w:rPr>
      </w:pPr>
      <w:r>
        <w:rPr>
          <w:rFonts w:hint="eastAsia"/>
          <w:color w:val="auto"/>
        </w:rPr>
        <w:t>主要文件依据</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（1）《山洪灾害防御预案编制导则》（SL666－2014）；</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（2）《全国山洪灾害防治规划》；</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（3）《全国地质灾害防治规划》；</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（4）《山洪灾害防治区级非工程措施建设实施方案编制大纲》；</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（5）《重庆市山洪灾害防治区级非工程措施实施方案》；</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w:t>
      </w:r>
      <w:r>
        <w:rPr>
          <w:rFonts w:hint="eastAsia"/>
          <w:color w:val="auto"/>
          <w:lang w:val="en-US" w:eastAsia="zh-CN"/>
        </w:rPr>
        <w:t>6</w:t>
      </w:r>
      <w:r>
        <w:rPr>
          <w:rFonts w:hint="eastAsia"/>
          <w:color w:val="auto"/>
        </w:rPr>
        <w:t>）《山洪灾害防御工作检查要点》（市水利局）；</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w:t>
      </w:r>
      <w:r>
        <w:rPr>
          <w:rFonts w:hint="eastAsia"/>
          <w:color w:val="auto"/>
          <w:lang w:val="en-US" w:eastAsia="zh-CN"/>
        </w:rPr>
        <w:t>7</w:t>
      </w:r>
      <w:r>
        <w:rPr>
          <w:rFonts w:hint="eastAsia"/>
          <w:color w:val="auto"/>
        </w:rPr>
        <w:t>）《重庆市水利局关于加强山洪灾害防御工作的通知》（渝水防〔2021〕7号）；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w:t>
      </w:r>
      <w:r>
        <w:rPr>
          <w:rFonts w:hint="eastAsia"/>
          <w:color w:val="auto"/>
          <w:lang w:val="en-US" w:eastAsia="zh-CN"/>
        </w:rPr>
        <w:t>8</w:t>
      </w:r>
      <w:r>
        <w:rPr>
          <w:rFonts w:hint="eastAsia"/>
          <w:color w:val="auto"/>
        </w:rPr>
        <w:t>）《重庆市水利局关于全力做好山洪灾害防御工作的通知》（渝水防〔2022〕18号）；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w:t>
      </w:r>
      <w:r>
        <w:rPr>
          <w:rFonts w:hint="eastAsia"/>
          <w:color w:val="auto"/>
          <w:lang w:val="en-US" w:eastAsia="zh-CN"/>
        </w:rPr>
        <w:t>9</w:t>
      </w:r>
      <w:r>
        <w:rPr>
          <w:rFonts w:hint="eastAsia"/>
          <w:color w:val="auto"/>
        </w:rPr>
        <w:t>）《重庆市山洪灾害防御识别系统制作规范》；</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（1</w:t>
      </w:r>
      <w:r>
        <w:rPr>
          <w:rFonts w:hint="eastAsia"/>
          <w:color w:val="auto"/>
          <w:lang w:val="en-US" w:eastAsia="zh-CN"/>
        </w:rPr>
        <w:t>0</w:t>
      </w:r>
      <w:r>
        <w:rPr>
          <w:rFonts w:hint="eastAsia"/>
          <w:color w:val="auto"/>
        </w:rPr>
        <w:t>）《关于加强山洪灾害防御工作的指导意见》（水防〔2022〕97号）；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（1</w:t>
      </w:r>
      <w:r>
        <w:rPr>
          <w:rFonts w:hint="eastAsia"/>
          <w:color w:val="auto"/>
          <w:lang w:val="en-US" w:eastAsia="zh-CN"/>
        </w:rPr>
        <w:t>1</w:t>
      </w:r>
      <w:r>
        <w:rPr>
          <w:rFonts w:hint="eastAsia"/>
          <w:color w:val="auto"/>
        </w:rPr>
        <w:t>）《2022年</w:t>
      </w:r>
      <w:r>
        <w:rPr>
          <w:rFonts w:hint="eastAsia"/>
          <w:color w:val="auto"/>
          <w:lang w:eastAsia="zh-CN"/>
        </w:rPr>
        <w:t>荣昌区</w:t>
      </w:r>
      <w:r>
        <w:rPr>
          <w:rFonts w:hint="eastAsia"/>
          <w:color w:val="auto"/>
        </w:rPr>
        <w:t>山洪灾害风险点统计表》；</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（1</w:t>
      </w:r>
      <w:r>
        <w:rPr>
          <w:rFonts w:hint="eastAsia"/>
          <w:color w:val="auto"/>
          <w:lang w:val="en-US" w:eastAsia="zh-CN"/>
        </w:rPr>
        <w:t>2</w:t>
      </w:r>
      <w:r>
        <w:rPr>
          <w:rFonts w:hint="eastAsia"/>
          <w:color w:val="auto"/>
        </w:rPr>
        <w:t>）《重庆市山洪灾害危险区动态管理办法》（2020年）；</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（1</w:t>
      </w:r>
      <w:r>
        <w:rPr>
          <w:rFonts w:hint="eastAsia"/>
          <w:color w:val="auto"/>
          <w:lang w:val="en-US" w:eastAsia="zh-CN"/>
        </w:rPr>
        <w:t>3</w:t>
      </w:r>
      <w:r>
        <w:rPr>
          <w:rFonts w:hint="eastAsia"/>
          <w:color w:val="auto"/>
        </w:rPr>
        <w:t>）《重庆市山洪灾害危险区动态管理工作要求（试行）》（渝水防〔2020〕6号）；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w:t>
      </w:r>
      <w:r>
        <w:rPr>
          <w:rFonts w:hint="eastAsia"/>
          <w:color w:val="auto"/>
          <w:lang w:val="en-US" w:eastAsia="zh-CN"/>
        </w:rPr>
        <w:t>14</w:t>
      </w:r>
      <w:r>
        <w:rPr>
          <w:rFonts w:hint="eastAsia"/>
          <w:color w:val="auto"/>
        </w:rPr>
        <w:t>）《山洪灾害动态预警指标分析技术要求（试行）》和《山洪灾害危险区动态管理清单编制指南》；</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rPr>
        <w:t>（</w:t>
      </w:r>
      <w:r>
        <w:rPr>
          <w:rFonts w:hint="eastAsia"/>
          <w:color w:val="auto"/>
          <w:lang w:val="en-US" w:eastAsia="zh-CN"/>
        </w:rPr>
        <w:t>15</w:t>
      </w:r>
      <w:r>
        <w:rPr>
          <w:rFonts w:hint="eastAsia"/>
          <w:color w:val="auto"/>
        </w:rPr>
        <w:t>）《</w:t>
      </w:r>
      <w:r>
        <w:rPr>
          <w:rFonts w:hint="eastAsia"/>
          <w:color w:val="auto"/>
          <w:lang w:eastAsia="zh-CN"/>
        </w:rPr>
        <w:t>荣昌区</w:t>
      </w:r>
      <w:r>
        <w:rPr>
          <w:rFonts w:hint="eastAsia"/>
          <w:color w:val="auto"/>
        </w:rPr>
        <w:t>防汛抗旱应急预案》；</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lang w:val="en-US" w:eastAsia="zh-CN"/>
        </w:rPr>
      </w:pPr>
      <w:r>
        <w:rPr>
          <w:rFonts w:hint="eastAsia"/>
          <w:color w:val="auto"/>
        </w:rPr>
        <w:t>（</w:t>
      </w:r>
      <w:r>
        <w:rPr>
          <w:rFonts w:hint="eastAsia"/>
          <w:color w:val="auto"/>
          <w:lang w:val="en-US" w:eastAsia="zh-CN"/>
        </w:rPr>
        <w:t>16</w:t>
      </w:r>
      <w:r>
        <w:rPr>
          <w:rFonts w:hint="eastAsia"/>
          <w:color w:val="auto"/>
        </w:rPr>
        <w:t>）其它有关规程、规范和技术标准。</w:t>
      </w:r>
    </w:p>
    <w:p>
      <w:pPr>
        <w:pStyle w:val="4"/>
        <w:keepNext w:val="0"/>
        <w:keepLines w:val="0"/>
        <w:pageBreakBefore w:val="0"/>
        <w:widowControl w:val="0"/>
        <w:kinsoku/>
        <w:wordWrap/>
        <w:overflowPunct/>
        <w:topLinePunct w:val="0"/>
        <w:bidi w:val="0"/>
        <w:rPr>
          <w:rFonts w:hint="default"/>
          <w:color w:val="auto"/>
          <w:lang w:val="en-US" w:eastAsia="zh-CN"/>
        </w:rPr>
      </w:pPr>
      <w:bookmarkStart w:id="7" w:name="_Toc26917"/>
      <w:r>
        <w:rPr>
          <w:rFonts w:hint="eastAsia"/>
          <w:color w:val="auto"/>
          <w:lang w:val="en-US" w:eastAsia="zh-CN"/>
        </w:rPr>
        <w:t>适用范围</w:t>
      </w:r>
      <w:bookmarkEnd w:id="7"/>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lang w:val="en-US" w:eastAsia="zh-CN"/>
        </w:rPr>
        <w:t>荣昌区</w:t>
      </w:r>
      <w:r>
        <w:rPr>
          <w:rFonts w:hint="eastAsia"/>
          <w:color w:val="auto"/>
        </w:rPr>
        <w:t>山洪灾害防御预案适用于</w:t>
      </w:r>
      <w:r>
        <w:rPr>
          <w:rFonts w:hint="eastAsia"/>
          <w:color w:val="auto"/>
          <w:lang w:val="en-US" w:eastAsia="zh-CN"/>
        </w:rPr>
        <w:t>荣昌</w:t>
      </w:r>
      <w:r>
        <w:rPr>
          <w:rFonts w:hint="eastAsia"/>
          <w:color w:val="auto"/>
        </w:rPr>
        <w:t>区全域范围内山洪灾害的预防和应急处置。根据调查，</w:t>
      </w:r>
      <w:r>
        <w:rPr>
          <w:rFonts w:hint="eastAsia"/>
          <w:color w:val="auto"/>
          <w:lang w:eastAsia="zh-CN"/>
        </w:rPr>
        <w:t>荣昌区</w:t>
      </w:r>
      <w:r>
        <w:rPr>
          <w:rFonts w:hint="eastAsia"/>
          <w:color w:val="auto"/>
        </w:rPr>
        <w:t>于201</w:t>
      </w:r>
      <w:r>
        <w:rPr>
          <w:rFonts w:hint="eastAsia"/>
          <w:color w:val="auto"/>
          <w:lang w:val="en-US" w:eastAsia="zh-CN"/>
        </w:rPr>
        <w:t>5</w:t>
      </w:r>
      <w:r>
        <w:rPr>
          <w:rFonts w:hint="eastAsia"/>
          <w:color w:val="auto"/>
        </w:rPr>
        <w:t>完成了</w:t>
      </w:r>
      <w:r>
        <w:rPr>
          <w:rFonts w:hint="eastAsia"/>
          <w:color w:val="auto"/>
          <w:lang w:eastAsia="zh-CN"/>
        </w:rPr>
        <w:t>荣昌区</w:t>
      </w:r>
      <w:r>
        <w:rPr>
          <w:rFonts w:hint="eastAsia"/>
          <w:color w:val="auto"/>
          <w:lang w:val="en-US" w:eastAsia="zh-CN"/>
        </w:rPr>
        <w:t>2013年度</w:t>
      </w:r>
      <w:r>
        <w:rPr>
          <w:rFonts w:hint="eastAsia"/>
          <w:color w:val="auto"/>
        </w:rPr>
        <w:t>山洪</w:t>
      </w:r>
      <w:r>
        <w:rPr>
          <w:rFonts w:hint="eastAsia"/>
          <w:color w:val="auto"/>
          <w:lang w:val="en-US" w:eastAsia="zh-CN"/>
        </w:rPr>
        <w:t>灾害防治项目分析评价报告</w:t>
      </w:r>
      <w:r>
        <w:rPr>
          <w:rFonts w:hint="eastAsia"/>
          <w:color w:val="auto"/>
        </w:rPr>
        <w:t>，</w:t>
      </w:r>
      <w:r>
        <w:rPr>
          <w:rFonts w:hint="eastAsia"/>
          <w:color w:val="auto"/>
          <w:lang w:val="en-US" w:eastAsia="zh-CN"/>
        </w:rPr>
        <w:t>调查分析确定62个山洪灾害危险区；2020年编制</w:t>
      </w:r>
      <w:r>
        <w:rPr>
          <w:rFonts w:hint="eastAsia"/>
          <w:color w:val="auto"/>
        </w:rPr>
        <w:t>完成了</w:t>
      </w:r>
      <w:r>
        <w:rPr>
          <w:rFonts w:hint="eastAsia"/>
          <w:color w:val="auto"/>
          <w:lang w:val="en-US" w:eastAsia="zh-CN"/>
        </w:rPr>
        <w:t>重庆市</w:t>
      </w:r>
      <w:r>
        <w:rPr>
          <w:rFonts w:hint="eastAsia"/>
          <w:color w:val="auto"/>
          <w:lang w:eastAsia="zh-CN"/>
        </w:rPr>
        <w:t>荣昌区</w:t>
      </w:r>
      <w:r>
        <w:rPr>
          <w:rFonts w:hint="eastAsia"/>
          <w:color w:val="auto"/>
          <w:lang w:val="en-US" w:eastAsia="zh-CN"/>
        </w:rPr>
        <w:t>2018年度</w:t>
      </w:r>
      <w:r>
        <w:rPr>
          <w:rFonts w:hint="eastAsia"/>
          <w:color w:val="auto"/>
        </w:rPr>
        <w:t>山洪</w:t>
      </w:r>
      <w:r>
        <w:rPr>
          <w:rFonts w:hint="eastAsia"/>
          <w:color w:val="auto"/>
          <w:lang w:val="en-US" w:eastAsia="zh-CN"/>
        </w:rPr>
        <w:t>灾害</w:t>
      </w:r>
      <w:r>
        <w:rPr>
          <w:rFonts w:hint="eastAsia"/>
          <w:color w:val="auto"/>
        </w:rPr>
        <w:t>调查</w:t>
      </w:r>
      <w:r>
        <w:rPr>
          <w:rFonts w:hint="eastAsia"/>
          <w:color w:val="auto"/>
          <w:lang w:val="en-US" w:eastAsia="zh-CN"/>
        </w:rPr>
        <w:t>报告</w:t>
      </w:r>
      <w:r>
        <w:rPr>
          <w:rFonts w:hint="eastAsia"/>
          <w:color w:val="auto"/>
        </w:rPr>
        <w:t>，新增</w:t>
      </w:r>
      <w:r>
        <w:rPr>
          <w:rFonts w:hint="eastAsia"/>
          <w:color w:val="auto"/>
          <w:lang w:val="en-US" w:eastAsia="zh-CN"/>
        </w:rPr>
        <w:t>60个</w:t>
      </w:r>
      <w:r>
        <w:rPr>
          <w:rFonts w:hint="eastAsia"/>
          <w:color w:val="auto"/>
        </w:rPr>
        <w:t>山洪灾害</w:t>
      </w:r>
      <w:r>
        <w:rPr>
          <w:rFonts w:hint="eastAsia"/>
          <w:color w:val="auto"/>
          <w:lang w:val="en-US" w:eastAsia="zh-CN"/>
        </w:rPr>
        <w:t>危险区</w:t>
      </w:r>
      <w:r>
        <w:rPr>
          <w:rFonts w:hint="eastAsia"/>
          <w:color w:val="auto"/>
          <w:lang w:eastAsia="zh-CN"/>
        </w:rPr>
        <w:t>；</w:t>
      </w:r>
      <w:r>
        <w:rPr>
          <w:rFonts w:hint="eastAsia"/>
          <w:color w:val="auto"/>
          <w:lang w:val="en-US" w:eastAsia="zh-CN"/>
        </w:rPr>
        <w:t>2021-2025年间，因危险区人口迁移、环境变化等原因取消95个山洪灾害危险区，现状共计27个山洪灾害危险区。根据重庆市水利局《关于做好2025年度山洪灾害防治项目建设工作的通知》（</w:t>
      </w:r>
      <w:r>
        <w:rPr>
          <w:rFonts w:hint="eastAsia"/>
          <w:color w:val="auto"/>
        </w:rPr>
        <w:t>渝水防〔2024〕71号</w:t>
      </w:r>
      <w:r>
        <w:rPr>
          <w:rFonts w:hint="eastAsia"/>
          <w:color w:val="auto"/>
          <w:lang w:val="en-US" w:eastAsia="zh-CN"/>
        </w:rPr>
        <w:t>）文件要求，特编制荣昌区山洪灾害防御预案</w:t>
      </w:r>
      <w:r>
        <w:rPr>
          <w:rFonts w:hint="eastAsia"/>
          <w:color w:val="auto"/>
        </w:rPr>
        <w:t>。</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color w:val="auto"/>
        </w:rPr>
        <w:sectPr>
          <w:headerReference r:id="rId9" w:type="default"/>
          <w:footerReference r:id="rId10" w:type="default"/>
          <w:pgSz w:w="11906" w:h="16838"/>
          <w:pgMar w:top="1417" w:right="1417" w:bottom="1417" w:left="1587" w:header="851" w:footer="850" w:gutter="0"/>
          <w:pgBorders>
            <w:top w:val="none" w:sz="0" w:space="0"/>
            <w:left w:val="none" w:sz="0" w:space="0"/>
            <w:bottom w:val="none" w:sz="0" w:space="0"/>
            <w:right w:val="none" w:sz="0" w:space="0"/>
          </w:pgBorders>
          <w:pgNumType w:start="15"/>
          <w:cols w:space="425" w:num="1"/>
          <w:docGrid w:type="lines" w:linePitch="312" w:charSpace="0"/>
        </w:sectPr>
      </w:pPr>
      <w:r>
        <w:rPr>
          <w:rFonts w:hint="eastAsia"/>
          <w:color w:val="auto"/>
          <w:lang w:eastAsia="zh-CN"/>
        </w:rPr>
        <w:t>荣昌区</w:t>
      </w:r>
      <w:r>
        <w:rPr>
          <w:rFonts w:hint="eastAsia"/>
          <w:color w:val="auto"/>
        </w:rPr>
        <w:t>本次预案主要以防御暴雨山洪灾害为主，不针对场镇防汛以及水库防洪，其中场镇防汛应急预案应以场镇防汛应急预案报告为主，水库及水库影响区河道防洪预案应以水库防汛调度应急预案报告为主。</w:t>
      </w:r>
    </w:p>
    <w:p>
      <w:pPr>
        <w:pStyle w:val="3"/>
        <w:keepNext w:val="0"/>
        <w:keepLines w:val="0"/>
        <w:pageBreakBefore w:val="0"/>
        <w:widowControl w:val="0"/>
        <w:kinsoku/>
        <w:wordWrap/>
        <w:overflowPunct/>
        <w:topLinePunct w:val="0"/>
        <w:bidi w:val="0"/>
        <w:rPr>
          <w:color w:val="auto"/>
        </w:rPr>
      </w:pPr>
      <w:bookmarkStart w:id="8" w:name="_Toc14672"/>
      <w:r>
        <w:rPr>
          <w:rFonts w:hint="eastAsia"/>
          <w:color w:val="auto"/>
          <w:lang w:val="en-US" w:eastAsia="zh-CN"/>
        </w:rPr>
        <w:t>基本情况</w:t>
      </w:r>
      <w:bookmarkEnd w:id="8"/>
    </w:p>
    <w:p>
      <w:pPr>
        <w:pStyle w:val="4"/>
        <w:keepNext w:val="0"/>
        <w:keepLines w:val="0"/>
        <w:pageBreakBefore w:val="0"/>
        <w:widowControl w:val="0"/>
        <w:kinsoku/>
        <w:wordWrap/>
        <w:overflowPunct/>
        <w:topLinePunct w:val="0"/>
        <w:bidi w:val="0"/>
        <w:rPr>
          <w:color w:val="auto"/>
        </w:rPr>
      </w:pPr>
      <w:bookmarkStart w:id="9" w:name="_Toc23262"/>
      <w:r>
        <w:rPr>
          <w:rFonts w:hint="eastAsia"/>
          <w:color w:val="auto"/>
          <w:lang w:val="en-US" w:eastAsia="zh-CN"/>
        </w:rPr>
        <w:t>自然地理及水文气象</w:t>
      </w:r>
      <w:bookmarkEnd w:id="9"/>
    </w:p>
    <w:p>
      <w:pPr>
        <w:pStyle w:val="5"/>
        <w:keepNext w:val="0"/>
        <w:keepLines w:val="0"/>
        <w:pageBreakBefore w:val="0"/>
        <w:widowControl w:val="0"/>
        <w:kinsoku/>
        <w:wordWrap/>
        <w:overflowPunct/>
        <w:topLinePunct w:val="0"/>
        <w:bidi w:val="0"/>
        <w:rPr>
          <w:color w:val="auto"/>
        </w:rPr>
      </w:pPr>
      <w:r>
        <w:rPr>
          <w:rFonts w:hint="eastAsia"/>
          <w:color w:val="auto"/>
          <w:lang w:val="en-US" w:eastAsia="zh-CN"/>
        </w:rPr>
        <w:t>地理位置、地形地貌特点、地质条件</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1.地理位置</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荣昌区位于重庆市西部，四川盆地川中丘陵区与川东平行岭谷区交接地带，介于东经105.17°至105.44°，北纬29.15°至29.41°之间，东临大足区，南接永川区、泸县，西连隆昌，北靠内江市东兴区和安岳县，属渝西经济走廊（图 2-1）。</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480" w:firstLineChars="200"/>
        <w:textAlignment w:val="auto"/>
        <w:rPr>
          <w:rFonts w:hint="eastAsia"/>
          <w:color w:val="auto"/>
          <w:lang w:val="en-US" w:eastAsia="zh-CN"/>
        </w:rPr>
      </w:pPr>
      <w:r>
        <w:rPr>
          <w:rFonts w:hint="eastAsia" w:ascii="宋体" w:hAnsi="宋体" w:eastAsia="宋体" w:cs="宋体"/>
          <w:color w:val="auto"/>
          <w:lang w:val="en-US" w:eastAsia="zh-CN"/>
        </w:rPr>
        <w:t>全区南北长44.2km，东西宽39.1km，幅员面积1076.71km²。荣昌区交通方便，成渝铁路、成渝公路和成渝高速公路均经城区而过，全区共辖6个街道办事处、15个镇，共计 21个镇街；75个社区（其中17 个矿属社区），92个</w:t>
      </w:r>
      <w:bookmarkStart w:id="56" w:name="_GoBack"/>
      <w:bookmarkEnd w:id="56"/>
      <w:r>
        <w:rPr>
          <w:rFonts w:hint="eastAsia" w:ascii="宋体" w:hAnsi="宋体" w:cs="宋体"/>
          <w:color w:val="auto"/>
          <w:lang w:val="en-US" w:eastAsia="zh-CN"/>
        </w:rPr>
        <w:t>村民委员会</w:t>
      </w:r>
      <w:r>
        <w:rPr>
          <w:rFonts w:hint="eastAsia" w:ascii="宋体" w:hAnsi="宋体" w:eastAsia="宋体" w:cs="宋体"/>
          <w:color w:val="auto"/>
          <w:lang w:val="en-US" w:eastAsia="zh-CN"/>
        </w:rPr>
        <w:t>，共计167 个行政村。</w:t>
      </w:r>
    </w:p>
    <w:p>
      <w:pPr>
        <w:pStyle w:val="2"/>
        <w:keepNext w:val="0"/>
        <w:keepLines w:val="0"/>
        <w:pageBreakBefore w:val="0"/>
        <w:widowControl w:val="0"/>
        <w:kinsoku/>
        <w:wordWrap/>
        <w:overflowPunct/>
        <w:topLinePunct w:val="0"/>
        <w:bidi w:val="0"/>
        <w:jc w:val="center"/>
        <w:rPr>
          <w:color w:val="auto"/>
        </w:rPr>
      </w:pPr>
      <w:r>
        <w:rPr>
          <w:color w:val="auto"/>
        </w:rPr>
        <w:drawing>
          <wp:inline distT="0" distB="0" distL="114300" distR="114300">
            <wp:extent cx="3664585" cy="4497705"/>
            <wp:effectExtent l="0" t="0" r="1206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3664585" cy="4497705"/>
                    </a:xfrm>
                    <a:prstGeom prst="rect">
                      <a:avLst/>
                    </a:prstGeom>
                    <a:noFill/>
                    <a:ln>
                      <a:noFill/>
                    </a:ln>
                  </pic:spPr>
                </pic:pic>
              </a:graphicData>
            </a:graphic>
          </wp:inline>
        </w:drawing>
      </w:r>
    </w:p>
    <w:p>
      <w:pPr>
        <w:pStyle w:val="16"/>
        <w:keepNext w:val="0"/>
        <w:keepLines w:val="0"/>
        <w:pageBreakBefore w:val="0"/>
        <w:widowControl w:val="0"/>
        <w:kinsoku/>
        <w:wordWrap/>
        <w:overflowPunct/>
        <w:topLinePunct w:val="0"/>
        <w:bidi w:val="0"/>
        <w:jc w:val="center"/>
        <w:rPr>
          <w:rFonts w:hint="default" w:eastAsia="宋体"/>
          <w:color w:val="auto"/>
          <w:lang w:val="en-US" w:eastAsia="zh-CN"/>
        </w:rPr>
      </w:pPr>
      <w:r>
        <w:rPr>
          <w:rFonts w:hint="eastAsia"/>
          <w:color w:val="auto"/>
          <w:lang w:val="en-US" w:eastAsia="zh-CN"/>
        </w:rPr>
        <w:t>图2-1 荣昌区地理概况图</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2.地形地貌特点</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荣昌地处四川盆地川中丘陵区和川东平行岭谷区的交界地带，境内地貌以浅丘为主，土地肥沃，地势起伏平缓，大部分地区海拔高程为300～450m之间，平均海拔380m，最高海拔711.3m，在古佛山主峰三层岩，最低海拔292.5m，在清江镇濑溪河水面。</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由于受地址构造，岩性的影响和外营力的长期作用，在铜鼓经西、观胜以北一带演变成丘高30至50m、谷宽50m以上的地丘中谷地貌；在合靖、河包一带形成切割较密、谷身长、谷坡陡的方山中丘中谷地貌；在地势较高的分水岭地带（仁义镇的仁北、永林、荣隆镇的石田、昌龙地区）形成丘顶宽广平坦的坪状中丘地貌；在昌元、仁义镇的保安、古昌、安富街道的古桥一带形成平坦的低山宽谷地貌；在背斜外援形成山麓单斜高丘地貌；在濑溪河、清流河两岸形成零星的一级阶地。以低丘宽谷地貌面积最大，占幅员面积的 40.6%。</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3.地质条件</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荣昌区地跨川中平缓褶皱区和川东条形褶皱区两个地质构造区，其地质构造简单，分别为螺罐山背斜、古佛山背斜、河包场背斜、八角楼向斜和断层。背斜低山面积约54.14km²，占幅员面积的5.03%，分布在螺罐山、古佛山北斜地段、北斜纵谷发育，断层带有断层岩，地下水丰富，但多为煤洞水，水质较差；低丘中谷面积136.16km²，占幅员面积的12.65%，出露遂宁组岩层，分布在铜鼓镇以西，观胜镇以北的大部分地区；山麓单斜丘陵面积约85.68km²，占幅员面积的7.96%，分布在北斜翼部单面山丘陵，围绕背斜呈环状，由自流井组倾斜岩层组成。顺岩层走向纵谷，发育多为格子状水平，谷长而窄，顺倾坡下易积水；方山中丘201.71km²，占幅员面积的18.74%，出露沙溪庙组岩层，主要分布在盘龙以东河包等镇；坪状中丘129.81km²，占幅员面积的12.06%，多为沙溪庙组岩层出露，主要分布在仁义、龙集、盘龙以南一带；低丘宽谷439.76km²，占幅员面积的40.16%，出露沙溪庙组岩层，主要分布在清江、清升、安富以南、峰高、昌元等</w:t>
      </w:r>
      <w:r>
        <w:rPr>
          <w:rFonts w:hint="eastAsia" w:ascii="宋体" w:hAnsi="宋体" w:cs="宋体"/>
          <w:color w:val="auto"/>
          <w:lang w:val="en-US" w:eastAsia="zh-CN"/>
        </w:rPr>
        <w:t>大部分</w:t>
      </w:r>
      <w:r>
        <w:rPr>
          <w:rFonts w:hint="eastAsia" w:ascii="宋体" w:hAnsi="宋体" w:eastAsia="宋体" w:cs="宋体"/>
          <w:color w:val="auto"/>
          <w:lang w:val="en-US" w:eastAsia="zh-CN"/>
        </w:rPr>
        <w:t>地区，是荣昌地貌最多的一种；一级阶地31.75km²，占幅员面积的2.95%，分布于濑溪河、清流河沿岸。其中，荣昌城地貌为低丘宽谷和一级阶地，出露沙溪庙组岩层。</w:t>
      </w:r>
    </w:p>
    <w:p>
      <w:pPr>
        <w:pStyle w:val="5"/>
        <w:keepNext w:val="0"/>
        <w:keepLines w:val="0"/>
        <w:pageBreakBefore w:val="0"/>
        <w:widowControl w:val="0"/>
        <w:kinsoku/>
        <w:wordWrap/>
        <w:overflowPunct/>
        <w:topLinePunct w:val="0"/>
        <w:bidi w:val="0"/>
        <w:rPr>
          <w:color w:val="auto"/>
        </w:rPr>
      </w:pPr>
      <w:r>
        <w:rPr>
          <w:rFonts w:hint="eastAsia"/>
          <w:color w:val="auto"/>
          <w:lang w:val="en-US" w:eastAsia="zh-CN"/>
        </w:rPr>
        <w:t>水文气象和水系概况</w:t>
      </w:r>
    </w:p>
    <w:p>
      <w:pPr>
        <w:pStyle w:val="6"/>
        <w:keepNext w:val="0"/>
        <w:keepLines w:val="0"/>
        <w:pageBreakBefore w:val="0"/>
        <w:widowControl w:val="0"/>
        <w:kinsoku/>
        <w:wordWrap/>
        <w:overflowPunct/>
        <w:topLinePunct w:val="0"/>
        <w:bidi w:val="0"/>
        <w:rPr>
          <w:color w:val="auto"/>
        </w:rPr>
      </w:pPr>
      <w:r>
        <w:rPr>
          <w:rFonts w:hint="eastAsia"/>
          <w:color w:val="auto"/>
        </w:rPr>
        <w:t>水文气象</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eastAsia="zh-CN"/>
        </w:rPr>
      </w:pPr>
      <w:r>
        <w:rPr>
          <w:rFonts w:hint="eastAsia" w:ascii="宋体" w:hAnsi="宋体" w:eastAsia="宋体" w:cs="宋体"/>
          <w:color w:val="auto"/>
          <w:lang w:eastAsia="zh-CN"/>
        </w:rPr>
        <w:t>荣昌</w:t>
      </w:r>
      <w:r>
        <w:rPr>
          <w:rFonts w:hint="eastAsia" w:ascii="宋体" w:hAnsi="宋体" w:eastAsia="宋体" w:cs="宋体"/>
          <w:color w:val="auto"/>
          <w:lang w:val="en-US" w:eastAsia="zh-CN"/>
        </w:rPr>
        <w:t>区</w:t>
      </w:r>
      <w:r>
        <w:rPr>
          <w:rFonts w:hint="eastAsia" w:ascii="宋体" w:hAnsi="宋体" w:eastAsia="宋体" w:cs="宋体"/>
          <w:color w:val="auto"/>
          <w:lang w:eastAsia="zh-CN"/>
        </w:rPr>
        <w:t>地处四川盆地中部，重庆市西部，属四川盆地亚热带湿润季风气候区。气候温和，雨量充沛，雨热同季，无霜期长。春季气温回暖早，寒潮活动频繁；夏季伏旱较多，降雨集中，局部地区有山洪；秋季降温快，晚秋多阴雨；冬暖寡照，湿度较大，雾日较多。</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lang w:eastAsia="zh-CN"/>
        </w:rPr>
        <w:t>全</w:t>
      </w:r>
      <w:r>
        <w:rPr>
          <w:rFonts w:hint="eastAsia" w:ascii="宋体" w:hAnsi="宋体" w:eastAsia="宋体" w:cs="宋体"/>
          <w:color w:val="auto"/>
          <w:lang w:val="en-US" w:eastAsia="zh-CN"/>
        </w:rPr>
        <w:t>区</w:t>
      </w:r>
      <w:r>
        <w:rPr>
          <w:rFonts w:hint="eastAsia" w:ascii="宋体" w:hAnsi="宋体" w:eastAsia="宋体" w:cs="宋体"/>
          <w:color w:val="auto"/>
          <w:lang w:eastAsia="zh-CN"/>
        </w:rPr>
        <w:t>年平均气温17.4℃，最冷月平均气温7.1℃，最热月平均气温27.0℃，历年极端最高气温42.0℃，历年极端最低气温-3.4℃。雨量充沛，分布不均，年平均降雨量 1092.8mm，其中5-10月降雨量899.3mm，占全年降雨量的82.3%。年平均相对湿度 82%，最小相对湿度11%。无霜期长，年平均无霜期340</w:t>
      </w:r>
      <w:r>
        <w:rPr>
          <w:rFonts w:hint="eastAsia" w:ascii="宋体" w:hAnsi="宋体" w:eastAsia="宋体" w:cs="宋体"/>
          <w:color w:val="auto"/>
          <w:lang w:val="en-US" w:eastAsia="zh-CN"/>
        </w:rPr>
        <w:t>h</w:t>
      </w:r>
      <w:r>
        <w:rPr>
          <w:rFonts w:hint="eastAsia" w:ascii="宋体" w:hAnsi="宋体" w:eastAsia="宋体" w:cs="宋体"/>
          <w:color w:val="auto"/>
          <w:lang w:eastAsia="zh-CN"/>
        </w:rPr>
        <w:t>。年平均日照时数1077.1</w:t>
      </w:r>
      <w:r>
        <w:rPr>
          <w:rFonts w:hint="eastAsia" w:ascii="宋体" w:hAnsi="宋体" w:eastAsia="宋体" w:cs="宋体"/>
          <w:color w:val="auto"/>
          <w:lang w:val="en-US" w:eastAsia="zh-CN"/>
        </w:rPr>
        <w:t>h</w:t>
      </w:r>
      <w:r>
        <w:rPr>
          <w:rFonts w:hint="eastAsia" w:ascii="宋体" w:hAnsi="宋体" w:eastAsia="宋体" w:cs="宋体"/>
          <w:color w:val="auto"/>
          <w:lang w:eastAsia="zh-CN"/>
        </w:rPr>
        <w:t>，占可照时数的24%。年平均风速1.2</w:t>
      </w:r>
      <w:r>
        <w:rPr>
          <w:rFonts w:hint="eastAsia" w:ascii="宋体" w:hAnsi="宋体" w:eastAsia="宋体" w:cs="宋体"/>
          <w:color w:val="auto"/>
          <w:lang w:val="en-US" w:eastAsia="zh-CN"/>
        </w:rPr>
        <w:t>m</w:t>
      </w:r>
      <w:r>
        <w:rPr>
          <w:rFonts w:hint="eastAsia" w:ascii="宋体" w:hAnsi="宋体" w:eastAsia="宋体" w:cs="宋体"/>
          <w:color w:val="auto"/>
          <w:lang w:eastAsia="zh-CN"/>
        </w:rPr>
        <w:t>/</w:t>
      </w:r>
      <w:r>
        <w:rPr>
          <w:rFonts w:hint="eastAsia" w:ascii="宋体" w:hAnsi="宋体" w:eastAsia="宋体" w:cs="宋体"/>
          <w:color w:val="auto"/>
          <w:lang w:val="en-US" w:eastAsia="zh-CN"/>
        </w:rPr>
        <w:t>s</w:t>
      </w:r>
      <w:r>
        <w:rPr>
          <w:rFonts w:hint="eastAsia" w:ascii="宋体" w:hAnsi="宋体" w:eastAsia="宋体" w:cs="宋体"/>
          <w:color w:val="auto"/>
          <w:lang w:eastAsia="zh-CN"/>
        </w:rPr>
        <w:t>，最多风向为北风。年平均蒸发量为985.8 mm。年雷暴日数32.8</w:t>
      </w:r>
      <w:r>
        <w:rPr>
          <w:rFonts w:hint="eastAsia" w:ascii="宋体" w:hAnsi="宋体" w:eastAsia="宋体" w:cs="宋体"/>
          <w:color w:val="auto"/>
          <w:lang w:val="en-US" w:eastAsia="zh-CN"/>
        </w:rPr>
        <w:t>d</w:t>
      </w:r>
      <w:r>
        <w:rPr>
          <w:rFonts w:hint="eastAsia" w:ascii="宋体" w:hAnsi="宋体" w:eastAsia="宋体" w:cs="宋体"/>
          <w:color w:val="auto"/>
          <w:lang w:eastAsia="zh-CN"/>
        </w:rPr>
        <w:t>。暴雨出现在5-9月，1</w:t>
      </w:r>
      <w:r>
        <w:rPr>
          <w:rFonts w:hint="eastAsia" w:ascii="宋体" w:hAnsi="宋体" w:eastAsia="宋体" w:cs="宋体"/>
          <w:color w:val="auto"/>
          <w:lang w:val="en-US" w:eastAsia="zh-CN"/>
        </w:rPr>
        <w:t>h</w:t>
      </w:r>
      <w:r>
        <w:rPr>
          <w:rFonts w:hint="eastAsia" w:ascii="宋体" w:hAnsi="宋体" w:eastAsia="宋体" w:cs="宋体"/>
          <w:color w:val="auto"/>
          <w:lang w:eastAsia="zh-CN"/>
        </w:rPr>
        <w:t>最大降水量为87.6</w:t>
      </w:r>
      <w:r>
        <w:rPr>
          <w:rFonts w:hint="eastAsia" w:ascii="宋体" w:hAnsi="宋体" w:eastAsia="宋体" w:cs="宋体"/>
          <w:color w:val="auto"/>
          <w:lang w:val="en-US" w:eastAsia="zh-CN"/>
        </w:rPr>
        <w:t>mm</w:t>
      </w:r>
      <w:r>
        <w:rPr>
          <w:rFonts w:hint="eastAsia" w:ascii="宋体" w:hAnsi="宋体" w:eastAsia="宋体" w:cs="宋体"/>
          <w:color w:val="auto"/>
          <w:lang w:eastAsia="zh-CN"/>
        </w:rPr>
        <w:t>，出现在1986年5月20日。1</w:t>
      </w:r>
      <w:r>
        <w:rPr>
          <w:rFonts w:hint="eastAsia" w:ascii="宋体" w:hAnsi="宋体" w:eastAsia="宋体" w:cs="宋体"/>
          <w:color w:val="auto"/>
          <w:lang w:val="en-US" w:eastAsia="zh-CN"/>
        </w:rPr>
        <w:t>d</w:t>
      </w:r>
      <w:r>
        <w:rPr>
          <w:rFonts w:hint="eastAsia" w:ascii="宋体" w:hAnsi="宋体" w:eastAsia="宋体" w:cs="宋体"/>
          <w:color w:val="auto"/>
          <w:lang w:eastAsia="zh-CN"/>
        </w:rPr>
        <w:t>最大降水量为251.8</w:t>
      </w:r>
      <w:r>
        <w:rPr>
          <w:rFonts w:hint="eastAsia" w:ascii="宋体" w:hAnsi="宋体" w:eastAsia="宋体" w:cs="宋体"/>
          <w:color w:val="auto"/>
          <w:lang w:val="en-US" w:eastAsia="zh-CN"/>
        </w:rPr>
        <w:t>mm</w:t>
      </w:r>
      <w:r>
        <w:rPr>
          <w:rFonts w:hint="eastAsia" w:ascii="宋体" w:hAnsi="宋体" w:eastAsia="宋体" w:cs="宋体"/>
          <w:color w:val="auto"/>
          <w:lang w:eastAsia="zh-CN"/>
        </w:rPr>
        <w:t>，出现在1981年7月3日。主要气象灾害有高温、干旱、低温阴雨、寒潮、雷暴、大风、冰雹。</w:t>
      </w:r>
    </w:p>
    <w:p>
      <w:pPr>
        <w:pStyle w:val="6"/>
        <w:keepNext w:val="0"/>
        <w:keepLines w:val="0"/>
        <w:pageBreakBefore w:val="0"/>
        <w:widowControl w:val="0"/>
        <w:kinsoku/>
        <w:wordWrap/>
        <w:overflowPunct/>
        <w:topLinePunct w:val="0"/>
        <w:bidi w:val="0"/>
        <w:rPr>
          <w:color w:val="auto"/>
        </w:rPr>
      </w:pPr>
      <w:r>
        <w:rPr>
          <w:rFonts w:hint="eastAsia"/>
          <w:color w:val="auto"/>
          <w:lang w:val="en-US" w:eastAsia="zh-CN"/>
        </w:rPr>
        <w:t>小流域概况</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rPr>
        <w:t>荣昌区境内濑溪河、清流河横穿境内，均属沱江水系。属嘉陵江水系的有三条小支流，流域面积仅12km</w:t>
      </w:r>
      <w:r>
        <w:rPr>
          <w:rFonts w:hint="eastAsia" w:ascii="宋体" w:hAnsi="宋体" w:eastAsia="宋体" w:cs="宋体"/>
          <w:color w:val="auto"/>
          <w:lang w:val="en-US" w:eastAsia="zh-CN"/>
        </w:rPr>
        <w:t>²</w:t>
      </w:r>
      <w:r>
        <w:rPr>
          <w:rFonts w:hint="eastAsia" w:ascii="宋体" w:hAnsi="宋体" w:eastAsia="宋体" w:cs="宋体"/>
          <w:color w:val="auto"/>
        </w:rPr>
        <w:t>。全</w:t>
      </w:r>
      <w:r>
        <w:rPr>
          <w:rFonts w:hint="eastAsia" w:ascii="宋体" w:hAnsi="宋体" w:eastAsia="宋体" w:cs="宋体"/>
          <w:color w:val="auto"/>
          <w:lang w:val="en-US" w:eastAsia="zh-CN"/>
        </w:rPr>
        <w:t>区</w:t>
      </w:r>
      <w:r>
        <w:rPr>
          <w:rFonts w:hint="eastAsia" w:ascii="宋体" w:hAnsi="宋体" w:eastAsia="宋体" w:cs="宋体"/>
          <w:color w:val="auto"/>
        </w:rPr>
        <w:t>共有大小溪河支流151条。</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rPr>
        <w:t>濑溪河系沱江左岸一级支流，发源于大足</w:t>
      </w:r>
      <w:r>
        <w:rPr>
          <w:rFonts w:hint="eastAsia" w:ascii="宋体" w:hAnsi="宋体" w:eastAsia="宋体" w:cs="宋体"/>
          <w:color w:val="auto"/>
          <w:lang w:val="en-US" w:eastAsia="zh-CN"/>
        </w:rPr>
        <w:t>区</w:t>
      </w:r>
      <w:r>
        <w:rPr>
          <w:rFonts w:hint="eastAsia" w:ascii="宋体" w:hAnsi="宋体" w:eastAsia="宋体" w:cs="宋体"/>
          <w:color w:val="auto"/>
        </w:rPr>
        <w:t>天山乡白云村，源头至龙水镇为上游，称玉溪河；大足龙水镇至荣昌清江镇为中游，名濑溪河；荣昌清江镇至泸洲胡市为下游，名恒水，以濑溪河之名使用最为普遍。濑溪河干流全长238km，流经重庆市大足</w:t>
      </w:r>
      <w:r>
        <w:rPr>
          <w:rFonts w:hint="eastAsia" w:ascii="宋体" w:hAnsi="宋体" w:eastAsia="宋体" w:cs="宋体"/>
          <w:color w:val="auto"/>
          <w:lang w:val="en-US" w:eastAsia="zh-CN"/>
        </w:rPr>
        <w:t>区</w:t>
      </w:r>
      <w:r>
        <w:rPr>
          <w:rFonts w:hint="eastAsia" w:ascii="宋体" w:hAnsi="宋体" w:eastAsia="宋体" w:cs="宋体"/>
          <w:color w:val="auto"/>
        </w:rPr>
        <w:t>、荣昌</w:t>
      </w:r>
      <w:r>
        <w:rPr>
          <w:rFonts w:hint="eastAsia" w:ascii="宋体" w:hAnsi="宋体" w:eastAsia="宋体" w:cs="宋体"/>
          <w:color w:val="auto"/>
          <w:lang w:val="en-US" w:eastAsia="zh-CN"/>
        </w:rPr>
        <w:t>区</w:t>
      </w:r>
      <w:r>
        <w:rPr>
          <w:rFonts w:hint="eastAsia" w:ascii="宋体" w:hAnsi="宋体" w:eastAsia="宋体" w:cs="宋体"/>
          <w:color w:val="auto"/>
        </w:rPr>
        <w:t>、四川省泸县，于泸洲市胡市注入沱江。全流域面积3257km</w:t>
      </w:r>
      <w:r>
        <w:rPr>
          <w:rFonts w:hint="eastAsia" w:ascii="宋体" w:hAnsi="宋体" w:eastAsia="宋体" w:cs="宋体"/>
          <w:color w:val="auto"/>
          <w:lang w:val="en-US" w:eastAsia="zh-CN"/>
        </w:rPr>
        <w:t>²</w:t>
      </w:r>
      <w:r>
        <w:rPr>
          <w:rFonts w:hint="eastAsia" w:ascii="宋体" w:hAnsi="宋体" w:eastAsia="宋体" w:cs="宋体"/>
          <w:color w:val="auto"/>
        </w:rPr>
        <w:t xml:space="preserve"> ，多年平均流量20.6</w:t>
      </w:r>
      <w:r>
        <w:rPr>
          <w:rFonts w:hint="eastAsia" w:ascii="宋体" w:hAnsi="宋体" w:eastAsia="宋体" w:cs="宋体"/>
          <w:color w:val="auto"/>
          <w:lang w:val="en-US" w:eastAsia="zh-CN"/>
        </w:rPr>
        <w:t>m³</w:t>
      </w:r>
      <w:r>
        <w:rPr>
          <w:rFonts w:hint="eastAsia" w:ascii="宋体" w:hAnsi="宋体" w:eastAsia="宋体" w:cs="宋体"/>
          <w:color w:val="auto"/>
        </w:rPr>
        <w:t>/s，平均坡降0.5‰。在</w:t>
      </w:r>
      <w:r>
        <w:rPr>
          <w:rFonts w:hint="eastAsia" w:ascii="宋体" w:hAnsi="宋体" w:eastAsia="宋体" w:cs="宋体"/>
          <w:color w:val="auto"/>
          <w:lang w:val="en-US" w:eastAsia="zh-CN"/>
        </w:rPr>
        <w:t>重庆</w:t>
      </w:r>
      <w:r>
        <w:rPr>
          <w:rFonts w:hint="eastAsia" w:ascii="宋体" w:hAnsi="宋体" w:eastAsia="宋体" w:cs="宋体"/>
          <w:color w:val="auto"/>
        </w:rPr>
        <w:t>市境内，共有大小支流120余条，其中流域面积100km</w:t>
      </w:r>
      <w:r>
        <w:rPr>
          <w:rFonts w:hint="eastAsia" w:ascii="宋体" w:hAnsi="宋体" w:eastAsia="宋体" w:cs="宋体"/>
          <w:color w:val="auto"/>
          <w:lang w:val="en-US" w:eastAsia="zh-CN"/>
        </w:rPr>
        <w:t>²</w:t>
      </w:r>
      <w:r>
        <w:rPr>
          <w:rFonts w:hint="eastAsia" w:ascii="宋体" w:hAnsi="宋体" w:eastAsia="宋体" w:cs="宋体"/>
          <w:color w:val="auto"/>
        </w:rPr>
        <w:t>以上有3条，分别是珠溪河、窟窿河和新峰河，流域面积30 km</w:t>
      </w:r>
      <w:r>
        <w:rPr>
          <w:rFonts w:hint="eastAsia" w:ascii="宋体" w:hAnsi="宋体" w:eastAsia="宋体" w:cs="宋体"/>
          <w:color w:val="auto"/>
          <w:lang w:val="en-US" w:eastAsia="zh-CN"/>
        </w:rPr>
        <w:t>²</w:t>
      </w:r>
      <w:r>
        <w:rPr>
          <w:rFonts w:hint="eastAsia" w:ascii="宋体" w:hAnsi="宋体" w:eastAsia="宋体" w:cs="宋体"/>
          <w:color w:val="auto"/>
        </w:rPr>
        <w:t>以上，100 km</w:t>
      </w:r>
      <w:r>
        <w:rPr>
          <w:rFonts w:hint="eastAsia" w:ascii="宋体" w:hAnsi="宋体" w:eastAsia="宋体" w:cs="宋体"/>
          <w:color w:val="auto"/>
          <w:lang w:val="en-US" w:eastAsia="zh-CN"/>
        </w:rPr>
        <w:t>²</w:t>
      </w:r>
      <w:r>
        <w:rPr>
          <w:rFonts w:hint="eastAsia" w:ascii="宋体" w:hAnsi="宋体" w:eastAsia="宋体" w:cs="宋体"/>
          <w:color w:val="auto"/>
        </w:rPr>
        <w:t>以下的有10条，分别是多宝河(发源于四川省安岳县，流经重庆市大足</w:t>
      </w:r>
      <w:r>
        <w:rPr>
          <w:rFonts w:hint="eastAsia" w:ascii="宋体" w:hAnsi="宋体" w:eastAsia="宋体" w:cs="宋体"/>
          <w:color w:val="auto"/>
          <w:lang w:val="en-US" w:eastAsia="zh-CN"/>
        </w:rPr>
        <w:t>区</w:t>
      </w:r>
      <w:r>
        <w:rPr>
          <w:rFonts w:hint="eastAsia" w:ascii="宋体" w:hAnsi="宋体" w:eastAsia="宋体" w:cs="宋体"/>
          <w:color w:val="auto"/>
        </w:rPr>
        <w:t>多宝乡汇入窟窿河)、龙塘河、化龙河、罗桥河、峰高河、清升河、许家河、红子河、许溪河、五贵河。濑溪河在荣昌</w:t>
      </w:r>
      <w:r>
        <w:rPr>
          <w:rFonts w:hint="eastAsia" w:ascii="宋体" w:hAnsi="宋体" w:eastAsia="宋体" w:cs="宋体"/>
          <w:color w:val="auto"/>
          <w:lang w:val="en-US" w:eastAsia="zh-CN"/>
        </w:rPr>
        <w:t>区</w:t>
      </w:r>
      <w:r>
        <w:rPr>
          <w:rFonts w:hint="eastAsia" w:ascii="宋体" w:hAnsi="宋体" w:eastAsia="宋体" w:cs="宋体"/>
          <w:color w:val="auto"/>
        </w:rPr>
        <w:t>流域面积708km</w:t>
      </w:r>
      <w:r>
        <w:rPr>
          <w:rFonts w:hint="eastAsia" w:ascii="宋体" w:hAnsi="宋体" w:eastAsia="宋体" w:cs="宋体"/>
          <w:color w:val="auto"/>
          <w:lang w:val="en-US" w:eastAsia="zh-CN"/>
        </w:rPr>
        <w:t>²</w:t>
      </w:r>
      <w:r>
        <w:rPr>
          <w:rFonts w:hint="eastAsia" w:ascii="宋体" w:hAnsi="宋体" w:eastAsia="宋体" w:cs="宋体"/>
          <w:color w:val="auto"/>
        </w:rPr>
        <w:t>，占全</w:t>
      </w:r>
      <w:r>
        <w:rPr>
          <w:rFonts w:hint="eastAsia" w:ascii="宋体" w:hAnsi="宋体" w:eastAsia="宋体" w:cs="宋体"/>
          <w:color w:val="auto"/>
          <w:lang w:val="en-US" w:eastAsia="zh-CN"/>
        </w:rPr>
        <w:t>区</w:t>
      </w:r>
      <w:r>
        <w:rPr>
          <w:rFonts w:hint="eastAsia" w:ascii="宋体" w:hAnsi="宋体" w:eastAsia="宋体" w:cs="宋体"/>
          <w:color w:val="auto"/>
        </w:rPr>
        <w:t>幅员面积的66%，从</w:t>
      </w:r>
      <w:r>
        <w:rPr>
          <w:rFonts w:hint="eastAsia" w:ascii="宋体" w:hAnsi="宋体" w:eastAsia="宋体" w:cs="宋体"/>
          <w:color w:val="auto"/>
          <w:lang w:val="en-US" w:eastAsia="zh-CN"/>
        </w:rPr>
        <w:t>区</w:t>
      </w:r>
      <w:r>
        <w:rPr>
          <w:rFonts w:hint="eastAsia" w:ascii="宋体" w:hAnsi="宋体" w:eastAsia="宋体" w:cs="宋体"/>
          <w:color w:val="auto"/>
        </w:rPr>
        <w:t>境内路孔镇由东北向西南横贯</w:t>
      </w:r>
      <w:r>
        <w:rPr>
          <w:rFonts w:hint="eastAsia" w:ascii="宋体" w:hAnsi="宋体" w:eastAsia="宋体" w:cs="宋体"/>
          <w:color w:val="auto"/>
          <w:lang w:val="en-US" w:eastAsia="zh-CN"/>
        </w:rPr>
        <w:t>区</w:t>
      </w:r>
      <w:r>
        <w:rPr>
          <w:rFonts w:hint="eastAsia" w:ascii="宋体" w:hAnsi="宋体" w:eastAsia="宋体" w:cs="宋体"/>
          <w:color w:val="auto"/>
        </w:rPr>
        <w:t>境南部，在清江镇流入泸县境内，</w:t>
      </w:r>
      <w:r>
        <w:rPr>
          <w:rFonts w:hint="eastAsia" w:ascii="宋体" w:hAnsi="宋体" w:eastAsia="宋体" w:cs="宋体"/>
          <w:color w:val="auto"/>
          <w:lang w:val="en-US" w:eastAsia="zh-CN"/>
        </w:rPr>
        <w:t>区</w:t>
      </w:r>
      <w:r>
        <w:rPr>
          <w:rFonts w:hint="eastAsia" w:ascii="宋体" w:hAnsi="宋体" w:eastAsia="宋体" w:cs="宋体"/>
          <w:color w:val="auto"/>
        </w:rPr>
        <w:t>境内干流长51.5km，共有各级大小支流100余条。其中流域面积100km</w:t>
      </w:r>
      <w:r>
        <w:rPr>
          <w:rFonts w:hint="eastAsia" w:ascii="宋体" w:hAnsi="宋体" w:eastAsia="宋体" w:cs="宋体"/>
          <w:color w:val="auto"/>
          <w:lang w:val="en-US" w:eastAsia="zh-CN"/>
        </w:rPr>
        <w:t>²</w:t>
      </w:r>
      <w:r>
        <w:rPr>
          <w:rFonts w:hint="eastAsia" w:ascii="宋体" w:hAnsi="宋体" w:eastAsia="宋体" w:cs="宋体"/>
          <w:color w:val="auto"/>
        </w:rPr>
        <w:t>以上的1条，流域面积50km</w:t>
      </w:r>
      <w:r>
        <w:rPr>
          <w:rFonts w:hint="eastAsia" w:ascii="宋体" w:hAnsi="宋体" w:eastAsia="宋体" w:cs="宋体"/>
          <w:color w:val="auto"/>
          <w:lang w:val="en-US" w:eastAsia="zh-CN"/>
        </w:rPr>
        <w:t>²</w:t>
      </w:r>
      <w:r>
        <w:rPr>
          <w:rFonts w:hint="eastAsia" w:ascii="宋体" w:hAnsi="宋体" w:eastAsia="宋体" w:cs="宋体"/>
          <w:color w:val="auto"/>
        </w:rPr>
        <w:t>以上的9条，流域面积15km</w:t>
      </w:r>
      <w:r>
        <w:rPr>
          <w:rFonts w:hint="eastAsia" w:ascii="宋体" w:hAnsi="宋体" w:eastAsia="宋体" w:cs="宋体"/>
          <w:color w:val="auto"/>
          <w:lang w:val="en-US" w:eastAsia="zh-CN"/>
        </w:rPr>
        <w:t>²</w:t>
      </w:r>
      <w:r>
        <w:rPr>
          <w:rFonts w:hint="eastAsia" w:ascii="宋体" w:hAnsi="宋体" w:eastAsia="宋体" w:cs="宋体"/>
          <w:color w:val="auto"/>
        </w:rPr>
        <w:t>以上的16条，荣昌</w:t>
      </w:r>
      <w:r>
        <w:rPr>
          <w:rFonts w:hint="eastAsia" w:ascii="宋体" w:hAnsi="宋体" w:eastAsia="宋体" w:cs="宋体"/>
          <w:color w:val="auto"/>
          <w:lang w:val="en-US" w:eastAsia="zh-CN"/>
        </w:rPr>
        <w:t>区</w:t>
      </w:r>
      <w:r>
        <w:rPr>
          <w:rFonts w:hint="eastAsia" w:ascii="宋体" w:hAnsi="宋体" w:eastAsia="宋体" w:cs="宋体"/>
          <w:color w:val="auto"/>
        </w:rPr>
        <w:t>流入外县的支流21条。</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rPr>
        <w:t>清流河是沱江左岸又一支流，发源于安岳县的石佛乡水口寺，在荣昌</w:t>
      </w:r>
      <w:r>
        <w:rPr>
          <w:rFonts w:hint="eastAsia" w:ascii="宋体" w:hAnsi="宋体" w:eastAsia="宋体" w:cs="宋体"/>
          <w:color w:val="auto"/>
          <w:lang w:val="en-US" w:eastAsia="zh-CN"/>
        </w:rPr>
        <w:t>区</w:t>
      </w:r>
      <w:r>
        <w:rPr>
          <w:rFonts w:hint="eastAsia" w:ascii="宋体" w:hAnsi="宋体" w:eastAsia="宋体" w:cs="宋体"/>
          <w:color w:val="auto"/>
        </w:rPr>
        <w:t>吴家镇西北流入境，经过3.85km往南与内江形成界河，再经过14.5km左右在荣昌</w:t>
      </w:r>
      <w:r>
        <w:rPr>
          <w:rFonts w:hint="eastAsia" w:ascii="宋体" w:hAnsi="宋体" w:eastAsia="宋体" w:cs="宋体"/>
          <w:color w:val="auto"/>
          <w:lang w:val="en-US" w:eastAsia="zh-CN"/>
        </w:rPr>
        <w:t>区</w:t>
      </w:r>
      <w:r>
        <w:rPr>
          <w:rFonts w:hint="eastAsia" w:ascii="宋体" w:hAnsi="宋体" w:eastAsia="宋体" w:cs="宋体"/>
          <w:color w:val="auto"/>
        </w:rPr>
        <w:t>清流镇流入内江市汇入沱江。干流总长121.74km，平均比降7‰，流域面积1538.28km</w:t>
      </w:r>
      <w:r>
        <w:rPr>
          <w:rFonts w:hint="eastAsia" w:ascii="宋体" w:hAnsi="宋体" w:eastAsia="宋体" w:cs="宋体"/>
          <w:color w:val="auto"/>
          <w:lang w:val="en-US" w:eastAsia="zh-CN"/>
        </w:rPr>
        <w:t>²</w:t>
      </w:r>
      <w:r>
        <w:rPr>
          <w:rFonts w:hint="eastAsia" w:ascii="宋体" w:hAnsi="宋体" w:eastAsia="宋体" w:cs="宋体"/>
          <w:color w:val="auto"/>
        </w:rPr>
        <w:t>。清流河在荣昌</w:t>
      </w:r>
      <w:r>
        <w:rPr>
          <w:rFonts w:hint="eastAsia" w:ascii="宋体" w:hAnsi="宋体" w:eastAsia="宋体" w:cs="宋体"/>
          <w:color w:val="auto"/>
          <w:lang w:val="en-US" w:eastAsia="zh-CN"/>
        </w:rPr>
        <w:t>区</w:t>
      </w:r>
      <w:r>
        <w:rPr>
          <w:rFonts w:hint="eastAsia" w:ascii="宋体" w:hAnsi="宋体" w:eastAsia="宋体" w:cs="宋体"/>
          <w:color w:val="auto"/>
        </w:rPr>
        <w:t>境内有各级大小支流48条，总流域面积346.2km</w:t>
      </w:r>
      <w:r>
        <w:rPr>
          <w:rFonts w:hint="eastAsia" w:ascii="宋体" w:hAnsi="宋体" w:eastAsia="宋体" w:cs="宋体"/>
          <w:color w:val="auto"/>
          <w:lang w:val="en-US" w:eastAsia="zh-CN"/>
        </w:rPr>
        <w:t>²</w:t>
      </w:r>
      <w:r>
        <w:rPr>
          <w:rFonts w:hint="eastAsia" w:ascii="宋体" w:hAnsi="宋体" w:eastAsia="宋体" w:cs="宋体"/>
          <w:color w:val="auto"/>
        </w:rPr>
        <w:t xml:space="preserve">，其中流域面积15km </w:t>
      </w:r>
      <w:r>
        <w:rPr>
          <w:rFonts w:hint="eastAsia" w:ascii="宋体" w:hAnsi="宋体" w:eastAsia="宋体" w:cs="宋体"/>
          <w:color w:val="auto"/>
          <w:lang w:val="en-US" w:eastAsia="zh-CN"/>
        </w:rPr>
        <w:t>²</w:t>
      </w:r>
      <w:r>
        <w:rPr>
          <w:rFonts w:hint="eastAsia" w:ascii="宋体" w:hAnsi="宋体" w:eastAsia="宋体" w:cs="宋体"/>
          <w:color w:val="auto"/>
        </w:rPr>
        <w:t>以上的有10条，30km</w:t>
      </w:r>
      <w:r>
        <w:rPr>
          <w:rFonts w:hint="eastAsia" w:ascii="宋体" w:hAnsi="宋体" w:eastAsia="宋体" w:cs="宋体"/>
          <w:color w:val="auto"/>
          <w:lang w:val="en-US" w:eastAsia="zh-CN"/>
        </w:rPr>
        <w:t>²</w:t>
      </w:r>
      <w:r>
        <w:rPr>
          <w:rFonts w:hint="eastAsia" w:ascii="宋体" w:hAnsi="宋体" w:eastAsia="宋体" w:cs="宋体"/>
          <w:color w:val="auto"/>
        </w:rPr>
        <w:t>以上，100km</w:t>
      </w:r>
      <w:r>
        <w:rPr>
          <w:rFonts w:hint="eastAsia" w:ascii="宋体" w:hAnsi="宋体" w:eastAsia="宋体" w:cs="宋体"/>
          <w:color w:val="auto"/>
          <w:lang w:val="en-US" w:eastAsia="zh-CN"/>
        </w:rPr>
        <w:t>²</w:t>
      </w:r>
      <w:r>
        <w:rPr>
          <w:rFonts w:hint="eastAsia" w:ascii="宋体" w:hAnsi="宋体" w:eastAsia="宋体" w:cs="宋体"/>
          <w:color w:val="auto"/>
        </w:rPr>
        <w:t>以下的有6条，分别是三桥河、周家河、罗家桥河、小清流河、赵家河和祝家河。</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rPr>
        <w:t xml:space="preserve">新峰河系濑溪河右岸支流，河系发达，支流纵横，流域似扇形，主源出自河包镇龙潭村蛇头嘴，另有肖家冲、拱桥坡支沟、三源汇于三奇寺，流经仁义镇，在昌元街道汤家河坝汇入濑溪河，主干全长31.3 Km，比降2.9‰，多年平均流量 2.30 </w:t>
      </w:r>
      <w:r>
        <w:rPr>
          <w:rFonts w:hint="eastAsia" w:ascii="宋体" w:hAnsi="宋体" w:eastAsia="宋体" w:cs="宋体"/>
          <w:color w:val="auto"/>
          <w:lang w:val="en-US" w:eastAsia="zh-CN"/>
        </w:rPr>
        <w:t>m³</w:t>
      </w:r>
      <w:r>
        <w:rPr>
          <w:rFonts w:hint="eastAsia" w:ascii="宋体" w:hAnsi="宋体" w:eastAsia="宋体" w:cs="宋体"/>
          <w:color w:val="auto"/>
        </w:rPr>
        <w:t>/s，流域面积182.9 km</w:t>
      </w:r>
      <w:r>
        <w:rPr>
          <w:rFonts w:hint="eastAsia" w:ascii="宋体" w:hAnsi="宋体" w:eastAsia="宋体" w:cs="宋体"/>
          <w:color w:val="auto"/>
          <w:lang w:val="en-US" w:eastAsia="zh-CN"/>
        </w:rPr>
        <w:t>²</w:t>
      </w:r>
      <w:r>
        <w:rPr>
          <w:rFonts w:hint="eastAsia" w:ascii="宋体" w:hAnsi="宋体" w:eastAsia="宋体" w:cs="宋体"/>
          <w:color w:val="auto"/>
        </w:rPr>
        <w:t>。</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rPr>
        <w:t>红子河系濑溪河右岸支流，发源于荣昌</w:t>
      </w:r>
      <w:r>
        <w:rPr>
          <w:rFonts w:hint="eastAsia" w:ascii="宋体" w:hAnsi="宋体" w:eastAsia="宋体" w:cs="宋体"/>
          <w:color w:val="auto"/>
          <w:lang w:val="en-US" w:eastAsia="zh-CN"/>
        </w:rPr>
        <w:t>区</w:t>
      </w:r>
      <w:r>
        <w:rPr>
          <w:rFonts w:hint="eastAsia" w:ascii="宋体" w:hAnsi="宋体" w:eastAsia="宋体" w:cs="宋体"/>
          <w:color w:val="auto"/>
        </w:rPr>
        <w:t>河包镇转龙庙村，流经荣昌</w:t>
      </w:r>
      <w:r>
        <w:rPr>
          <w:rFonts w:hint="eastAsia" w:ascii="宋体" w:hAnsi="宋体" w:eastAsia="宋体" w:cs="宋体"/>
          <w:color w:val="auto"/>
          <w:lang w:val="en-US" w:eastAsia="zh-CN"/>
        </w:rPr>
        <w:t>区</w:t>
      </w:r>
      <w:r>
        <w:rPr>
          <w:rFonts w:hint="eastAsia" w:ascii="宋体" w:hAnsi="宋体" w:eastAsia="宋体" w:cs="宋体"/>
          <w:color w:val="auto"/>
        </w:rPr>
        <w:t>河包镇、大足</w:t>
      </w:r>
      <w:r>
        <w:rPr>
          <w:rFonts w:hint="eastAsia" w:ascii="宋体" w:hAnsi="宋体" w:eastAsia="宋体" w:cs="宋体"/>
          <w:color w:val="auto"/>
          <w:lang w:val="en-US" w:eastAsia="zh-CN"/>
        </w:rPr>
        <w:t>区</w:t>
      </w:r>
      <w:r>
        <w:rPr>
          <w:rFonts w:hint="eastAsia" w:ascii="宋体" w:hAnsi="宋体" w:eastAsia="宋体" w:cs="宋体"/>
          <w:color w:val="auto"/>
        </w:rPr>
        <w:t>石龙乡，在大足</w:t>
      </w:r>
      <w:r>
        <w:rPr>
          <w:rFonts w:hint="eastAsia" w:ascii="宋体" w:hAnsi="宋体" w:eastAsia="宋体" w:cs="宋体"/>
          <w:color w:val="auto"/>
          <w:lang w:val="en-US" w:eastAsia="zh-CN"/>
        </w:rPr>
        <w:t>区</w:t>
      </w:r>
      <w:r>
        <w:rPr>
          <w:rFonts w:hint="eastAsia" w:ascii="宋体" w:hAnsi="宋体" w:eastAsia="宋体" w:cs="宋体"/>
          <w:color w:val="auto"/>
        </w:rPr>
        <w:t>珠溪镇汇入濑溪河。该河在荣昌</w:t>
      </w:r>
      <w:r>
        <w:rPr>
          <w:rFonts w:hint="eastAsia" w:ascii="宋体" w:hAnsi="宋体" w:eastAsia="宋体" w:cs="宋体"/>
          <w:color w:val="auto"/>
          <w:lang w:val="en-US" w:eastAsia="zh-CN"/>
        </w:rPr>
        <w:t>区</w:t>
      </w:r>
      <w:r>
        <w:rPr>
          <w:rFonts w:hint="eastAsia" w:ascii="宋体" w:hAnsi="宋体" w:eastAsia="宋体" w:cs="宋体"/>
          <w:color w:val="auto"/>
        </w:rPr>
        <w:t>境内</w:t>
      </w:r>
      <w:r>
        <w:rPr>
          <w:rFonts w:hint="eastAsia" w:ascii="宋体" w:hAnsi="宋体" w:eastAsia="宋体" w:cs="宋体"/>
          <w:color w:val="auto"/>
          <w:lang w:val="en-US" w:eastAsia="zh-CN"/>
        </w:rPr>
        <w:t>称为</w:t>
      </w:r>
      <w:r>
        <w:rPr>
          <w:rFonts w:hint="eastAsia" w:ascii="宋体" w:hAnsi="宋体" w:eastAsia="宋体" w:cs="宋体"/>
          <w:color w:val="auto"/>
        </w:rPr>
        <w:t>红子河、大足境内</w:t>
      </w:r>
      <w:r>
        <w:rPr>
          <w:rFonts w:hint="eastAsia" w:ascii="宋体" w:hAnsi="宋体" w:eastAsia="宋体" w:cs="宋体"/>
          <w:color w:val="auto"/>
          <w:lang w:val="en-US" w:eastAsia="zh-CN"/>
        </w:rPr>
        <w:t>称为</w:t>
      </w:r>
      <w:r>
        <w:rPr>
          <w:rFonts w:hint="eastAsia" w:ascii="宋体" w:hAnsi="宋体" w:eastAsia="宋体" w:cs="宋体"/>
          <w:color w:val="auto"/>
        </w:rPr>
        <w:t>珠溪河。主干全长25.4 km，比降3.25‰，多年平均流量1.24</w:t>
      </w:r>
      <w:r>
        <w:rPr>
          <w:rFonts w:hint="eastAsia" w:ascii="宋体" w:hAnsi="宋体" w:eastAsia="宋体" w:cs="宋体"/>
          <w:color w:val="auto"/>
          <w:lang w:val="en-US" w:eastAsia="zh-CN"/>
        </w:rPr>
        <w:t>m³</w:t>
      </w:r>
      <w:r>
        <w:rPr>
          <w:rFonts w:hint="eastAsia" w:ascii="宋体" w:hAnsi="宋体" w:eastAsia="宋体" w:cs="宋体"/>
          <w:color w:val="auto"/>
        </w:rPr>
        <w:t xml:space="preserve">/s，流域面积104.8km </w:t>
      </w:r>
      <w:r>
        <w:rPr>
          <w:rFonts w:hint="eastAsia" w:ascii="宋体" w:hAnsi="宋体" w:eastAsia="宋体" w:cs="宋体"/>
          <w:color w:val="auto"/>
          <w:lang w:val="en-US" w:eastAsia="zh-CN"/>
        </w:rPr>
        <w:t>²</w:t>
      </w:r>
      <w:r>
        <w:rPr>
          <w:rFonts w:hint="eastAsia" w:ascii="宋体" w:hAnsi="宋体" w:eastAsia="宋体" w:cs="宋体"/>
          <w:color w:val="auto"/>
        </w:rPr>
        <w:t>。</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rPr>
        <w:t>峰高河系濑溪河左岸支流，发源于大足</w:t>
      </w:r>
      <w:r>
        <w:rPr>
          <w:rFonts w:hint="eastAsia" w:ascii="宋体" w:hAnsi="宋体" w:eastAsia="宋体" w:cs="宋体"/>
          <w:color w:val="auto"/>
          <w:lang w:val="en-US" w:eastAsia="zh-CN"/>
        </w:rPr>
        <w:t>区</w:t>
      </w:r>
      <w:r>
        <w:rPr>
          <w:rFonts w:hint="eastAsia" w:ascii="宋体" w:hAnsi="宋体" w:eastAsia="宋体" w:cs="宋体"/>
          <w:color w:val="auto"/>
        </w:rPr>
        <w:t>子店乡新胜村，于荣昌</w:t>
      </w:r>
      <w:r>
        <w:rPr>
          <w:rFonts w:hint="eastAsia" w:ascii="宋体" w:hAnsi="宋体" w:eastAsia="宋体" w:cs="宋体"/>
          <w:color w:val="auto"/>
          <w:lang w:val="en-US" w:eastAsia="zh-CN"/>
        </w:rPr>
        <w:t>区</w:t>
      </w:r>
      <w:r>
        <w:rPr>
          <w:rFonts w:hint="eastAsia" w:ascii="宋体" w:hAnsi="宋体" w:eastAsia="宋体" w:cs="宋体"/>
          <w:color w:val="auto"/>
        </w:rPr>
        <w:t>峰高街道原转龙村黑山靖入境，流经荣昌</w:t>
      </w:r>
      <w:r>
        <w:rPr>
          <w:rFonts w:hint="eastAsia" w:ascii="宋体" w:hAnsi="宋体" w:eastAsia="宋体" w:cs="宋体"/>
          <w:color w:val="auto"/>
          <w:lang w:val="en-US" w:eastAsia="zh-CN"/>
        </w:rPr>
        <w:t>区</w:t>
      </w:r>
      <w:r>
        <w:rPr>
          <w:rFonts w:hint="eastAsia" w:ascii="宋体" w:hAnsi="宋体" w:eastAsia="宋体" w:cs="宋体"/>
          <w:color w:val="auto"/>
        </w:rPr>
        <w:t>峰高街道、昌州街道于荣昌</w:t>
      </w:r>
      <w:r>
        <w:rPr>
          <w:rFonts w:hint="eastAsia" w:ascii="宋体" w:hAnsi="宋体" w:eastAsia="宋体" w:cs="宋体"/>
          <w:color w:val="auto"/>
          <w:lang w:val="en-US" w:eastAsia="zh-CN"/>
        </w:rPr>
        <w:t>区</w:t>
      </w:r>
      <w:r>
        <w:rPr>
          <w:rFonts w:hint="eastAsia" w:ascii="宋体" w:hAnsi="宋体" w:eastAsia="宋体" w:cs="宋体"/>
          <w:color w:val="auto"/>
        </w:rPr>
        <w:t>城北弥陀桥入濑溪河。主干全长27</w:t>
      </w:r>
      <w:r>
        <w:rPr>
          <w:rFonts w:hint="eastAsia" w:ascii="宋体" w:hAnsi="宋体" w:eastAsia="宋体" w:cs="宋体"/>
          <w:color w:val="auto"/>
          <w:lang w:val="en-US" w:eastAsia="zh-CN"/>
        </w:rPr>
        <w:t>k</w:t>
      </w:r>
      <w:r>
        <w:rPr>
          <w:rFonts w:hint="eastAsia" w:ascii="宋体" w:hAnsi="宋体" w:eastAsia="宋体" w:cs="宋体"/>
          <w:color w:val="auto"/>
        </w:rPr>
        <w:t>m，比降 4.4‰，多年平均流量0.9</w:t>
      </w:r>
      <w:r>
        <w:rPr>
          <w:rFonts w:hint="eastAsia" w:ascii="宋体" w:hAnsi="宋体" w:eastAsia="宋体" w:cs="宋体"/>
          <w:color w:val="auto"/>
          <w:lang w:val="en-US" w:eastAsia="zh-CN"/>
        </w:rPr>
        <w:t>m³</w:t>
      </w:r>
      <w:r>
        <w:rPr>
          <w:rFonts w:hint="eastAsia" w:ascii="宋体" w:hAnsi="宋体" w:eastAsia="宋体" w:cs="宋体"/>
          <w:color w:val="auto"/>
        </w:rPr>
        <w:t>／s，流域面积76.6km</w:t>
      </w:r>
      <w:r>
        <w:rPr>
          <w:rFonts w:hint="eastAsia" w:ascii="宋体" w:hAnsi="宋体" w:eastAsia="宋体" w:cs="宋体"/>
          <w:color w:val="auto"/>
          <w:lang w:val="en-US" w:eastAsia="zh-CN"/>
        </w:rPr>
        <w:t>²</w:t>
      </w:r>
      <w:r>
        <w:rPr>
          <w:rFonts w:hint="eastAsia" w:ascii="宋体" w:hAnsi="宋体" w:eastAsia="宋体" w:cs="宋体"/>
          <w:color w:val="auto"/>
        </w:rPr>
        <w:t>。</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rPr>
        <w:t>清升河系濑溪河左岸支流，发源于古佛山脚的双河街道原治安乡王家坝上，王家坝至双河场口一般称许家沟河。双河场口与探花河汇合至漫水桥注入濑溪河，统称清升河。主干全长23km，比降5.5‰，多年平均流量0.69</w:t>
      </w:r>
      <w:r>
        <w:rPr>
          <w:rFonts w:hint="eastAsia" w:ascii="宋体" w:hAnsi="宋体" w:eastAsia="宋体" w:cs="宋体"/>
          <w:color w:val="auto"/>
          <w:lang w:val="en-US" w:eastAsia="zh-CN"/>
        </w:rPr>
        <w:t>m³</w:t>
      </w:r>
      <w:r>
        <w:rPr>
          <w:rFonts w:hint="eastAsia" w:ascii="宋体" w:hAnsi="宋体" w:eastAsia="宋体" w:cs="宋体"/>
          <w:color w:val="auto"/>
        </w:rPr>
        <w:t>/s，流域面积57.8km</w:t>
      </w:r>
      <w:r>
        <w:rPr>
          <w:rFonts w:hint="eastAsia" w:ascii="宋体" w:hAnsi="宋体" w:eastAsia="宋体" w:cs="宋体"/>
          <w:color w:val="auto"/>
          <w:lang w:val="en-US" w:eastAsia="zh-CN"/>
        </w:rPr>
        <w:t>²</w:t>
      </w:r>
      <w:r>
        <w:rPr>
          <w:rFonts w:hint="eastAsia" w:ascii="宋体" w:hAnsi="宋体" w:eastAsia="宋体" w:cs="宋体"/>
          <w:color w:val="auto"/>
        </w:rPr>
        <w:t>。</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ascii="宋体" w:hAnsi="宋体" w:eastAsia="宋体" w:cs="宋体"/>
          <w:color w:val="auto"/>
        </w:rPr>
        <w:t>白云溪（又名通远河）系濑溪河左岸支流，发源于永川区永荣镇境内，至平心桥进入双河街道原金佛乡鱼桥村，夏家桥上段名余家桥，至双柏树名白云溪，于清升镇漫水桥拱家处注入濑溪河。主干全长16.8km，比降4.8‰，多年平均流量0.40</w:t>
      </w:r>
      <w:r>
        <w:rPr>
          <w:rFonts w:hint="eastAsia" w:ascii="宋体" w:hAnsi="宋体" w:eastAsia="宋体" w:cs="宋体"/>
          <w:color w:val="auto"/>
          <w:lang w:val="en-US" w:eastAsia="zh-CN"/>
        </w:rPr>
        <w:t>m³</w:t>
      </w:r>
      <w:r>
        <w:rPr>
          <w:rFonts w:hint="eastAsia" w:ascii="宋体" w:hAnsi="宋体" w:eastAsia="宋体" w:cs="宋体"/>
          <w:color w:val="auto"/>
        </w:rPr>
        <w:t>/s，流域面积50.2km</w:t>
      </w:r>
      <w:r>
        <w:rPr>
          <w:rFonts w:hint="eastAsia" w:ascii="宋体" w:hAnsi="宋体" w:eastAsia="宋体" w:cs="宋体"/>
          <w:color w:val="auto"/>
          <w:lang w:val="en-US" w:eastAsia="zh-CN"/>
        </w:rPr>
        <w:t>²</w:t>
      </w:r>
      <w:r>
        <w:rPr>
          <w:rFonts w:hint="eastAsia" w:ascii="宋体" w:hAnsi="宋体" w:eastAsia="宋体" w:cs="宋体"/>
          <w:color w:val="auto"/>
        </w:rPr>
        <w:t>。</w:t>
      </w:r>
    </w:p>
    <w:p>
      <w:pPr>
        <w:pStyle w:val="2"/>
        <w:keepNext w:val="0"/>
        <w:keepLines w:val="0"/>
        <w:pageBreakBefore w:val="0"/>
        <w:widowControl w:val="0"/>
        <w:kinsoku/>
        <w:wordWrap/>
        <w:overflowPunct/>
        <w:topLinePunct w:val="0"/>
        <w:bidi w:val="0"/>
        <w:jc w:val="center"/>
        <w:rPr>
          <w:color w:val="auto"/>
        </w:rPr>
      </w:pPr>
      <w:r>
        <w:rPr>
          <w:color w:val="auto"/>
        </w:rPr>
        <w:drawing>
          <wp:inline distT="0" distB="0" distL="114300" distR="114300">
            <wp:extent cx="3674110" cy="44513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3674110" cy="4451350"/>
                    </a:xfrm>
                    <a:prstGeom prst="rect">
                      <a:avLst/>
                    </a:prstGeom>
                    <a:noFill/>
                    <a:ln>
                      <a:noFill/>
                    </a:ln>
                  </pic:spPr>
                </pic:pic>
              </a:graphicData>
            </a:graphic>
          </wp:inline>
        </w:drawing>
      </w:r>
    </w:p>
    <w:p>
      <w:pPr>
        <w:pStyle w:val="16"/>
        <w:keepNext w:val="0"/>
        <w:keepLines w:val="0"/>
        <w:pageBreakBefore w:val="0"/>
        <w:widowControl w:val="0"/>
        <w:kinsoku/>
        <w:wordWrap/>
        <w:overflowPunct/>
        <w:topLinePunct w:val="0"/>
        <w:bidi w:val="0"/>
        <w:jc w:val="center"/>
        <w:rPr>
          <w:rFonts w:hint="default" w:eastAsia="宋体"/>
          <w:color w:val="auto"/>
          <w:lang w:val="en-US" w:eastAsia="zh-CN"/>
        </w:rPr>
      </w:pPr>
      <w:r>
        <w:rPr>
          <w:rFonts w:hint="eastAsia"/>
          <w:color w:val="auto"/>
          <w:lang w:val="en-US" w:eastAsia="zh-CN"/>
        </w:rPr>
        <w:t>图2-2  荣昌区水系图</w:t>
      </w:r>
    </w:p>
    <w:p>
      <w:pPr>
        <w:pStyle w:val="4"/>
        <w:keepNext w:val="0"/>
        <w:keepLines w:val="0"/>
        <w:pageBreakBefore w:val="0"/>
        <w:widowControl w:val="0"/>
        <w:kinsoku/>
        <w:wordWrap/>
        <w:overflowPunct/>
        <w:topLinePunct w:val="0"/>
        <w:bidi w:val="0"/>
        <w:rPr>
          <w:color w:val="auto"/>
        </w:rPr>
      </w:pPr>
      <w:bookmarkStart w:id="10" w:name="_Toc4662"/>
      <w:r>
        <w:rPr>
          <w:rFonts w:hint="eastAsia"/>
          <w:color w:val="auto"/>
          <w:lang w:val="en-US" w:eastAsia="zh-CN"/>
        </w:rPr>
        <w:t>社会经济</w:t>
      </w:r>
      <w:bookmarkEnd w:id="10"/>
    </w:p>
    <w:p>
      <w:pPr>
        <w:pStyle w:val="5"/>
        <w:keepNext w:val="0"/>
        <w:keepLines w:val="0"/>
        <w:pageBreakBefore w:val="0"/>
        <w:widowControl w:val="0"/>
        <w:kinsoku/>
        <w:wordWrap/>
        <w:overflowPunct/>
        <w:topLinePunct w:val="0"/>
        <w:bidi w:val="0"/>
        <w:rPr>
          <w:color w:val="auto"/>
        </w:rPr>
      </w:pPr>
      <w:r>
        <w:rPr>
          <w:rFonts w:hint="eastAsia"/>
          <w:color w:val="auto"/>
          <w:lang w:val="en-US" w:eastAsia="zh-CN"/>
        </w:rPr>
        <w:t>房屋、户数、人员情况</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荣昌区位于重庆</w:t>
      </w:r>
      <w:r>
        <w:rPr>
          <w:rFonts w:hint="eastAsia" w:ascii="宋体" w:hAnsi="宋体" w:eastAsia="宋体" w:cs="宋体"/>
          <w:color w:val="auto"/>
          <w:highlight w:val="none"/>
          <w:lang w:val="en-US" w:eastAsia="zh-CN"/>
        </w:rPr>
        <w:t>市西部，介于东经105º17´~105º44´、北纬29º15´~29º41´之间，东南邻永川区、南接四川省泸州市泸川区、西南连接四川省内江市隆昌县、西北靠四川省内江市东兴区、北接四川省资阳市安岳县、东北与大足区接壤。</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根据《荣昌统计年鉴•2024》，荣昌区</w:t>
      </w:r>
      <w:r>
        <w:rPr>
          <w:rFonts w:hint="eastAsia" w:ascii="宋体" w:hAnsi="宋体" w:eastAsia="宋体" w:cs="宋体"/>
          <w:color w:val="auto"/>
          <w:highlight w:val="none"/>
        </w:rPr>
        <w:t>幅员面积1077</w:t>
      </w:r>
      <w:r>
        <w:rPr>
          <w:rFonts w:hint="eastAsia" w:ascii="宋体" w:hAnsi="宋体" w:eastAsia="宋体" w:cs="宋体"/>
          <w:color w:val="auto"/>
          <w:highlight w:val="none"/>
          <w:lang w:val="en-US" w:eastAsia="zh-CN"/>
        </w:rPr>
        <w:t>km²</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下辖21个镇街156个村社856个村民小组</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年末户籍人口314474户834902人，其中昌元街道、昌州街道、盘龙镇、双河街道、仁义镇居住人口达5万人以上，全区平均的人口密度可达775.4人/km²。</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color w:val="auto"/>
          <w:highlight w:val="none"/>
          <w:lang w:val="en-US" w:eastAsia="zh-CN"/>
        </w:rPr>
      </w:pPr>
      <w:r>
        <w:rPr>
          <w:rFonts w:hint="eastAsia" w:ascii="宋体" w:hAnsi="宋体" w:eastAsia="宋体" w:cs="宋体"/>
          <w:color w:val="auto"/>
          <w:highlight w:val="none"/>
          <w:lang w:val="en-US" w:eastAsia="zh-CN"/>
        </w:rPr>
        <w:t>荣昌区全体居民人均住房面积约44.3m²/人，按房屋来源来看，租赁住房户数占比2.7%、自建住房户数占比50.4%、购买商品房户数占比41.8%、购买房改住房户数占比0.3%、拆迁安置房户数占比4.8%。</w:t>
      </w:r>
    </w:p>
    <w:p>
      <w:pPr>
        <w:pStyle w:val="5"/>
        <w:keepNext w:val="0"/>
        <w:keepLines w:val="0"/>
        <w:pageBreakBefore w:val="0"/>
        <w:widowControl w:val="0"/>
        <w:kinsoku/>
        <w:wordWrap/>
        <w:overflowPunct/>
        <w:topLinePunct w:val="0"/>
        <w:bidi w:val="0"/>
        <w:rPr>
          <w:color w:val="auto"/>
          <w:highlight w:val="none"/>
        </w:rPr>
      </w:pPr>
      <w:r>
        <w:rPr>
          <w:rFonts w:hint="eastAsia"/>
          <w:color w:val="auto"/>
          <w:highlight w:val="none"/>
          <w:lang w:val="en-US" w:eastAsia="zh-CN"/>
        </w:rPr>
        <w:t>人员密集公共场所分布情况</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根据相关统计资料显示，荣昌区人员密公共集场所主要以学校、医院、敬老院、宾馆、工业企业、和旅游景区为主，其中学校251所（中等职业学校1所、普通高中6所、普通初中13所、小学85所、特殊学校1所、学前教育144所）、医院39个（其中医院29个、社区卫生院6个、疾病预防控制中心1个、妇幼保健院1个）、敬老院约18家、宾馆（限额以上住宿19家，其中旅游饭店12家、经济学连锁酒店2家、一般旅馆2家、民宿服务2家、其他住宿1家）、规模以上工业企业（409家，其中国有企业1家、私营有限责任公司334家、其他有限责任公司23家、私营股份有限公司24家、股份合作企业2家、个人独资企业14家、合伙企业5家、港澳台及外商投资企业6家）和旅游景区6个（其中4A级景区1个、3A及景区2个、A级景区3个）</w:t>
      </w:r>
      <w:r>
        <w:rPr>
          <w:rFonts w:hint="eastAsia" w:ascii="宋体" w:hAnsi="宋体" w:eastAsia="宋体" w:cs="宋体"/>
          <w:color w:val="auto"/>
          <w:highlight w:val="none"/>
        </w:rPr>
        <w:t>。</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以上人员密集公共场所需重点观察山洪灾害情况，避免因山洪灾害造成严重的人员财产损失。</w:t>
      </w:r>
    </w:p>
    <w:p>
      <w:pPr>
        <w:pStyle w:val="5"/>
        <w:keepNext w:val="0"/>
        <w:keepLines w:val="0"/>
        <w:pageBreakBefore w:val="0"/>
        <w:widowControl w:val="0"/>
        <w:kinsoku/>
        <w:wordWrap/>
        <w:overflowPunct/>
        <w:topLinePunct w:val="0"/>
        <w:bidi w:val="0"/>
        <w:rPr>
          <w:color w:val="auto"/>
          <w:highlight w:val="none"/>
        </w:rPr>
      </w:pPr>
      <w:r>
        <w:rPr>
          <w:rFonts w:hint="eastAsia"/>
          <w:color w:val="auto"/>
          <w:highlight w:val="none"/>
          <w:lang w:val="en-US" w:eastAsia="zh-CN"/>
        </w:rPr>
        <w:t>重要基础设施规模及分布情况</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荣昌全区公路总里程 2849.52km。按行政等级划分：国道（高速公</w:t>
      </w:r>
      <w:r>
        <w:rPr>
          <w:rFonts w:hint="default" w:ascii="宋体" w:hAnsi="宋体" w:eastAsia="宋体" w:cs="宋体"/>
          <w:color w:val="auto"/>
          <w:highlight w:val="none"/>
          <w:lang w:val="en-US" w:eastAsia="zh-CN"/>
        </w:rPr>
        <w:t>路）116.19</w:t>
      </w:r>
      <w:r>
        <w:rPr>
          <w:rFonts w:hint="eastAsia" w:ascii="宋体" w:hAnsi="宋体" w:cs="宋体"/>
          <w:color w:val="auto"/>
          <w:highlight w:val="none"/>
          <w:lang w:val="en-US" w:eastAsia="zh-CN"/>
        </w:rPr>
        <w:t>km</w:t>
      </w:r>
      <w:r>
        <w:rPr>
          <w:rFonts w:hint="default" w:ascii="宋体" w:hAnsi="宋体" w:eastAsia="宋体" w:cs="宋体"/>
          <w:color w:val="auto"/>
          <w:highlight w:val="none"/>
          <w:lang w:val="en-US" w:eastAsia="zh-CN"/>
        </w:rPr>
        <w:t>，省道 215.83</w:t>
      </w:r>
      <w:r>
        <w:rPr>
          <w:rFonts w:hint="eastAsia" w:ascii="宋体" w:hAnsi="宋体" w:eastAsia="宋体" w:cs="宋体"/>
          <w:color w:val="auto"/>
          <w:highlight w:val="none"/>
          <w:lang w:val="en-US" w:eastAsia="zh-CN"/>
        </w:rPr>
        <w:t>km</w:t>
      </w:r>
      <w:r>
        <w:rPr>
          <w:rFonts w:hint="default" w:ascii="宋体" w:hAnsi="宋体" w:eastAsia="宋体" w:cs="宋体"/>
          <w:color w:val="auto"/>
          <w:highlight w:val="none"/>
          <w:lang w:val="en-US" w:eastAsia="zh-CN"/>
        </w:rPr>
        <w:t>，县道473.53</w:t>
      </w:r>
      <w:r>
        <w:rPr>
          <w:rFonts w:hint="eastAsia" w:ascii="宋体" w:hAnsi="宋体" w:eastAsia="宋体" w:cs="宋体"/>
          <w:color w:val="auto"/>
          <w:highlight w:val="none"/>
          <w:lang w:val="en-US" w:eastAsia="zh-CN"/>
        </w:rPr>
        <w:t>km</w:t>
      </w:r>
      <w:r>
        <w:rPr>
          <w:rFonts w:hint="default" w:ascii="宋体" w:hAnsi="宋体" w:eastAsia="宋体" w:cs="宋体"/>
          <w:color w:val="auto"/>
          <w:highlight w:val="none"/>
          <w:lang w:val="en-US" w:eastAsia="zh-CN"/>
        </w:rPr>
        <w:t>，乡道591.98</w:t>
      </w:r>
      <w:r>
        <w:rPr>
          <w:rFonts w:hint="eastAsia" w:ascii="宋体" w:hAnsi="宋体" w:eastAsia="宋体" w:cs="宋体"/>
          <w:color w:val="auto"/>
          <w:highlight w:val="none"/>
          <w:lang w:val="en-US" w:eastAsia="zh-CN"/>
        </w:rPr>
        <w:t>km</w:t>
      </w:r>
      <w:r>
        <w:rPr>
          <w:rFonts w:hint="default" w:ascii="宋体" w:hAnsi="宋体" w:eastAsia="宋体" w:cs="宋体"/>
          <w:color w:val="auto"/>
          <w:highlight w:val="none"/>
          <w:lang w:val="en-US" w:eastAsia="zh-CN"/>
        </w:rPr>
        <w:t>，村道1451.99</w:t>
      </w:r>
      <w:r>
        <w:rPr>
          <w:rFonts w:hint="eastAsia" w:ascii="宋体" w:hAnsi="宋体" w:eastAsia="宋体" w:cs="宋体"/>
          <w:color w:val="auto"/>
          <w:highlight w:val="none"/>
          <w:lang w:val="en-US" w:eastAsia="zh-CN"/>
        </w:rPr>
        <w:t>km</w:t>
      </w:r>
      <w:r>
        <w:rPr>
          <w:rFonts w:hint="default" w:ascii="宋体" w:hAnsi="宋体" w:eastAsia="宋体" w:cs="宋体"/>
          <w:color w:val="auto"/>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全区共有区属各类学校 251 所，其中进修校1所，中等职业学校1所，</w:t>
      </w:r>
      <w:r>
        <w:rPr>
          <w:rFonts w:hint="default" w:ascii="宋体" w:hAnsi="宋体" w:eastAsia="宋体" w:cs="宋体"/>
          <w:color w:val="auto"/>
          <w:highlight w:val="none"/>
          <w:lang w:val="en-US" w:eastAsia="zh-CN"/>
        </w:rPr>
        <w:t>高级中学 6所，特殊学校1所，初级中学13所，小学85所，幼儿园144所。</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全区共有文化馆1个，图书馆1个，剧场、影剧院7个，体育场馆3590</w:t>
      </w:r>
      <w:r>
        <w:rPr>
          <w:rFonts w:hint="default" w:ascii="宋体" w:hAnsi="宋体" w:eastAsia="宋体" w:cs="宋体"/>
          <w:color w:val="auto"/>
          <w:highlight w:val="none"/>
          <w:lang w:val="en-US" w:eastAsia="zh-CN"/>
        </w:rPr>
        <w:t>个</w:t>
      </w:r>
      <w:r>
        <w:rPr>
          <w:rFonts w:hint="eastAsia" w:ascii="宋体" w:hAnsi="宋体" w:eastAsia="宋体" w:cs="宋体"/>
          <w:color w:val="auto"/>
          <w:highlight w:val="none"/>
          <w:lang w:val="en-US" w:eastAsia="zh-CN"/>
        </w:rPr>
        <w:t>；</w:t>
      </w:r>
      <w:r>
        <w:rPr>
          <w:rFonts w:hint="default" w:ascii="宋体" w:hAnsi="宋体" w:eastAsia="宋体" w:cs="宋体"/>
          <w:color w:val="auto"/>
          <w:highlight w:val="none"/>
          <w:lang w:val="en-US" w:eastAsia="zh-CN"/>
        </w:rPr>
        <w:t>全区拥有A级旅游景区3个，其中4A级景区1个，3A 级景区2个</w:t>
      </w:r>
      <w:r>
        <w:rPr>
          <w:rFonts w:hint="eastAsia" w:ascii="宋体" w:hAnsi="宋体" w:eastAsia="宋体" w:cs="宋体"/>
          <w:color w:val="auto"/>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全区共有各级各类医疗卫生机构463个（含村卫生室），其中，</w:t>
      </w:r>
      <w:r>
        <w:rPr>
          <w:rFonts w:hint="default" w:ascii="宋体" w:hAnsi="宋体" w:eastAsia="宋体" w:cs="宋体"/>
          <w:color w:val="auto"/>
          <w:highlight w:val="none"/>
          <w:lang w:val="en-US" w:eastAsia="zh-CN"/>
        </w:rPr>
        <w:t>医院14个，乡镇卫生院15个，社区卫生服务中心6个，诊所（卫生所、 医务室）182个，村卫生室242个，专业公共卫生机构3个，卫生健康培训学校1所。</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全区已建成园区面积20.08km²，入驻工业企业835家，投产企业625家，规模以上企业293家。拥有世界500强和中国500强企业共10家，上市公司（子公司）16家，外资企业18家，GMP认证企业28家。</w:t>
      </w:r>
    </w:p>
    <w:p>
      <w:pPr>
        <w:pStyle w:val="4"/>
        <w:keepNext w:val="0"/>
        <w:keepLines w:val="0"/>
        <w:pageBreakBefore w:val="0"/>
        <w:widowControl w:val="0"/>
        <w:kinsoku/>
        <w:wordWrap/>
        <w:overflowPunct/>
        <w:topLinePunct w:val="0"/>
        <w:bidi w:val="0"/>
        <w:rPr>
          <w:color w:val="auto"/>
        </w:rPr>
      </w:pPr>
      <w:bookmarkStart w:id="11" w:name="_Toc24980"/>
      <w:r>
        <w:rPr>
          <w:rFonts w:hint="eastAsia"/>
          <w:color w:val="auto"/>
          <w:lang w:val="en-US" w:eastAsia="zh-CN"/>
        </w:rPr>
        <w:t>山洪灾害概况</w:t>
      </w:r>
      <w:bookmarkEnd w:id="11"/>
    </w:p>
    <w:p>
      <w:pPr>
        <w:pStyle w:val="5"/>
        <w:keepNext w:val="0"/>
        <w:keepLines w:val="0"/>
        <w:pageBreakBefore w:val="0"/>
        <w:widowControl w:val="0"/>
        <w:kinsoku/>
        <w:wordWrap/>
        <w:overflowPunct/>
        <w:topLinePunct w:val="0"/>
        <w:bidi w:val="0"/>
        <w:rPr>
          <w:color w:val="auto"/>
        </w:rPr>
      </w:pPr>
      <w:r>
        <w:rPr>
          <w:rFonts w:hint="eastAsia"/>
          <w:color w:val="auto"/>
          <w:lang w:val="en-US" w:eastAsia="zh-CN"/>
        </w:rPr>
        <w:t>山洪灾害成因和特点</w:t>
      </w:r>
    </w:p>
    <w:p>
      <w:pPr>
        <w:pStyle w:val="6"/>
        <w:keepNext w:val="0"/>
        <w:keepLines w:val="0"/>
        <w:pageBreakBefore w:val="0"/>
        <w:widowControl w:val="0"/>
        <w:kinsoku/>
        <w:wordWrap/>
        <w:overflowPunct/>
        <w:topLinePunct w:val="0"/>
        <w:bidi w:val="0"/>
        <w:rPr>
          <w:color w:val="auto"/>
        </w:rPr>
      </w:pPr>
      <w:r>
        <w:rPr>
          <w:rFonts w:hint="eastAsia"/>
          <w:color w:val="auto"/>
        </w:rPr>
        <w:t>山洪类型</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荣昌区多年平均降雨量为1092.8mm，降雨年际变化较大，年内分布不均，暴雨是造成荣昌区山洪灾害最主要的因素。荣昌区山洪灾害主要呈突发性、水量集中、破坏力大、对城镇威胁严重等特点。</w:t>
      </w:r>
    </w:p>
    <w:p>
      <w:pPr>
        <w:pStyle w:val="6"/>
        <w:keepNext w:val="0"/>
        <w:keepLines w:val="0"/>
        <w:pageBreakBefore w:val="0"/>
        <w:widowControl w:val="0"/>
        <w:kinsoku/>
        <w:wordWrap/>
        <w:overflowPunct/>
        <w:topLinePunct w:val="0"/>
        <w:bidi w:val="0"/>
        <w:rPr>
          <w:color w:val="auto"/>
        </w:rPr>
      </w:pPr>
      <w:r>
        <w:rPr>
          <w:rFonts w:hint="eastAsia"/>
          <w:color w:val="auto"/>
        </w:rPr>
        <w:t>山洪成因</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 xml:space="preserve">1）地质地貌因素： </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山洪灾害易发地区的地形往往山高、坡陡、谷深，切割深度大，侵蚀沟谷发育，其地质大部分是渗透强度不大的土壤，如泥质岩、板页岩发育而成的抗蚀性较弱的土壤，遇水易软化、易崩解，极有利于强降雨后地表径流迅速汇集，一遇到较强的地表径流冲击时，从而形成山洪灾害。 </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 xml:space="preserve">2）气象水文因素： </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山丘区不稳定的气候系统，往往造成持续或集中的高强度降雨。据统计，发生山洪灾害主要是由于受灾地区前期降雨持续偏多，使土壤水分饱和，地表松动，遇局地短时强降雨后，降雨迅速汇集成地表径流而引发溪沟水位暴涨、泥石流、崩塌、山体滑坡。从整体发生、发展的物理过程可知，发生山洪灾害主要还是持续的降雨和短时强降雨而引发的。 </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 xml:space="preserve">3）人类活动因素： </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人类经济社会活动对自然界的破坏也是造成山洪灾害的主要原因。由于受人多地少和水土资源的制约，为了发展经济，山丘区资源开发和建设活动频繁，人类活动对地表环境产生了剧烈扰动，导致或加剧了山洪灾害。山丘区居民房屋选址多在河滩地、岸边等地段，或削坡建房，一遇山洪，极易造成人员和财产损失。再加之广大干部群众防灾意识不强也是造成山洪灾害的重要原因。 </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山丘集镇、村落等由于防洪标准普遍偏低，暴雨期间，经常易进水受淹，往往损失严重。同时，由于山丘区分布着数量众多的、修建于上世纪 50、60、70 年代水库山塘及小流域等水利工程，受当时经济技术条件的制约，建设标准低，再加之经过多年的运行，险情隐患不断，一旦失事，往往对其左右岸及下游造成洪水灾害的威胁。</w:t>
      </w:r>
    </w:p>
    <w:p>
      <w:pPr>
        <w:pStyle w:val="6"/>
        <w:keepNext w:val="0"/>
        <w:keepLines w:val="0"/>
        <w:pageBreakBefore w:val="0"/>
        <w:widowControl w:val="0"/>
        <w:kinsoku/>
        <w:wordWrap/>
        <w:overflowPunct/>
        <w:topLinePunct w:val="0"/>
        <w:bidi w:val="0"/>
        <w:rPr>
          <w:color w:val="auto"/>
        </w:rPr>
      </w:pPr>
      <w:r>
        <w:rPr>
          <w:rFonts w:hint="eastAsia"/>
          <w:color w:val="auto"/>
        </w:rPr>
        <w:t>山洪特点</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一是突发性强，预测预报难度大。荣昌区山区沟壑较多，无数条山沟、溪流汇集的洪水来势凶猛、汇流快，而各主河道河床较缓，容易导致濑溪河、大清流河等主河道荣昌区河段两岸受灾；</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二是来势猛，成灾快，破坏性强；</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三是季节性强，频率高，山洪主要发生在 6~9月；</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四是区域性明显，易发性强，荣昌区山洪灾害主要出现在濑溪河、大清流河等区域；</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五是范围集中，灾后恢复困难。山洪及其诱发的泥石流、滑坡，往往造成人员伤亡，房屋毁坏、田地淹没、道路和桥梁垮塌，甚至可能导致水坝、山塘溃决，对国民经济和人民生命财产造成严重危害。</w:t>
      </w:r>
    </w:p>
    <w:p>
      <w:pPr>
        <w:pStyle w:val="5"/>
        <w:keepNext w:val="0"/>
        <w:keepLines w:val="0"/>
        <w:pageBreakBefore w:val="0"/>
        <w:widowControl w:val="0"/>
        <w:kinsoku/>
        <w:wordWrap/>
        <w:overflowPunct/>
        <w:topLinePunct w:val="0"/>
        <w:bidi w:val="0"/>
        <w:rPr>
          <w:color w:val="auto"/>
        </w:rPr>
      </w:pPr>
      <w:r>
        <w:rPr>
          <w:rFonts w:hint="eastAsia"/>
          <w:color w:val="auto"/>
          <w:lang w:val="en-US" w:eastAsia="zh-CN"/>
        </w:rPr>
        <w:t>典型历史山洪灾害情况</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荣昌区多年平均降雨量为1301.4</w:t>
      </w:r>
      <w:r>
        <w:rPr>
          <w:rFonts w:hint="eastAsia" w:ascii="宋体" w:hAnsi="宋体" w:cs="宋体"/>
          <w:color w:val="auto"/>
          <w:highlight w:val="none"/>
          <w:lang w:val="en-US" w:eastAsia="zh-CN"/>
        </w:rPr>
        <w:t>mm</w:t>
      </w:r>
      <w:r>
        <w:rPr>
          <w:rFonts w:hint="eastAsia" w:ascii="宋体" w:hAnsi="宋体" w:eastAsia="宋体" w:cs="宋体"/>
          <w:color w:val="auto"/>
          <w:highlight w:val="none"/>
          <w:lang w:val="en-US" w:eastAsia="zh-CN"/>
        </w:rPr>
        <w:t>，降雨年际变化较大，年内分布不均，暴雨是造成荣昌区山洪灾害最主要的因素。荣昌区山洪灾害主要呈突发性、水量集中、破坏力大、对城镇威胁严重等特点。</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1.历史山洪灾害</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据历史记载，1528年至1881年353年，出现洪灾6次；1882年至1949年的67年中，发生洪灾7次；1950年至1985年的36年中，发生洪灾10次；1991年、1992年、1996年发生一般性洪灾，2002年、2004年、2005年、2007年、2008年、2009年、2010年都发生不同程度的洪灾，给人民群众和水利工程造成一定经济损失局部洪灾几乎年年都有。</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据县志记载，1643年至 1985年中曾淹没县城的大洪水18次，以 1643年洪灾最大（明崇祯十六年，六月二十三日夜三更至次晨，雷声震地，大雨如注，山溪无路、平地成河，岸上山树，稻禾沙泡泥壅，流亡人口约百余</w:t>
      </w:r>
      <w:r>
        <w:rPr>
          <w:rFonts w:hint="eastAsia" w:ascii="宋体" w:hAnsi="宋体" w:cs="宋体"/>
          <w:color w:val="auto"/>
          <w:highlight w:val="none"/>
          <w:lang w:val="en-US" w:eastAsia="zh-CN"/>
        </w:rPr>
        <w:t>人</w:t>
      </w:r>
      <w:r>
        <w:rPr>
          <w:rFonts w:hint="eastAsia" w:ascii="宋体" w:hAnsi="宋体" w:eastAsia="宋体" w:cs="宋体"/>
          <w:color w:val="auto"/>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1974年8月16日夜至18日晚的48小时内，吴家地区遭受连续暴雨袭击，总降雨量309.9mm，上游安岳县境内同时在48小时内降雨444mm，致使荣昌区吴家镇大清流河水猛涨3m，超过历史上最高洪水位2m左右，共淹没房屋4774间，其中垮塌 1740间，粮食被淹 220余万斤，冲走粮食 31.4万余斤，1.6万余亩农作物受损减产，冲走、毁坏农具 1300余件，牲畜被冲走、淹死，树木、竹林成片冲毁，灾情严重。</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1981年7月1日夜2时至3日6时全县发生特大洪水，总降雨量达402.5mm（径流量为2.52亿m³），1小时最大降雨量 66.5mm，濑溪河水位涨幅为11.28m，县城绝大部分被洪水淹没，暴雨洪水冲断公路干线8处5800m，成渝公路中断24小时，成渝铁路中断12小时，冲跨小(二)型水库大坝2座，损坏水库17座，死亡17人，受伤118 人，冲毁耕地18000亩，倒房6165户22630 间，全县5.6万户24.7万人受灾，造成直接经济损失4797万元(当年价)。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1986年，造成27.5万人受灾，倒塌房屋5.48万间，死亡34人，直接经济损</w:t>
      </w:r>
      <w:r>
        <w:rPr>
          <w:rFonts w:hint="eastAsia" w:ascii="宋体" w:hAnsi="宋体" w:cs="宋体"/>
          <w:color w:val="auto"/>
          <w:highlight w:val="none"/>
          <w:lang w:val="en-US" w:eastAsia="zh-CN"/>
        </w:rPr>
        <w:t>失</w:t>
      </w:r>
      <w:r>
        <w:rPr>
          <w:rFonts w:hint="eastAsia" w:ascii="宋体" w:hAnsi="宋体" w:eastAsia="宋体" w:cs="宋体"/>
          <w:color w:val="auto"/>
          <w:highlight w:val="none"/>
          <w:lang w:val="en-US" w:eastAsia="zh-CN"/>
        </w:rPr>
        <w:t>6150万元，农作物受灾21.75千公顷。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1987年，造成39.6万人受灾，倒塌房屋 0.0436万间，死亡4人，直接经济损</w:t>
      </w:r>
      <w:r>
        <w:rPr>
          <w:rFonts w:hint="eastAsia" w:ascii="宋体" w:hAnsi="宋体" w:cs="宋体"/>
          <w:color w:val="auto"/>
          <w:highlight w:val="none"/>
          <w:lang w:val="en-US" w:eastAsia="zh-CN"/>
        </w:rPr>
        <w:t>失</w:t>
      </w:r>
      <w:r>
        <w:rPr>
          <w:rFonts w:hint="eastAsia" w:ascii="宋体" w:hAnsi="宋体" w:eastAsia="宋体" w:cs="宋体"/>
          <w:color w:val="auto"/>
          <w:highlight w:val="none"/>
          <w:lang w:val="en-US" w:eastAsia="zh-CN"/>
        </w:rPr>
        <w:t>2150 万元，农作物受灾2.19千公顷。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1988年，造成1.5万人受灾，倒塌房屋 0.011万间，直接经济损</w:t>
      </w:r>
      <w:r>
        <w:rPr>
          <w:rFonts w:hint="eastAsia" w:ascii="宋体" w:hAnsi="宋体" w:cs="宋体"/>
          <w:color w:val="auto"/>
          <w:highlight w:val="none"/>
          <w:lang w:val="en-US" w:eastAsia="zh-CN"/>
        </w:rPr>
        <w:t>失</w:t>
      </w:r>
      <w:r>
        <w:rPr>
          <w:rFonts w:hint="eastAsia" w:ascii="宋体" w:hAnsi="宋体" w:eastAsia="宋体" w:cs="宋体"/>
          <w:color w:val="auto"/>
          <w:highlight w:val="none"/>
          <w:lang w:val="en-US" w:eastAsia="zh-CN"/>
        </w:rPr>
        <w:t>100万元，农作物受灾1.88千公顷。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1989年，造成 0.85万人受灾，倒塌房屋0.0096万间，直接经济损</w:t>
      </w:r>
      <w:r>
        <w:rPr>
          <w:rFonts w:hint="eastAsia" w:ascii="宋体" w:hAnsi="宋体" w:cs="宋体"/>
          <w:color w:val="auto"/>
          <w:highlight w:val="none"/>
          <w:lang w:val="en-US" w:eastAsia="zh-CN"/>
        </w:rPr>
        <w:t>失</w:t>
      </w:r>
      <w:r>
        <w:rPr>
          <w:rFonts w:hint="eastAsia" w:ascii="宋体" w:hAnsi="宋体" w:eastAsia="宋体" w:cs="宋体"/>
          <w:color w:val="auto"/>
          <w:highlight w:val="none"/>
          <w:lang w:val="en-US" w:eastAsia="zh-CN"/>
        </w:rPr>
        <w:t>100万元，农作物受灾2.5千公顷。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1991年，造成 38.0919万人受灾，倒塌房屋0.1981万间，死亡10人，直接经济损</w:t>
      </w:r>
      <w:r>
        <w:rPr>
          <w:rFonts w:hint="eastAsia" w:ascii="宋体" w:hAnsi="宋体" w:cs="宋体"/>
          <w:color w:val="auto"/>
          <w:highlight w:val="none"/>
          <w:lang w:val="en-US" w:eastAsia="zh-CN"/>
        </w:rPr>
        <w:t>失</w:t>
      </w:r>
      <w:r>
        <w:rPr>
          <w:rFonts w:hint="eastAsia" w:ascii="宋体" w:hAnsi="宋体" w:eastAsia="宋体" w:cs="宋体"/>
          <w:color w:val="auto"/>
          <w:highlight w:val="none"/>
          <w:lang w:val="en-US" w:eastAsia="zh-CN"/>
        </w:rPr>
        <w:t>2140万元，农作物受灾16.75千公顷。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1992年，造成 11.4142万人受灾，倒塌房屋0.1098万间，死亡4人，直接经济损</w:t>
      </w:r>
      <w:r>
        <w:rPr>
          <w:rFonts w:hint="eastAsia" w:ascii="宋体" w:hAnsi="宋体" w:cs="宋体"/>
          <w:color w:val="auto"/>
          <w:highlight w:val="none"/>
          <w:lang w:val="en-US" w:eastAsia="zh-CN"/>
        </w:rPr>
        <w:t>失</w:t>
      </w:r>
      <w:r>
        <w:rPr>
          <w:rFonts w:hint="eastAsia" w:ascii="宋体" w:hAnsi="宋体" w:eastAsia="宋体" w:cs="宋体"/>
          <w:color w:val="auto"/>
          <w:highlight w:val="none"/>
          <w:lang w:val="en-US" w:eastAsia="zh-CN"/>
        </w:rPr>
        <w:t>3400万元，农作物受灾4.954千公顷。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1993年，造成5.18万人受灾，倒塌房屋0.216万间，直接经济损</w:t>
      </w:r>
      <w:r>
        <w:rPr>
          <w:rFonts w:hint="eastAsia" w:ascii="宋体" w:hAnsi="宋体" w:cs="宋体"/>
          <w:color w:val="auto"/>
          <w:highlight w:val="none"/>
          <w:lang w:val="en-US" w:eastAsia="zh-CN"/>
        </w:rPr>
        <w:t>失</w:t>
      </w:r>
      <w:r>
        <w:rPr>
          <w:rFonts w:hint="eastAsia" w:ascii="宋体" w:hAnsi="宋体" w:eastAsia="宋体" w:cs="宋体"/>
          <w:color w:val="auto"/>
          <w:highlight w:val="none"/>
          <w:lang w:val="en-US" w:eastAsia="zh-CN"/>
        </w:rPr>
        <w:t>2390万元，农作物受灾3.047千公顷。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1994年，造成4.75万人受灾，倒塌房屋0.179万间，直接经济损</w:t>
      </w:r>
      <w:r>
        <w:rPr>
          <w:rFonts w:hint="eastAsia" w:ascii="宋体" w:hAnsi="宋体" w:cs="宋体"/>
          <w:color w:val="auto"/>
          <w:highlight w:val="none"/>
          <w:lang w:val="en-US" w:eastAsia="zh-CN"/>
        </w:rPr>
        <w:t>失</w:t>
      </w:r>
      <w:r>
        <w:rPr>
          <w:rFonts w:hint="eastAsia" w:ascii="宋体" w:hAnsi="宋体" w:eastAsia="宋体" w:cs="宋体"/>
          <w:color w:val="auto"/>
          <w:highlight w:val="none"/>
          <w:lang w:val="en-US" w:eastAsia="zh-CN"/>
        </w:rPr>
        <w:t>2680万元，农作物受灾4.41千公顷。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1995年，造成18.58万人受灾，倒塌房屋0.1438万间，死亡2人，直接经济损</w:t>
      </w:r>
      <w:r>
        <w:rPr>
          <w:rFonts w:hint="eastAsia" w:ascii="宋体" w:hAnsi="宋体" w:cs="宋体"/>
          <w:color w:val="auto"/>
          <w:highlight w:val="none"/>
          <w:lang w:val="en-US" w:eastAsia="zh-CN"/>
        </w:rPr>
        <w:t>失</w:t>
      </w:r>
      <w:r>
        <w:rPr>
          <w:rFonts w:hint="eastAsia" w:ascii="宋体" w:hAnsi="宋体" w:eastAsia="宋体" w:cs="宋体"/>
          <w:color w:val="auto"/>
          <w:highlight w:val="none"/>
          <w:lang w:val="en-US" w:eastAsia="zh-CN"/>
        </w:rPr>
        <w:t>8902.8万元，农作物受灾11.67千公顷。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1996年，造成13.43万人受灾，倒塌房屋0.045万间，直接经济损</w:t>
      </w:r>
      <w:r>
        <w:rPr>
          <w:rFonts w:hint="eastAsia" w:ascii="宋体" w:hAnsi="宋体" w:cs="宋体"/>
          <w:color w:val="auto"/>
          <w:highlight w:val="none"/>
          <w:lang w:val="en-US" w:eastAsia="zh-CN"/>
        </w:rPr>
        <w:t>失</w:t>
      </w:r>
      <w:r>
        <w:rPr>
          <w:rFonts w:hint="eastAsia" w:ascii="宋体" w:hAnsi="宋体" w:eastAsia="宋体" w:cs="宋体"/>
          <w:color w:val="auto"/>
          <w:highlight w:val="none"/>
          <w:lang w:val="en-US" w:eastAsia="zh-CN"/>
        </w:rPr>
        <w:t>7735万元，农作物受灾12.4千公顷。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1998年，造成53.884万人受灾，倒塌房屋0.0817万间，直接经济损</w:t>
      </w:r>
      <w:r>
        <w:rPr>
          <w:rFonts w:hint="eastAsia" w:ascii="宋体" w:hAnsi="宋体" w:cs="宋体"/>
          <w:color w:val="auto"/>
          <w:highlight w:val="none"/>
          <w:lang w:val="en-US" w:eastAsia="zh-CN"/>
        </w:rPr>
        <w:t>失</w:t>
      </w:r>
      <w:r>
        <w:rPr>
          <w:rFonts w:hint="eastAsia" w:ascii="宋体" w:hAnsi="宋体" w:eastAsia="宋体" w:cs="宋体"/>
          <w:color w:val="auto"/>
          <w:highlight w:val="none"/>
          <w:lang w:val="en-US" w:eastAsia="zh-CN"/>
        </w:rPr>
        <w:t>9083.295万元，农作物受灾7.309千公顷。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1999年，造成1.64万人受灾，倒塌房屋0.039万间，直接经济损</w:t>
      </w:r>
      <w:r>
        <w:rPr>
          <w:rFonts w:hint="eastAsia" w:ascii="宋体" w:hAnsi="宋体" w:cs="宋体"/>
          <w:color w:val="auto"/>
          <w:highlight w:val="none"/>
          <w:lang w:val="en-US" w:eastAsia="zh-CN"/>
        </w:rPr>
        <w:t>失</w:t>
      </w:r>
      <w:r>
        <w:rPr>
          <w:rFonts w:hint="eastAsia" w:ascii="宋体" w:hAnsi="宋体" w:eastAsia="宋体" w:cs="宋体"/>
          <w:color w:val="auto"/>
          <w:highlight w:val="none"/>
          <w:lang w:val="en-US" w:eastAsia="zh-CN"/>
        </w:rPr>
        <w:t>2679.64万元，农作物受灾1.099 千公顷。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2000年，造成2.68万人受灾，倒塌房屋0.1538万间，直接经济损</w:t>
      </w:r>
      <w:r>
        <w:rPr>
          <w:rFonts w:hint="eastAsia" w:ascii="宋体" w:hAnsi="宋体" w:cs="宋体"/>
          <w:color w:val="auto"/>
          <w:highlight w:val="none"/>
          <w:lang w:val="en-US" w:eastAsia="zh-CN"/>
        </w:rPr>
        <w:t>失</w:t>
      </w:r>
      <w:r>
        <w:rPr>
          <w:rFonts w:hint="eastAsia" w:ascii="宋体" w:hAnsi="宋体" w:eastAsia="宋体" w:cs="宋体"/>
          <w:color w:val="auto"/>
          <w:highlight w:val="none"/>
          <w:lang w:val="en-US" w:eastAsia="zh-CN"/>
        </w:rPr>
        <w:t>1205万元，农作物受灾3.556千公顷。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2001年，造成 3.46 万人受灾，倒塌房屋 0.103 万间，直接经济损</w:t>
      </w:r>
      <w:r>
        <w:rPr>
          <w:rFonts w:hint="eastAsia" w:ascii="宋体" w:hAnsi="宋体" w:cs="宋体"/>
          <w:color w:val="auto"/>
          <w:highlight w:val="none"/>
          <w:lang w:val="en-US" w:eastAsia="zh-CN"/>
        </w:rPr>
        <w:t>失</w:t>
      </w:r>
      <w:r>
        <w:rPr>
          <w:rFonts w:hint="eastAsia" w:ascii="宋体" w:hAnsi="宋体" w:eastAsia="宋体" w:cs="宋体"/>
          <w:color w:val="auto"/>
          <w:highlight w:val="none"/>
          <w:lang w:val="en-US" w:eastAsia="zh-CN"/>
        </w:rPr>
        <w:t>1108万元，农作物受灾10.15千公顷。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2002 年，造成41万人受灾，倒塌房屋 0.259万间，死亡2人，直接经济损</w:t>
      </w:r>
      <w:r>
        <w:rPr>
          <w:rFonts w:hint="eastAsia" w:ascii="宋体" w:hAnsi="宋体" w:cs="宋体"/>
          <w:color w:val="auto"/>
          <w:highlight w:val="none"/>
          <w:lang w:val="en-US" w:eastAsia="zh-CN"/>
        </w:rPr>
        <w:t>失</w:t>
      </w:r>
      <w:r>
        <w:rPr>
          <w:rFonts w:hint="eastAsia" w:ascii="宋体" w:hAnsi="宋体" w:eastAsia="宋体" w:cs="宋体"/>
          <w:color w:val="auto"/>
          <w:highlight w:val="none"/>
          <w:lang w:val="en-US" w:eastAsia="zh-CN"/>
        </w:rPr>
        <w:t>10413 万元，农作物受灾 34.325千公顷。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2003 年，造成 7.2万人受灾，倒塌房屋0.1137万间，直接经济损</w:t>
      </w:r>
      <w:r>
        <w:rPr>
          <w:rFonts w:hint="eastAsia" w:ascii="宋体" w:hAnsi="宋体" w:cs="宋体"/>
          <w:color w:val="auto"/>
          <w:highlight w:val="none"/>
          <w:lang w:val="en-US" w:eastAsia="zh-CN"/>
        </w:rPr>
        <w:t>失</w:t>
      </w:r>
      <w:r>
        <w:rPr>
          <w:rFonts w:hint="eastAsia" w:ascii="宋体" w:hAnsi="宋体" w:eastAsia="宋体" w:cs="宋体"/>
          <w:color w:val="auto"/>
          <w:highlight w:val="none"/>
          <w:lang w:val="en-US" w:eastAsia="zh-CN"/>
        </w:rPr>
        <w:t>2341万元，农作物受灾 3.25千公顷。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2004 年，造成 7.3435万人受灾，倒塌房屋 0.0733万间，直接经济损</w:t>
      </w:r>
      <w:r>
        <w:rPr>
          <w:rFonts w:hint="eastAsia" w:ascii="宋体" w:hAnsi="宋体" w:cs="宋体"/>
          <w:color w:val="auto"/>
          <w:highlight w:val="none"/>
          <w:lang w:val="en-US" w:eastAsia="zh-CN"/>
        </w:rPr>
        <w:t>失</w:t>
      </w:r>
      <w:r>
        <w:rPr>
          <w:rFonts w:hint="eastAsia" w:ascii="宋体" w:hAnsi="宋体" w:eastAsia="宋体" w:cs="宋体"/>
          <w:color w:val="auto"/>
          <w:highlight w:val="none"/>
          <w:lang w:val="en-US" w:eastAsia="zh-CN"/>
        </w:rPr>
        <w:t>1418.2万元，农作物受灾 2.917千公顷。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2005 年，造成 11.7万人受灾，倒塌房屋0.127万间，死亡1人，直接经济损</w:t>
      </w:r>
      <w:r>
        <w:rPr>
          <w:rFonts w:hint="eastAsia" w:ascii="宋体" w:hAnsi="宋体" w:cs="宋体"/>
          <w:color w:val="auto"/>
          <w:highlight w:val="none"/>
          <w:lang w:val="en-US" w:eastAsia="zh-CN"/>
        </w:rPr>
        <w:t>失</w:t>
      </w:r>
      <w:r>
        <w:rPr>
          <w:rFonts w:hint="eastAsia" w:ascii="宋体" w:hAnsi="宋体" w:eastAsia="宋体" w:cs="宋体"/>
          <w:color w:val="auto"/>
          <w:highlight w:val="none"/>
          <w:lang w:val="en-US" w:eastAsia="zh-CN"/>
        </w:rPr>
        <w:t>4074 万元，农作物受灾9.35千公顷。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2012 年7月21 日，造成10.0659万人受灾，倒塌房屋 0.086万间；直接经济总损失 1.925 亿元，农作物受灾 11.34万亩。</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2013 年，洪灾造成受灾人口达10.16万人，倒塌房屋 0.014万间，直接经济损失 0.129亿元，农作物受灾 21.80万亩。</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2014年，洪灾造成受灾人口达6.082万人，倒塌房屋 0.045万间，直接经济损失 0.3665亿元，农作物受灾6.3万亩。</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2015年，洪灾造成受灾人口达 3.718万人，倒塌房屋0.018万间，直接经济损失 0.5806 亿元，农作物受灾15.03万亩。</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2016年，洪灾造成受灾人口达2.291万人，倒塌房屋 0.01万间，直接经济损失 0.4282亿元，农作物受灾面积18.54万亩。</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2020年，全区汛期（5-9月）累计降雨量988.5mm，较历年同期平均降雨量（787.7mm）偏多26%，日最大降雨量出现在昌元街道（城区）171.8</w:t>
      </w:r>
      <w:r>
        <w:rPr>
          <w:rFonts w:hint="eastAsia" w:ascii="宋体" w:hAnsi="宋体" w:cs="宋体"/>
          <w:color w:val="auto"/>
          <w:highlight w:val="none"/>
          <w:lang w:val="en-US" w:eastAsia="zh-CN"/>
        </w:rPr>
        <w:t>mm</w:t>
      </w:r>
      <w:r>
        <w:rPr>
          <w:rFonts w:hint="eastAsia" w:ascii="宋体" w:hAnsi="宋体" w:eastAsia="宋体" w:cs="宋体"/>
          <w:color w:val="auto"/>
          <w:highlight w:val="none"/>
          <w:lang w:val="en-US" w:eastAsia="zh-CN"/>
        </w:rPr>
        <w:t>。共发生了“6.26”“7.15”“7.25”“8.13”四次大暴雨天气，全区21个镇街受灾，受灾134769人；农作物受损105173亩，其中：成灾面积89898亩，绝收面积11699亩；房屋倒塌23间，严损63间，一般损坏494间。全区因洪灾直接经济损失3.38亿元。</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2021年，汛期（5-9月）累计降雨量836.6mm，较历年同期平均降雨量（787.7mm）偏多6.2%，日最大降雨量出行直升镇（134.9mm）。全区共发生了“6.29”“7.9”“7.16”“8.27”五次暴雨天气，全区21个镇街受灾，受灾13992人；水利设施直接经济损失2042万元。</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2024年 ，全区共发生“4.28”“5.26”“6.26”“7.8”“7.14”五次强降雨天气，特别是“7.14”大暴雨导致吴家、清流被淹，防汛救灾形势严峻，压力极大。受灾人口109630人， 紧急避险转移人口4637人，紧急转移安置人口26人，农作物受灾面积5659.4公顷，倒塌房屋14间，严重损坏房屋176间，一般损坏房屋2065间，直接经济损失21897.2万元，基础设施损失2540.5万元。</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典型历史山洪灾害</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（1）1981年“7.1”洪水</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1981年7月1日夜2时至3日6时全县发生特大洪水，总降雨量达402.5毫米（径流量为2.52亿立方米），1小时最大降雨量66.5毫米，濑溪河水位涨幅为11.28米，县城绝大部分被洪水淹没，暴雨洪水冲断公路干线8处5800米，成渝公路中断24小时，成渝铁路中断12小时，冲</w:t>
      </w:r>
      <w:r>
        <w:rPr>
          <w:rFonts w:hint="eastAsia" w:ascii="宋体" w:hAnsi="宋体" w:cs="宋体"/>
          <w:color w:val="auto"/>
          <w:highlight w:val="none"/>
          <w:lang w:val="en-US" w:eastAsia="zh-CN"/>
        </w:rPr>
        <w:t>垮</w:t>
      </w:r>
      <w:r>
        <w:rPr>
          <w:rFonts w:hint="eastAsia" w:ascii="宋体" w:hAnsi="宋体" w:eastAsia="宋体" w:cs="宋体"/>
          <w:color w:val="auto"/>
          <w:highlight w:val="none"/>
          <w:lang w:val="en-US" w:eastAsia="zh-CN"/>
        </w:rPr>
        <w:t>小(二)型水库大坝2座，损坏水库17座，死亡17人，受伤118人，冲毁耕地18000亩，倒房6165户22630间，全县5.6万户24.7万人受灾，造成直接经济损失4797万元(当年价)。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（2）2012年“7.21”、“8.30”洪水</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2012年7月21日与8月30日，两次洪水过程中，荣昌境内普降大暴雨，连续24小时降雨量100</w:t>
      </w:r>
      <w:r>
        <w:rPr>
          <w:rFonts w:hint="eastAsia" w:ascii="宋体" w:hAnsi="宋体" w:cs="宋体"/>
          <w:color w:val="auto"/>
          <w:highlight w:val="none"/>
          <w:lang w:val="en-US" w:eastAsia="zh-CN"/>
        </w:rPr>
        <w:t>mm</w:t>
      </w:r>
      <w:r>
        <w:rPr>
          <w:rFonts w:hint="eastAsia" w:ascii="宋体" w:hAnsi="宋体" w:eastAsia="宋体" w:cs="宋体"/>
          <w:color w:val="auto"/>
          <w:highlight w:val="none"/>
          <w:lang w:val="en-US" w:eastAsia="zh-CN"/>
        </w:rPr>
        <w:t>以上，大清流河流域上游安岳县境内及濑溪河流域上游大足区境内雨量监测站点连续24小时降雨均在100</w:t>
      </w:r>
      <w:r>
        <w:rPr>
          <w:rFonts w:hint="eastAsia" w:ascii="宋体" w:hAnsi="宋体" w:cs="宋体"/>
          <w:color w:val="auto"/>
          <w:highlight w:val="none"/>
          <w:lang w:val="en-US" w:eastAsia="zh-CN"/>
        </w:rPr>
        <w:t>mm</w:t>
      </w:r>
      <w:r>
        <w:rPr>
          <w:rFonts w:hint="eastAsia" w:ascii="宋体" w:hAnsi="宋体" w:eastAsia="宋体" w:cs="宋体"/>
          <w:color w:val="auto"/>
          <w:highlight w:val="none"/>
          <w:lang w:val="en-US" w:eastAsia="zh-CN"/>
        </w:rPr>
        <w:t>以上，致使荣昌境内濑溪河流域河水猛涨，共造成10.0659万人受灾，倒塌房屋0.086万间；直接经济总损失1.925亿元，农作物受灾11.34万亩。</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2024年“7.14”洪水</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2024年全区共发生“4.28”“5.26”“6.26”“7.8”“7.14”五次强降雨天气，特别是“7.14”大暴雨导致导致清流河共发生1次涨水过程，7月13日8时—7月14日8时，我区累计降雨量13.8~184.4mm，最大降雨量为184.4mm、最大小时雨量为65.1mm，均位于吴家镇。7月14日2时26分，荣昌区清流河达到警戒水位；18时，清流河达到最高水位325.82m，超警戒水位3.36m，超保证水位0.36m，水位上涨6.79m；15日11时，降至警戒水位以下。受灾人口109630人， 紧急避险转移人口4637人，紧急转移安置人口26人，农作物受灾面积5659.4公顷，倒塌房屋14间，严重损坏房屋176间，一般损坏房屋2065间，直接经济损失21897.2万元，基础设施损失2540.5万元。</w:t>
      </w:r>
    </w:p>
    <w:p>
      <w:pPr>
        <w:pStyle w:val="4"/>
        <w:keepNext w:val="0"/>
        <w:keepLines w:val="0"/>
        <w:pageBreakBefore w:val="0"/>
        <w:widowControl w:val="0"/>
        <w:kinsoku/>
        <w:wordWrap/>
        <w:overflowPunct/>
        <w:topLinePunct w:val="0"/>
        <w:bidi w:val="0"/>
        <w:rPr>
          <w:color w:val="auto"/>
        </w:rPr>
      </w:pPr>
      <w:bookmarkStart w:id="12" w:name="_Toc30459"/>
      <w:r>
        <w:rPr>
          <w:rFonts w:hint="eastAsia"/>
          <w:color w:val="auto"/>
          <w:lang w:val="en-US" w:eastAsia="zh-CN"/>
        </w:rPr>
        <w:t>山洪灾害防治体系现状</w:t>
      </w:r>
      <w:bookmarkEnd w:id="12"/>
    </w:p>
    <w:p>
      <w:pPr>
        <w:pStyle w:val="5"/>
        <w:keepNext w:val="0"/>
        <w:keepLines w:val="0"/>
        <w:pageBreakBefore w:val="0"/>
        <w:widowControl w:val="0"/>
        <w:kinsoku/>
        <w:wordWrap/>
        <w:overflowPunct/>
        <w:topLinePunct w:val="0"/>
        <w:bidi w:val="0"/>
        <w:rPr>
          <w:rFonts w:hint="default"/>
          <w:color w:val="auto"/>
          <w:lang w:val="en-US"/>
        </w:rPr>
      </w:pPr>
      <w:r>
        <w:rPr>
          <w:rFonts w:hint="eastAsia"/>
          <w:color w:val="auto"/>
          <w:lang w:val="en-US" w:eastAsia="zh-CN"/>
        </w:rPr>
        <w:t>非工程措施现状</w:t>
      </w:r>
    </w:p>
    <w:p>
      <w:pPr>
        <w:keepNext w:val="0"/>
        <w:keepLines w:val="0"/>
        <w:pageBreakBefore w:val="0"/>
        <w:widowControl/>
        <w:suppressLineNumbers w:val="0"/>
        <w:kinsoku/>
        <w:wordWrap/>
        <w:overflowPunct/>
        <w:topLinePunct w:val="0"/>
        <w:autoSpaceDE/>
        <w:autoSpaceDN/>
        <w:bidi w:val="0"/>
        <w:adjustRightInd w:val="0"/>
        <w:snapToGrid w:val="0"/>
        <w:spacing w:line="52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一是组建了各级防汛指挥机构，落实了地方行政首长防汛工作责任制。 </w:t>
      </w:r>
    </w:p>
    <w:p>
      <w:pPr>
        <w:keepNext w:val="0"/>
        <w:keepLines w:val="0"/>
        <w:pageBreakBefore w:val="0"/>
        <w:widowControl/>
        <w:suppressLineNumbers w:val="0"/>
        <w:kinsoku/>
        <w:wordWrap/>
        <w:overflowPunct/>
        <w:topLinePunct w:val="0"/>
        <w:autoSpaceDE/>
        <w:autoSpaceDN/>
        <w:bidi w:val="0"/>
        <w:adjustRightInd w:val="0"/>
        <w:snapToGrid w:val="0"/>
        <w:spacing w:line="52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目前，我区组建区级防汛指挥机构1个，乡（镇）级防汛指挥机构21个，形成了较完备的防汛组织体系。同时，落实了险情巡查责任制，组建了抢险队伍，储备了一定数量的抢险物资，坚持汛期24小时防汛值班制度，具备了一定的防汛抢险应急能力。 </w:t>
      </w:r>
    </w:p>
    <w:p>
      <w:pPr>
        <w:keepNext w:val="0"/>
        <w:keepLines w:val="0"/>
        <w:pageBreakBefore w:val="0"/>
        <w:widowControl/>
        <w:suppressLineNumbers w:val="0"/>
        <w:kinsoku/>
        <w:wordWrap/>
        <w:overflowPunct/>
        <w:topLinePunct w:val="0"/>
        <w:autoSpaceDE/>
        <w:autoSpaceDN/>
        <w:bidi w:val="0"/>
        <w:adjustRightInd w:val="0"/>
        <w:snapToGrid w:val="0"/>
        <w:spacing w:line="52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二是建立了气象灾害监测网络、雨量信息系统和水文监测系统。全区已建成6个水文站、16个水位站、33个雨量站点，36套山洪灾害自动水位监测点以及69套山洪灾害自动雨量监测点，区级监测预警平台1套，防汛会商系统1套，同时，开展了以山洪灾害普查、预警指标划定、区—乡镇—村社三级责任体系建立和预案编制、山洪防御宣传、培训、演练等为主要内容的群测群防体系建设。通过这套系统可以对全区的降雨、洪水情况进行远程实时监测，及时、准确地传递雨水情信息，为科学防汛和防汛调度提供可靠依据，提高了防灾抢险的预见性。 </w:t>
      </w:r>
    </w:p>
    <w:p>
      <w:pPr>
        <w:keepNext w:val="0"/>
        <w:keepLines w:val="0"/>
        <w:pageBreakBefore w:val="0"/>
        <w:widowControl/>
        <w:suppressLineNumbers w:val="0"/>
        <w:kinsoku/>
        <w:wordWrap/>
        <w:overflowPunct/>
        <w:topLinePunct w:val="0"/>
        <w:autoSpaceDE/>
        <w:autoSpaceDN/>
        <w:bidi w:val="0"/>
        <w:adjustRightInd w:val="0"/>
        <w:snapToGrid w:val="0"/>
        <w:spacing w:line="52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三是防御机制初步建立，防洪、气象、规划自然资源（地灾办）、林业（防火办）等签署了资料信息共享等合作协议，加强了部门间灾害防御联合协作；区应急办统一指挥调度各部门防灾抗灾工作流程逐步形成。 </w:t>
      </w:r>
    </w:p>
    <w:p>
      <w:pPr>
        <w:keepNext w:val="0"/>
        <w:keepLines w:val="0"/>
        <w:pageBreakBefore w:val="0"/>
        <w:widowControl/>
        <w:suppressLineNumbers w:val="0"/>
        <w:kinsoku/>
        <w:wordWrap/>
        <w:overflowPunct/>
        <w:topLinePunct w:val="0"/>
        <w:autoSpaceDE/>
        <w:autoSpaceDN/>
        <w:bidi w:val="0"/>
        <w:adjustRightInd w:val="0"/>
        <w:snapToGrid w:val="0"/>
        <w:spacing w:line="52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四是建立了“群测群防、群专结合”的防灾体系。各乡（镇）在危险地段设置了监测点，实行专人观测和群测相结合，对突发降雨、河道水位变化情况和山体地表异常变形及时发现并报警。 </w:t>
      </w:r>
    </w:p>
    <w:p>
      <w:pPr>
        <w:keepNext w:val="0"/>
        <w:keepLines w:val="0"/>
        <w:pageBreakBefore w:val="0"/>
        <w:widowControl/>
        <w:suppressLineNumbers w:val="0"/>
        <w:kinsoku/>
        <w:wordWrap/>
        <w:overflowPunct/>
        <w:topLinePunct w:val="0"/>
        <w:autoSpaceDE/>
        <w:autoSpaceDN/>
        <w:bidi w:val="0"/>
        <w:adjustRightInd w:val="0"/>
        <w:snapToGrid w:val="0"/>
        <w:spacing w:line="52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五是对</w:t>
      </w:r>
      <w:r>
        <w:rPr>
          <w:rFonts w:hint="eastAsia" w:ascii="宋体" w:hAnsi="宋体" w:eastAsia="宋体" w:cs="宋体"/>
          <w:color w:val="auto"/>
          <w:kern w:val="0"/>
          <w:sz w:val="24"/>
          <w:szCs w:val="24"/>
          <w:lang w:eastAsia="zh-CN" w:bidi="ar"/>
        </w:rPr>
        <w:t>荣昌区</w:t>
      </w:r>
      <w:r>
        <w:rPr>
          <w:rFonts w:hint="eastAsia" w:ascii="宋体" w:hAnsi="宋体" w:eastAsia="宋体" w:cs="宋体"/>
          <w:color w:val="auto"/>
          <w:kern w:val="0"/>
          <w:sz w:val="24"/>
          <w:szCs w:val="24"/>
          <w:lang w:val="en-US" w:eastAsia="zh-CN" w:bidi="ar"/>
        </w:rPr>
        <w:t>山洪灾害重点防治区落实</w:t>
      </w:r>
      <w:r>
        <w:rPr>
          <w:rFonts w:hint="eastAsia" w:ascii="宋体" w:hAnsi="宋体" w:eastAsia="宋体" w:cs="宋体"/>
          <w:color w:val="auto"/>
          <w:kern w:val="0"/>
          <w:sz w:val="24"/>
          <w:szCs w:val="24"/>
          <w:lang w:eastAsia="zh-CN" w:bidi="ar"/>
        </w:rPr>
        <w:t>区</w:t>
      </w:r>
      <w:r>
        <w:rPr>
          <w:rFonts w:hint="eastAsia" w:ascii="宋体" w:hAnsi="宋体" w:eastAsia="宋体" w:cs="宋体"/>
          <w:color w:val="auto"/>
          <w:kern w:val="0"/>
          <w:sz w:val="24"/>
          <w:szCs w:val="24"/>
          <w:lang w:val="en-US" w:eastAsia="zh-CN" w:bidi="ar"/>
        </w:rPr>
        <w:t xml:space="preserve">、镇、村、点责任制，所有水库大坝落实安全管理及防汛责任制，由属地乡镇政府行政责任人、主管部门（产权）责任人、管理单位责任人、防汛技术责任人、防汛巡查责任人组成。 </w:t>
      </w:r>
    </w:p>
    <w:p>
      <w:pPr>
        <w:keepNext w:val="0"/>
        <w:keepLines w:val="0"/>
        <w:pageBreakBefore w:val="0"/>
        <w:widowControl/>
        <w:suppressLineNumbers w:val="0"/>
        <w:kinsoku/>
        <w:wordWrap/>
        <w:overflowPunct/>
        <w:topLinePunct w:val="0"/>
        <w:autoSpaceDE/>
        <w:autoSpaceDN/>
        <w:bidi w:val="0"/>
        <w:adjustRightInd w:val="0"/>
        <w:snapToGrid w:val="0"/>
        <w:spacing w:line="52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(2)存在问题 </w:t>
      </w:r>
    </w:p>
    <w:p>
      <w:pPr>
        <w:keepNext w:val="0"/>
        <w:keepLines w:val="0"/>
        <w:pageBreakBefore w:val="0"/>
        <w:widowControl/>
        <w:suppressLineNumbers w:val="0"/>
        <w:kinsoku/>
        <w:wordWrap/>
        <w:overflowPunct/>
        <w:topLinePunct w:val="0"/>
        <w:autoSpaceDE/>
        <w:autoSpaceDN/>
        <w:bidi w:val="0"/>
        <w:adjustRightInd w:val="0"/>
        <w:snapToGrid w:val="0"/>
        <w:spacing w:line="52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一是山洪所经之处大都位置偏僻，交通、通信条件相对落后，信息传递不畅，影响防灾信息传递和救灾工作开展。 </w:t>
      </w:r>
    </w:p>
    <w:p>
      <w:pPr>
        <w:keepNext w:val="0"/>
        <w:keepLines w:val="0"/>
        <w:pageBreakBefore w:val="0"/>
        <w:widowControl/>
        <w:suppressLineNumbers w:val="0"/>
        <w:kinsoku/>
        <w:wordWrap/>
        <w:overflowPunct/>
        <w:topLinePunct w:val="0"/>
        <w:autoSpaceDE/>
        <w:autoSpaceDN/>
        <w:bidi w:val="0"/>
        <w:adjustRightInd w:val="0"/>
        <w:snapToGrid w:val="0"/>
        <w:spacing w:line="52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二是山洪灾害多发生在农村等防御薄弱点，而这些区域老弱病残相对较多，给群策群防带来了难点。 </w:t>
      </w:r>
    </w:p>
    <w:p>
      <w:pPr>
        <w:keepNext w:val="0"/>
        <w:keepLines w:val="0"/>
        <w:pageBreakBefore w:val="0"/>
        <w:widowControl/>
        <w:suppressLineNumbers w:val="0"/>
        <w:kinsoku/>
        <w:wordWrap/>
        <w:overflowPunct/>
        <w:topLinePunct w:val="0"/>
        <w:autoSpaceDE/>
        <w:autoSpaceDN/>
        <w:bidi w:val="0"/>
        <w:adjustRightInd w:val="0"/>
        <w:snapToGrid w:val="0"/>
        <w:spacing w:line="52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三是缺乏先进的保障措施：山洪灾害非工程措施建设项目在技术和工程方面缺乏强有力的支撑，导致管理进程停滞。这包括科技保障的不足，如山洪灾害防御预警平台的操作管理系统复杂，需要专门的培训人员进行操作管理，以确保防御系统的正常运行；以及工程保障的不足，如灾害易发区的工程治理规划不完善，灾害防御工作的资金投入不足，灾毁工程、病险工程及灾害隐患点的治理不积极，影响了工程减灾基础的夯实</w:t>
      </w:r>
      <w:r>
        <w:rPr>
          <w:rFonts w:hint="eastAsia" w:ascii="宋体" w:hAnsi="宋体" w:eastAsia="宋体" w:cs="宋体"/>
          <w:color w:val="auto"/>
          <w:kern w:val="0"/>
          <w:sz w:val="24"/>
          <w:szCs w:val="24"/>
          <w:lang w:eastAsia="zh-CN" w:bidi="ar"/>
        </w:rPr>
        <w:t>。</w:t>
      </w:r>
    </w:p>
    <w:p>
      <w:pPr>
        <w:pStyle w:val="5"/>
        <w:keepNext w:val="0"/>
        <w:keepLines w:val="0"/>
        <w:pageBreakBefore w:val="0"/>
        <w:widowControl w:val="0"/>
        <w:kinsoku/>
        <w:wordWrap/>
        <w:overflowPunct/>
        <w:topLinePunct w:val="0"/>
        <w:bidi w:val="0"/>
        <w:rPr>
          <w:rFonts w:hint="default"/>
          <w:color w:val="auto"/>
          <w:lang w:val="en-US" w:eastAsia="zh-CN"/>
        </w:rPr>
      </w:pPr>
      <w:r>
        <w:rPr>
          <w:rFonts w:hint="eastAsia"/>
          <w:color w:val="auto"/>
          <w:lang w:val="en-US" w:eastAsia="zh-CN"/>
        </w:rPr>
        <w:t>工程措施现状</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经过多年以来的水利建设，荣昌区自城镇防洪、中小河流治理等加快发展，水利行业能力大幅提升，根据相关资料统计，荣昌区共计实施了109.07km防洪堤防</w:t>
      </w:r>
      <w:r>
        <w:rPr>
          <w:rFonts w:hint="eastAsia" w:ascii="宋体" w:hAnsi="宋体" w:cs="宋体"/>
          <w:color w:val="auto"/>
          <w:highlight w:val="none"/>
          <w:lang w:val="en-US" w:eastAsia="zh-CN"/>
        </w:rPr>
        <w:t>和1座有防洪功能的中型水库</w:t>
      </w:r>
      <w:r>
        <w:rPr>
          <w:rFonts w:hint="eastAsia" w:ascii="宋体" w:hAnsi="宋体" w:eastAsia="宋体" w:cs="宋体"/>
          <w:color w:val="auto"/>
          <w:highlight w:val="none"/>
          <w:lang w:val="en-US" w:eastAsia="zh-CN"/>
        </w:rPr>
        <w:t>，防洪工作取得了显著成效。但是与需求相比，</w:t>
      </w:r>
      <w:r>
        <w:rPr>
          <w:rFonts w:hint="eastAsia" w:ascii="宋体" w:hAnsi="宋体" w:cs="宋体"/>
          <w:color w:val="auto"/>
          <w:highlight w:val="none"/>
          <w:lang w:val="en-US" w:eastAsia="zh-CN"/>
        </w:rPr>
        <w:t>防洪</w:t>
      </w:r>
      <w:r>
        <w:rPr>
          <w:rFonts w:hint="eastAsia" w:ascii="宋体" w:hAnsi="宋体" w:eastAsia="宋体" w:cs="宋体"/>
          <w:color w:val="auto"/>
          <w:highlight w:val="none"/>
          <w:lang w:val="en-US" w:eastAsia="zh-CN"/>
        </w:rPr>
        <w:t>仍然存在着一些薄弱环节，</w:t>
      </w:r>
      <w:r>
        <w:rPr>
          <w:rFonts w:hint="eastAsia" w:ascii="宋体" w:hAnsi="宋体" w:cs="宋体"/>
          <w:color w:val="auto"/>
          <w:highlight w:val="none"/>
          <w:lang w:val="en-US" w:eastAsia="zh-CN"/>
        </w:rPr>
        <w:t>主要为</w:t>
      </w:r>
      <w:r>
        <w:rPr>
          <w:rFonts w:hint="eastAsia" w:ascii="宋体" w:hAnsi="宋体" w:eastAsia="宋体" w:cs="宋体"/>
          <w:color w:val="auto"/>
          <w:highlight w:val="none"/>
          <w:lang w:val="en-US" w:eastAsia="zh-CN"/>
        </w:rPr>
        <w:t>镇、街道</w:t>
      </w:r>
      <w:r>
        <w:rPr>
          <w:rFonts w:hint="eastAsia" w:ascii="宋体" w:hAnsi="宋体" w:cs="宋体"/>
          <w:color w:val="auto"/>
          <w:highlight w:val="none"/>
          <w:lang w:val="en-US" w:eastAsia="zh-CN"/>
        </w:rPr>
        <w:t>场镇</w:t>
      </w:r>
      <w:r>
        <w:rPr>
          <w:rFonts w:hint="eastAsia" w:ascii="宋体" w:hAnsi="宋体" w:eastAsia="宋体" w:cs="宋体"/>
          <w:color w:val="auto"/>
          <w:highlight w:val="none"/>
          <w:lang w:val="en-US" w:eastAsia="zh-CN"/>
        </w:rPr>
        <w:t>临河而建，现有防洪设施离经济社会发展对防洪减灾的要求差距较大，部分镇（街）未达到国家规定的防洪标准。</w:t>
      </w:r>
    </w:p>
    <w:p>
      <w:pPr>
        <w:pStyle w:val="4"/>
        <w:keepNext w:val="0"/>
        <w:keepLines w:val="0"/>
        <w:pageBreakBefore w:val="0"/>
        <w:widowControl w:val="0"/>
        <w:kinsoku/>
        <w:wordWrap/>
        <w:overflowPunct/>
        <w:topLinePunct w:val="0"/>
        <w:bidi w:val="0"/>
        <w:rPr>
          <w:color w:val="auto"/>
        </w:rPr>
      </w:pPr>
      <w:bookmarkStart w:id="13" w:name="_Toc16690"/>
      <w:r>
        <w:rPr>
          <w:rFonts w:hint="eastAsia"/>
          <w:color w:val="auto"/>
          <w:lang w:val="en-US" w:eastAsia="zh-CN"/>
        </w:rPr>
        <w:t>山洪灾害危险区基本情况</w:t>
      </w:r>
      <w:bookmarkEnd w:id="13"/>
    </w:p>
    <w:p>
      <w:pPr>
        <w:pStyle w:val="5"/>
        <w:keepNext w:val="0"/>
        <w:keepLines w:val="0"/>
        <w:pageBreakBefore w:val="0"/>
        <w:widowControl w:val="0"/>
        <w:kinsoku/>
        <w:wordWrap/>
        <w:overflowPunct/>
        <w:topLinePunct w:val="0"/>
        <w:bidi w:val="0"/>
        <w:rPr>
          <w:color w:val="auto"/>
        </w:rPr>
      </w:pPr>
      <w:r>
        <w:rPr>
          <w:rFonts w:hint="eastAsia"/>
          <w:color w:val="auto"/>
        </w:rPr>
        <w:t>划分原则</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危险区是指受山洪灾害威胁的重点区域，该区域一旦发生山洪、泥石流、滑坡，将直接造成区内人员伤亡以及房屋、设施的破坏。重庆市山洪灾害危险区一般处于河谷、山洪沟口、河滩、陡坡下、低洼处和不稳定的山体下；安全区是指不受山洪、泥石流、滑坡威胁，地质结构比较稳定，可安全居住、从事生产活动的区域。安全区是危险区人员的避灾场所。安全区一般应选在地势较高，平坦或坡度平缓的地方，避开河道、沟口、陡坡、低洼地带，具备与外界通讯联络的条件。</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从荣昌区山洪灾害的特征出发，结合实地调查和历史洪水线等实际情况：</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（1）危险区划分原则。</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1）对于暴雨以及由暴雨引起的山洪灾害类型：</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在陡坡下、低洼处、不稳定山体下的村庄、居民点所在区域。</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2）对于洪水引起的山洪灾害类型：</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易受冲淹村落山洪灾害危险区，按100年一遇洪水位划定，100年一遇洪水位淹没区内以及受危害、滑坡威胁的区域。</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另根据《山洪灾害分析评价技术要求》，依据5年一遇、20年一遇、100年一遇的洪水位，确定危险区等级，即极高、高和危险三级。</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（2）安全区划分原则。</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1）对处于历史最高洪水线以上，能避开山洪、泥石流、滑坡的威胁，地质结构比较稳定的临时避灾地点划入安全区。</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color w:val="auto"/>
        </w:rPr>
      </w:pPr>
      <w:r>
        <w:rPr>
          <w:rFonts w:hint="eastAsia" w:ascii="宋体" w:hAnsi="宋体" w:eastAsia="宋体" w:cs="宋体"/>
          <w:color w:val="auto"/>
          <w:highlight w:val="none"/>
          <w:lang w:val="en-US" w:eastAsia="zh-CN"/>
        </w:rPr>
        <w:t>2）安全区原则上采用就近原则，一般要求交通便利、有足够的容纳能力。</w:t>
      </w:r>
    </w:p>
    <w:p>
      <w:pPr>
        <w:pStyle w:val="5"/>
        <w:keepNext w:val="0"/>
        <w:keepLines w:val="0"/>
        <w:pageBreakBefore w:val="0"/>
        <w:widowControl w:val="0"/>
        <w:kinsoku/>
        <w:wordWrap/>
        <w:overflowPunct/>
        <w:topLinePunct w:val="0"/>
        <w:bidi w:val="0"/>
        <w:rPr>
          <w:color w:val="auto"/>
        </w:rPr>
      </w:pPr>
      <w:r>
        <w:rPr>
          <w:rFonts w:hint="eastAsia"/>
          <w:color w:val="auto"/>
        </w:rPr>
        <w:t>山洪灾害调查及危险区划定</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山洪灾害调查是通过资料收集、整理分析和现场调查，核对山洪灾害防治小流域基本信息，收集处理水文资料，调查防治区内山区河道基本信息，调查各自然村落，城镇和企事业单位的基本情况和位置分布，调查山洪威胁的区域、灾害类型和历史灾害情况及防治区现状等。</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color w:val="auto"/>
        </w:rPr>
      </w:pPr>
      <w:r>
        <w:rPr>
          <w:rFonts w:hint="eastAsia" w:ascii="宋体" w:hAnsi="宋体" w:eastAsia="宋体" w:cs="宋体"/>
          <w:color w:val="auto"/>
          <w:highlight w:val="none"/>
          <w:lang w:val="en-US" w:eastAsia="zh-CN"/>
        </w:rPr>
        <w:t>根据调查与复核，荣昌区于</w:t>
      </w:r>
      <w:r>
        <w:rPr>
          <w:rFonts w:hint="eastAsia"/>
          <w:color w:val="auto"/>
        </w:rPr>
        <w:t>201</w:t>
      </w:r>
      <w:r>
        <w:rPr>
          <w:rFonts w:hint="eastAsia"/>
          <w:color w:val="auto"/>
          <w:lang w:val="en-US" w:eastAsia="zh-CN"/>
        </w:rPr>
        <w:t>5</w:t>
      </w:r>
      <w:r>
        <w:rPr>
          <w:rFonts w:hint="eastAsia"/>
          <w:color w:val="auto"/>
        </w:rPr>
        <w:t>完成了</w:t>
      </w:r>
      <w:r>
        <w:rPr>
          <w:rFonts w:hint="eastAsia"/>
          <w:color w:val="auto"/>
          <w:lang w:eastAsia="zh-CN"/>
        </w:rPr>
        <w:t>荣昌区</w:t>
      </w:r>
      <w:r>
        <w:rPr>
          <w:rFonts w:hint="eastAsia"/>
          <w:color w:val="auto"/>
          <w:lang w:val="en-US" w:eastAsia="zh-CN"/>
        </w:rPr>
        <w:t>2013年度</w:t>
      </w:r>
      <w:r>
        <w:rPr>
          <w:rFonts w:hint="eastAsia"/>
          <w:color w:val="auto"/>
        </w:rPr>
        <w:t>山洪</w:t>
      </w:r>
      <w:r>
        <w:rPr>
          <w:rFonts w:hint="eastAsia"/>
          <w:color w:val="auto"/>
          <w:lang w:val="en-US" w:eastAsia="zh-CN"/>
        </w:rPr>
        <w:t>灾害防治项目分析评价报告</w:t>
      </w:r>
      <w:r>
        <w:rPr>
          <w:rFonts w:hint="eastAsia"/>
          <w:color w:val="auto"/>
        </w:rPr>
        <w:t>，</w:t>
      </w:r>
      <w:r>
        <w:rPr>
          <w:rFonts w:hint="eastAsia"/>
          <w:color w:val="auto"/>
          <w:lang w:val="en-US" w:eastAsia="zh-CN"/>
        </w:rPr>
        <w:t>调查分析确定62个山洪灾害危险区；2020年编制</w:t>
      </w:r>
      <w:r>
        <w:rPr>
          <w:rFonts w:hint="eastAsia"/>
          <w:color w:val="auto"/>
        </w:rPr>
        <w:t>完成了</w:t>
      </w:r>
      <w:r>
        <w:rPr>
          <w:rFonts w:hint="eastAsia"/>
          <w:color w:val="auto"/>
          <w:lang w:val="en-US" w:eastAsia="zh-CN"/>
        </w:rPr>
        <w:t>重庆市</w:t>
      </w:r>
      <w:r>
        <w:rPr>
          <w:rFonts w:hint="eastAsia"/>
          <w:color w:val="auto"/>
          <w:lang w:eastAsia="zh-CN"/>
        </w:rPr>
        <w:t>荣昌区</w:t>
      </w:r>
      <w:r>
        <w:rPr>
          <w:rFonts w:hint="eastAsia"/>
          <w:color w:val="auto"/>
          <w:lang w:val="en-US" w:eastAsia="zh-CN"/>
        </w:rPr>
        <w:t>2018年度</w:t>
      </w:r>
      <w:r>
        <w:rPr>
          <w:rFonts w:hint="eastAsia"/>
          <w:color w:val="auto"/>
        </w:rPr>
        <w:t>山洪</w:t>
      </w:r>
      <w:r>
        <w:rPr>
          <w:rFonts w:hint="eastAsia"/>
          <w:color w:val="auto"/>
          <w:lang w:val="en-US" w:eastAsia="zh-CN"/>
        </w:rPr>
        <w:t>灾害</w:t>
      </w:r>
      <w:r>
        <w:rPr>
          <w:rFonts w:hint="eastAsia"/>
          <w:color w:val="auto"/>
        </w:rPr>
        <w:t>调查</w:t>
      </w:r>
      <w:r>
        <w:rPr>
          <w:rFonts w:hint="eastAsia"/>
          <w:color w:val="auto"/>
          <w:lang w:val="en-US" w:eastAsia="zh-CN"/>
        </w:rPr>
        <w:t>报告</w:t>
      </w:r>
      <w:r>
        <w:rPr>
          <w:rFonts w:hint="eastAsia"/>
          <w:color w:val="auto"/>
        </w:rPr>
        <w:t>，新增</w:t>
      </w:r>
      <w:r>
        <w:rPr>
          <w:rFonts w:hint="eastAsia"/>
          <w:color w:val="auto"/>
          <w:lang w:val="en-US" w:eastAsia="zh-CN"/>
        </w:rPr>
        <w:t>60个</w:t>
      </w:r>
      <w:r>
        <w:rPr>
          <w:rFonts w:hint="eastAsia"/>
          <w:color w:val="auto"/>
        </w:rPr>
        <w:t>山洪灾害</w:t>
      </w:r>
      <w:r>
        <w:rPr>
          <w:rFonts w:hint="eastAsia"/>
          <w:color w:val="auto"/>
          <w:lang w:val="en-US" w:eastAsia="zh-CN"/>
        </w:rPr>
        <w:t>危险区</w:t>
      </w:r>
      <w:r>
        <w:rPr>
          <w:rFonts w:hint="eastAsia" w:ascii="宋体" w:hAnsi="宋体" w:cs="宋体"/>
          <w:color w:val="auto"/>
          <w:highlight w:val="none"/>
          <w:lang w:val="en-US" w:eastAsia="zh-CN"/>
        </w:rPr>
        <w:t>，共计山洪灾害危险区122个</w:t>
      </w:r>
      <w:r>
        <w:rPr>
          <w:rFonts w:hint="eastAsia" w:ascii="宋体" w:hAnsi="宋体" w:eastAsia="宋体" w:cs="宋体"/>
          <w:color w:val="auto"/>
          <w:highlight w:val="none"/>
          <w:lang w:val="en-US" w:eastAsia="zh-CN"/>
        </w:rPr>
        <w:t>。本预案基于</w:t>
      </w:r>
      <w:r>
        <w:rPr>
          <w:rFonts w:hint="eastAsia" w:ascii="宋体" w:hAnsi="宋体" w:cs="宋体"/>
          <w:color w:val="auto"/>
          <w:highlight w:val="none"/>
          <w:lang w:val="en-US" w:eastAsia="zh-CN"/>
        </w:rPr>
        <w:t>上述两次山洪灾害调查</w:t>
      </w:r>
      <w:r>
        <w:rPr>
          <w:rFonts w:hint="eastAsia" w:ascii="宋体" w:hAnsi="宋体" w:eastAsia="宋体" w:cs="宋体"/>
          <w:color w:val="auto"/>
          <w:highlight w:val="none"/>
          <w:lang w:val="en-US" w:eastAsia="zh-CN"/>
        </w:rPr>
        <w:t>情况，</w:t>
      </w:r>
      <w:r>
        <w:rPr>
          <w:rFonts w:hint="eastAsia" w:ascii="宋体" w:hAnsi="宋体" w:cs="宋体"/>
          <w:color w:val="auto"/>
          <w:highlight w:val="none"/>
          <w:lang w:val="en-US" w:eastAsia="zh-CN"/>
        </w:rPr>
        <w:t>并结合</w:t>
      </w:r>
      <w:r>
        <w:rPr>
          <w:rFonts w:hint="eastAsia" w:ascii="宋体" w:hAnsi="宋体" w:eastAsia="宋体" w:cs="宋体"/>
          <w:color w:val="auto"/>
          <w:highlight w:val="none"/>
          <w:lang w:val="en-US" w:eastAsia="zh-CN"/>
        </w:rPr>
        <w:t>202</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-202</w:t>
      </w:r>
      <w:r>
        <w:rPr>
          <w:rFonts w:hint="eastAsia" w:ascii="宋体" w:hAnsi="宋体" w:cs="宋体"/>
          <w:color w:val="auto"/>
          <w:highlight w:val="none"/>
          <w:lang w:val="en-US" w:eastAsia="zh-CN"/>
        </w:rPr>
        <w:t>5</w:t>
      </w:r>
      <w:r>
        <w:rPr>
          <w:rFonts w:hint="eastAsia" w:ascii="宋体" w:hAnsi="宋体" w:eastAsia="宋体" w:cs="宋体"/>
          <w:color w:val="auto"/>
          <w:highlight w:val="none"/>
          <w:lang w:val="en-US" w:eastAsia="zh-CN"/>
        </w:rPr>
        <w:t>年</w:t>
      </w:r>
      <w:r>
        <w:rPr>
          <w:rFonts w:hint="eastAsia" w:ascii="宋体" w:hAnsi="宋体" w:cs="宋体"/>
          <w:color w:val="auto"/>
          <w:highlight w:val="none"/>
          <w:lang w:val="en-US" w:eastAsia="zh-CN"/>
        </w:rPr>
        <w:t>共</w:t>
      </w:r>
      <w:r>
        <w:rPr>
          <w:rFonts w:hint="eastAsia" w:ascii="宋体" w:hAnsi="宋体" w:eastAsia="宋体" w:cs="宋体"/>
          <w:color w:val="auto"/>
          <w:highlight w:val="none"/>
          <w:lang w:val="en-US" w:eastAsia="zh-CN"/>
        </w:rPr>
        <w:t>完成</w:t>
      </w:r>
      <w:r>
        <w:rPr>
          <w:rFonts w:hint="eastAsia" w:ascii="宋体" w:hAnsi="宋体" w:cs="宋体"/>
          <w:color w:val="auto"/>
          <w:highlight w:val="none"/>
          <w:lang w:val="en-US" w:eastAsia="zh-CN"/>
        </w:rPr>
        <w:t>95个山洪灾害危险区</w:t>
      </w:r>
      <w:r>
        <w:rPr>
          <w:rFonts w:hint="eastAsia" w:ascii="宋体" w:hAnsi="宋体" w:eastAsia="宋体" w:cs="宋体"/>
          <w:color w:val="auto"/>
          <w:highlight w:val="none"/>
          <w:lang w:val="en-US" w:eastAsia="zh-CN"/>
        </w:rPr>
        <w:t>动态调整销号</w:t>
      </w:r>
      <w:r>
        <w:rPr>
          <w:rFonts w:hint="eastAsia" w:ascii="宋体" w:hAnsi="宋体" w:cs="宋体"/>
          <w:color w:val="auto"/>
          <w:highlight w:val="none"/>
          <w:lang w:val="en-US" w:eastAsia="zh-CN"/>
        </w:rPr>
        <w:t>情况，故本次预案防御范围内山洪灾害危险区共计27个</w:t>
      </w:r>
      <w:r>
        <w:rPr>
          <w:rFonts w:hint="eastAsia" w:ascii="宋体" w:hAnsi="宋体" w:eastAsia="宋体" w:cs="宋体"/>
          <w:color w:val="auto"/>
          <w:highlight w:val="none"/>
          <w:lang w:val="en-US" w:eastAsia="zh-CN"/>
        </w:rPr>
        <w:t>。荣昌区27个重点山洪灾害危险区情况汇总表见下表，各</w:t>
      </w:r>
      <w:r>
        <w:rPr>
          <w:rFonts w:hint="eastAsia" w:ascii="宋体" w:hAnsi="宋体" w:cs="宋体"/>
          <w:color w:val="auto"/>
          <w:highlight w:val="none"/>
          <w:lang w:val="en-US" w:eastAsia="zh-CN"/>
        </w:rPr>
        <w:t>个</w:t>
      </w:r>
      <w:r>
        <w:rPr>
          <w:rFonts w:hint="eastAsia" w:ascii="宋体" w:hAnsi="宋体" w:eastAsia="宋体" w:cs="宋体"/>
          <w:color w:val="auto"/>
          <w:highlight w:val="none"/>
          <w:lang w:val="en-US" w:eastAsia="zh-CN"/>
        </w:rPr>
        <w:t>危险区分布见附图2。</w:t>
      </w:r>
    </w:p>
    <w:p>
      <w:pPr>
        <w:pStyle w:val="29"/>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b/>
          <w:bCs/>
          <w:color w:val="auto"/>
        </w:rPr>
      </w:pPr>
      <w:r>
        <w:rPr>
          <w:rFonts w:hint="eastAsia" w:ascii="宋体" w:hAnsi="宋体" w:eastAsia="宋体" w:cs="宋体"/>
          <w:b/>
          <w:bCs/>
          <w:color w:val="auto"/>
        </w:rPr>
        <w:t>表2.</w:t>
      </w:r>
      <w:r>
        <w:rPr>
          <w:rFonts w:hint="eastAsia" w:ascii="宋体" w:hAnsi="宋体" w:eastAsia="宋体" w:cs="宋体"/>
          <w:b/>
          <w:bCs/>
          <w:color w:val="auto"/>
          <w:lang w:val="en-US" w:eastAsia="zh-CN"/>
        </w:rPr>
        <w:t>5</w:t>
      </w:r>
      <w:r>
        <w:rPr>
          <w:rFonts w:hint="eastAsia" w:ascii="宋体" w:hAnsi="宋体" w:eastAsia="宋体" w:cs="宋体"/>
          <w:b/>
          <w:bCs/>
          <w:color w:val="auto"/>
        </w:rPr>
        <w:t>－1</w:t>
      </w:r>
      <w:r>
        <w:rPr>
          <w:rFonts w:hint="eastAsia" w:ascii="宋体" w:hAnsi="宋体" w:eastAsia="宋体" w:cs="宋体"/>
          <w:b/>
          <w:bCs/>
          <w:color w:val="auto"/>
          <w:lang w:val="en-US" w:eastAsia="zh-CN"/>
        </w:rPr>
        <w:t xml:space="preserve">          </w:t>
      </w:r>
      <w:r>
        <w:rPr>
          <w:rFonts w:hint="eastAsia" w:ascii="宋体" w:hAnsi="宋体" w:eastAsia="宋体" w:cs="宋体"/>
          <w:b/>
          <w:bCs/>
          <w:color w:val="auto"/>
          <w:lang w:eastAsia="zh-CN"/>
        </w:rPr>
        <w:t>荣昌区</w:t>
      </w:r>
      <w:r>
        <w:rPr>
          <w:rFonts w:hint="eastAsia" w:ascii="宋体" w:hAnsi="宋体" w:eastAsia="宋体" w:cs="宋体"/>
          <w:b/>
          <w:bCs/>
          <w:color w:val="auto"/>
          <w:lang w:val="en-US" w:eastAsia="zh-CN"/>
        </w:rPr>
        <w:t>27</w:t>
      </w:r>
      <w:r>
        <w:rPr>
          <w:rFonts w:hint="eastAsia" w:ascii="宋体" w:hAnsi="宋体" w:eastAsia="宋体" w:cs="宋体"/>
          <w:b/>
          <w:bCs/>
          <w:color w:val="auto"/>
        </w:rPr>
        <w:t>个重点山洪灾害危险区情况汇总表</w:t>
      </w:r>
    </w:p>
    <w:tbl>
      <w:tblPr>
        <w:tblStyle w:val="17"/>
        <w:tblW w:w="9118"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40"/>
        <w:gridCol w:w="856"/>
        <w:gridCol w:w="1391"/>
        <w:gridCol w:w="2815"/>
        <w:gridCol w:w="1459"/>
        <w:gridCol w:w="1358"/>
        <w:gridCol w:w="69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blHeader/>
          <w:jc w:val="center"/>
        </w:trPr>
        <w:tc>
          <w:tcPr>
            <w:tcW w:w="540" w:type="dxa"/>
            <w:vMerge w:val="restart"/>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856" w:type="dxa"/>
            <w:vMerge w:val="restart"/>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镇</w:t>
            </w:r>
          </w:p>
        </w:tc>
        <w:tc>
          <w:tcPr>
            <w:tcW w:w="1391" w:type="dxa"/>
            <w:vMerge w:val="restart"/>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村</w:t>
            </w:r>
          </w:p>
        </w:tc>
        <w:tc>
          <w:tcPr>
            <w:tcW w:w="2815" w:type="dxa"/>
            <w:vMerge w:val="restart"/>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危险区名称</w:t>
            </w:r>
          </w:p>
        </w:tc>
        <w:tc>
          <w:tcPr>
            <w:tcW w:w="2817" w:type="dxa"/>
            <w:gridSpan w:val="2"/>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经纬度</w:t>
            </w:r>
          </w:p>
        </w:tc>
        <w:tc>
          <w:tcPr>
            <w:tcW w:w="699" w:type="dxa"/>
            <w:vMerge w:val="restart"/>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blHeader/>
          <w:jc w:val="center"/>
        </w:trPr>
        <w:tc>
          <w:tcPr>
            <w:tcW w:w="540" w:type="dxa"/>
            <w:vMerge w:val="continue"/>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rPr>
            </w:pPr>
            <w:bookmarkStart w:id="14" w:name="__RefHeading___Toc62173767"/>
            <w:bookmarkEnd w:id="14"/>
          </w:p>
        </w:tc>
        <w:tc>
          <w:tcPr>
            <w:tcW w:w="856" w:type="dxa"/>
            <w:vMerge w:val="continue"/>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rPr>
            </w:pPr>
          </w:p>
        </w:tc>
        <w:tc>
          <w:tcPr>
            <w:tcW w:w="1391" w:type="dxa"/>
            <w:vMerge w:val="continue"/>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rPr>
            </w:pPr>
          </w:p>
        </w:tc>
        <w:tc>
          <w:tcPr>
            <w:tcW w:w="2815" w:type="dxa"/>
            <w:vMerge w:val="continue"/>
            <w:tcBorders>
              <w:tl2br w:val="nil"/>
              <w:tr2bl w:val="nil"/>
            </w:tcBorders>
            <w:shd w:val="clear" w:color="auto" w:fill="auto"/>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rPr>
            </w:pPr>
          </w:p>
        </w:tc>
        <w:tc>
          <w:tcPr>
            <w:tcW w:w="1459" w:type="dxa"/>
            <w:tcBorders>
              <w:tl2br w:val="nil"/>
              <w:tr2bl w:val="nil"/>
            </w:tcBorders>
            <w:shd w:val="clear" w:color="auto" w:fill="FFFFFF" w:themeFill="background1"/>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经度</w:t>
            </w:r>
          </w:p>
        </w:tc>
        <w:tc>
          <w:tcPr>
            <w:tcW w:w="1358" w:type="dxa"/>
            <w:tcBorders>
              <w:tl2br w:val="nil"/>
              <w:tr2bl w:val="nil"/>
            </w:tcBorders>
            <w:shd w:val="clear" w:color="auto" w:fill="FFFFFF" w:themeFill="background1"/>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纬度</w:t>
            </w:r>
          </w:p>
        </w:tc>
        <w:tc>
          <w:tcPr>
            <w:tcW w:w="699" w:type="dxa"/>
            <w:vMerge w:val="continue"/>
            <w:tcBorders>
              <w:tl2br w:val="nil"/>
              <w:tr2bl w:val="nil"/>
            </w:tcBorders>
            <w:shd w:val="clear" w:color="auto" w:fill="FFFFFF" w:themeFill="background1"/>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856" w:type="dxa"/>
            <w:vMerge w:val="restart"/>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昌元街道</w:t>
            </w:r>
          </w:p>
        </w:tc>
        <w:tc>
          <w:tcPr>
            <w:tcW w:w="1391"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方家坝村</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方家坝村2社吕家大房子</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105.536699</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29.444604</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856" w:type="dxa"/>
            <w:vMerge w:val="continue"/>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391"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玉屏社区</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1.2.3.4.5.6.8.9重百</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105.588079</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29.40435</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856" w:type="dxa"/>
            <w:vMerge w:val="continue"/>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391"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白象社区</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6.7组西门桥</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105.587869</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29.404733</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856" w:type="dxa"/>
            <w:vMerge w:val="continue"/>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391"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桂花社区</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6.8.9.10警民桥</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105.596492</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29.404198</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856" w:type="dxa"/>
            <w:vMerge w:val="restart"/>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广顺街道</w:t>
            </w:r>
          </w:p>
        </w:tc>
        <w:tc>
          <w:tcPr>
            <w:tcW w:w="1391"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陈家河社区</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荣电路216号永荣电厂家属院</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105.529542</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29.370864</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856" w:type="dxa"/>
            <w:vMerge w:val="continue"/>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391"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陈家河社区</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6.7组陈家河一中校</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105.515231</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29.372684</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856"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双河街道</w:t>
            </w:r>
          </w:p>
        </w:tc>
        <w:tc>
          <w:tcPr>
            <w:tcW w:w="1391"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金佛社区</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金佛社区13社渔家桥</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105.62503</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29.319135</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856" w:type="dxa"/>
            <w:vMerge w:val="restart"/>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安富街道</w:t>
            </w:r>
          </w:p>
        </w:tc>
        <w:tc>
          <w:tcPr>
            <w:tcW w:w="1391" w:type="dxa"/>
            <w:vMerge w:val="restart"/>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古桥社区</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1社许家房子</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105.483212</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29.324332</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856" w:type="dxa"/>
            <w:vMerge w:val="continue"/>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391" w:type="dxa"/>
            <w:vMerge w:val="continue"/>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1社郑家房子</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105.482297</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29.322647</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856"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观胜镇</w:t>
            </w:r>
          </w:p>
        </w:tc>
        <w:tc>
          <w:tcPr>
            <w:tcW w:w="1391"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睡佛社区</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2.3.9社场镇段</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105.438712</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29.57714</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856" w:type="dxa"/>
            <w:vMerge w:val="restart"/>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远觉镇</w:t>
            </w:r>
          </w:p>
        </w:tc>
        <w:tc>
          <w:tcPr>
            <w:tcW w:w="1391" w:type="dxa"/>
            <w:vMerge w:val="restart"/>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白家寺</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白家寺2社天皇坝</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105.297893</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29.541053</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856" w:type="dxa"/>
            <w:vMerge w:val="continue"/>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391" w:type="dxa"/>
            <w:vMerge w:val="continue"/>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白家寺村4社潘家坝</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105.29453</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29.551772</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856"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万灵镇</w:t>
            </w:r>
          </w:p>
        </w:tc>
        <w:tc>
          <w:tcPr>
            <w:tcW w:w="1391"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大荣寨社区</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4社万灵古镇</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105.643903</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29.492222</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856"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河包镇</w:t>
            </w:r>
          </w:p>
        </w:tc>
        <w:tc>
          <w:tcPr>
            <w:tcW w:w="1391"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经堂村</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经堂村1社半边寺</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105.55196</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29.565984</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856" w:type="dxa"/>
            <w:vMerge w:val="restart"/>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清江镇</w:t>
            </w:r>
          </w:p>
        </w:tc>
        <w:tc>
          <w:tcPr>
            <w:tcW w:w="1391"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分水社区</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10社小河街左</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105.472694</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29.285477</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856" w:type="dxa"/>
            <w:vMerge w:val="continue"/>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391"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河中村</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2社小檬子桥</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105.48036</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29.303917</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856" w:type="dxa"/>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吴家镇</w:t>
            </w:r>
          </w:p>
        </w:tc>
        <w:tc>
          <w:tcPr>
            <w:tcW w:w="1391"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代兴村</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代兴村1社大坝井</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105.380432</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29.647443</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856" w:type="dxa"/>
            <w:vMerge w:val="continue"/>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391" w:type="dxa"/>
            <w:vMerge w:val="restart"/>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双流村</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1社小河沟</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105.386347</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29.633898</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856" w:type="dxa"/>
            <w:vMerge w:val="continue"/>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391" w:type="dxa"/>
            <w:vMerge w:val="continue"/>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3社双河坝</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105.365219</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29.6218</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856" w:type="dxa"/>
            <w:vMerge w:val="continue"/>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391" w:type="dxa"/>
            <w:vMerge w:val="continue"/>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10社夏家桥</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105.348491</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29.625026</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856" w:type="dxa"/>
            <w:vMerge w:val="continue"/>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391" w:type="dxa"/>
            <w:vMerge w:val="continue"/>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2社沙滩子</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105.376068</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29.625896</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856" w:type="dxa"/>
            <w:vMerge w:val="continue"/>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391"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含珠桥村</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含珠桥村4社含珠桥店子</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105.418035</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29.629903</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p>
        </w:tc>
        <w:tc>
          <w:tcPr>
            <w:tcW w:w="856" w:type="dxa"/>
            <w:vMerge w:val="restart"/>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清流镇</w:t>
            </w:r>
          </w:p>
        </w:tc>
        <w:tc>
          <w:tcPr>
            <w:tcW w:w="1391" w:type="dxa"/>
            <w:vMerge w:val="restart"/>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清流社区</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3社吕家大房子</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105.33371</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29.589195</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856" w:type="dxa"/>
            <w:vMerge w:val="continue"/>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391" w:type="dxa"/>
            <w:vMerge w:val="continue"/>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8社林家桥</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105.330124</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29.576286</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856" w:type="dxa"/>
            <w:vMerge w:val="continue"/>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391" w:type="dxa"/>
            <w:vMerge w:val="continue"/>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1社铜鼓坨码头</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105.333667</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29.59527</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856" w:type="dxa"/>
            <w:vMerge w:val="continue"/>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1391"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马草村</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马草村5社香炉寺</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105.341606</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29.613217</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0" w:type="dxa"/>
            <w:tcBorders>
              <w:tl2br w:val="nil"/>
              <w:tr2bl w:val="nil"/>
            </w:tcBorders>
            <w:shd w:val="clear" w:color="auto" w:fill="FFFFFF" w:themeFill="background1"/>
            <w:noWrap/>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856"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盘龙镇</w:t>
            </w:r>
          </w:p>
        </w:tc>
        <w:tc>
          <w:tcPr>
            <w:tcW w:w="1391"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龙王村</w:t>
            </w:r>
          </w:p>
        </w:tc>
        <w:tc>
          <w:tcPr>
            <w:tcW w:w="2815" w:type="dxa"/>
            <w:tcBorders>
              <w:tl2br w:val="nil"/>
              <w:tr2bl w:val="nil"/>
            </w:tcBorders>
            <w:shd w:val="clear" w:color="auto" w:fill="FFFFFF" w:themeFill="background1"/>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i w:val="0"/>
                <w:iCs w:val="0"/>
                <w:color w:val="auto"/>
                <w:kern w:val="0"/>
                <w:sz w:val="21"/>
                <w:szCs w:val="21"/>
                <w:u w:val="none"/>
                <w:lang w:val="en-US" w:eastAsia="zh-CN" w:bidi="ar"/>
              </w:rPr>
              <w:t>3.4.5社马鞍河</w:t>
            </w:r>
          </w:p>
        </w:tc>
        <w:tc>
          <w:tcPr>
            <w:tcW w:w="145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105.328049</w:t>
            </w:r>
          </w:p>
        </w:tc>
        <w:tc>
          <w:tcPr>
            <w:tcW w:w="1358"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29.517196</w:t>
            </w:r>
          </w:p>
        </w:tc>
        <w:tc>
          <w:tcPr>
            <w:tcW w:w="699" w:type="dxa"/>
            <w:tcBorders>
              <w:tl2br w:val="nil"/>
              <w:tr2bl w:val="nil"/>
            </w:tcBorders>
            <w:shd w:val="clear" w:color="auto" w:fill="FFFFFF" w:themeFill="background1"/>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p>
        </w:tc>
      </w:tr>
    </w:tbl>
    <w:p>
      <w:pPr>
        <w:pStyle w:val="4"/>
        <w:keepNext w:val="0"/>
        <w:keepLines w:val="0"/>
        <w:pageBreakBefore w:val="0"/>
        <w:widowControl w:val="0"/>
        <w:kinsoku/>
        <w:wordWrap/>
        <w:overflowPunct/>
        <w:topLinePunct w:val="0"/>
        <w:autoSpaceDE/>
        <w:autoSpaceDN/>
        <w:bidi w:val="0"/>
        <w:adjustRightInd w:val="0"/>
        <w:snapToGrid w:val="0"/>
        <w:spacing w:line="520" w:lineRule="exact"/>
        <w:textAlignment w:val="auto"/>
        <w:rPr>
          <w:color w:val="auto"/>
        </w:rPr>
      </w:pPr>
      <w:bookmarkStart w:id="15" w:name="_Toc17522"/>
      <w:r>
        <w:rPr>
          <w:rFonts w:hint="eastAsia"/>
          <w:color w:val="auto"/>
          <w:lang w:val="en-US" w:eastAsia="zh-CN"/>
        </w:rPr>
        <w:t>山洪灾害风险隐患基本情况</w:t>
      </w:r>
      <w:bookmarkEnd w:id="15"/>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荣昌区山洪灾害防治工作经前期建设，虽然取得了一定的进展和成效，但仍然存在着不少的问题和困难。从近年的山洪灾害防御工作实践来看，由于规划所确定的整体项目建设尚未完成，还没有形成完整的防御体系，仍然存在一些薄弱环节，需要尽快安排实施规划中的后续建设内容，与先期建设项目形成一个有机整体，从而全面提高山洪灾害防御能力，实现山洪灾害综合防治目标。</w:t>
      </w:r>
    </w:p>
    <w:p>
      <w:pPr>
        <w:pStyle w:val="22"/>
        <w:keepNext w:val="0"/>
        <w:keepLines w:val="0"/>
        <w:pageBreakBefore w:val="0"/>
        <w:widowControl w:val="0"/>
        <w:kinsoku/>
        <w:wordWrap/>
        <w:overflowPunct/>
        <w:topLinePunct w:val="0"/>
        <w:autoSpaceDE w:val="0"/>
        <w:autoSpaceDN w:val="0"/>
        <w:bidi w:val="0"/>
        <w:adjustRightInd w:val="0"/>
        <w:snapToGrid/>
        <w:spacing w:line="520" w:lineRule="exact"/>
        <w:ind w:firstLine="482" w:firstLineChars="200"/>
        <w:jc w:val="both"/>
        <w:textAlignment w:val="auto"/>
        <w:rPr>
          <w:rFonts w:hint="eastAsia" w:ascii="宋体" w:hAnsi="宋体" w:eastAsia="宋体" w:cs="宋体"/>
          <w:b/>
          <w:bCs/>
          <w:color w:val="auto"/>
          <w:lang w:eastAsia="zh-CN"/>
        </w:rPr>
      </w:pPr>
      <w:r>
        <w:rPr>
          <w:rFonts w:hint="eastAsia" w:ascii="宋体" w:hAnsi="宋体" w:eastAsia="宋体" w:cs="宋体"/>
          <w:b/>
          <w:bCs/>
          <w:color w:val="auto"/>
          <w:highlight w:val="none"/>
          <w:lang w:val="en-US" w:eastAsia="zh-CN"/>
        </w:rPr>
        <w:t>表2.6-1              山洪灾害风险隐患基本情况表</w:t>
      </w:r>
    </w:p>
    <w:tbl>
      <w:tblPr>
        <w:tblStyle w:val="17"/>
        <w:tblW w:w="9114"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31"/>
        <w:gridCol w:w="1131"/>
        <w:gridCol w:w="1134"/>
        <w:gridCol w:w="2159"/>
        <w:gridCol w:w="1187"/>
        <w:gridCol w:w="1131"/>
        <w:gridCol w:w="124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265"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行政区划</w:t>
            </w:r>
          </w:p>
        </w:tc>
        <w:tc>
          <w:tcPr>
            <w:tcW w:w="3346"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危险区单元</w:t>
            </w:r>
          </w:p>
        </w:tc>
        <w:tc>
          <w:tcPr>
            <w:tcW w:w="113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风险类型</w:t>
            </w:r>
          </w:p>
        </w:tc>
        <w:tc>
          <w:tcPr>
            <w:tcW w:w="124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危险区人口（人）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乡镇</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村社</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危险区名称</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现状防洪能力（年一遇）</w:t>
            </w:r>
          </w:p>
        </w:tc>
        <w:tc>
          <w:tcPr>
            <w:tcW w:w="113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124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昌元街道</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方家坝村</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方家坝村2社吕家大房子危险区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昌元街道</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玉屏社区</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1.2.3.4.5.6.8.9重百危险区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昌元街道</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白象社区</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6.7组西门桥危险区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昌元街道</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桂花社区</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6.8.9.10警民桥危险区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广顺街道</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东路社区</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荣电路216号永荣电厂家属院危险区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＜5</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广顺街道</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檬梓桥社区</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6.7组陈家河一中校危险区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双河街道</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金佛社区</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金佛社区13社渔家桥危险区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安富街道</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古桥社区</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1社许家房子危险区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＜5</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安富街道</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古桥社区</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1社郑家房子危险区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＜5</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观胜镇</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睡佛社区</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2.3.9社场镇段危险区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远觉镇</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白家寺村</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白家寺2社天皇坝危险区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远觉镇</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白家寺村</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白家寺村4社潘家坝危险区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10</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万灵镇</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大荣寨社区</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4社万灵古镇危险区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河包镇</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经堂村</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经堂村1社半边寺危险区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＜5</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清江镇</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分水社区</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10社小河街左危险区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5</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清江镇</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河中村</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2社小檬子桥危险区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吴家镇</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代兴村</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代兴村1社大坝井危险区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＜5</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吴家镇</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双流村</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1社小河沟危险区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50</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吴家镇</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双流村</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3社双河坝危险区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50</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吴家镇</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双流村</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10社夏家桥危险区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5</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吴家镇</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双流村</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2社沙滩子危险区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＜5</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吴家镇</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含珠桥村</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含珠桥村4社含珠桥店子危险区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5</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清流镇</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清流社区</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3社吕家大房子危险区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清流镇</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清流社区</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8社林家桥危险区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清流镇</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清流社区</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1社铜鼓坨码头危险区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清流镇</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马草村</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马草村5社香炉寺危险区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10</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trPr>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盘龙镇</w:t>
            </w:r>
          </w:p>
        </w:tc>
        <w:tc>
          <w:tcPr>
            <w:tcW w:w="11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龙王村</w:t>
            </w:r>
          </w:p>
        </w:tc>
        <w:tc>
          <w:tcPr>
            <w:tcW w:w="21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3.4.5社马鞍河危险区</w:t>
            </w:r>
          </w:p>
        </w:tc>
        <w:tc>
          <w:tcPr>
            <w:tcW w:w="11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50</w:t>
            </w:r>
          </w:p>
        </w:tc>
        <w:tc>
          <w:tcPr>
            <w:tcW w:w="11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临河隐患</w:t>
            </w:r>
          </w:p>
        </w:tc>
        <w:tc>
          <w:tcPr>
            <w:tcW w:w="12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w:t>
            </w:r>
          </w:p>
        </w:tc>
      </w:tr>
    </w:tbl>
    <w:p>
      <w:pPr>
        <w:keepNext w:val="0"/>
        <w:keepLines w:val="0"/>
        <w:pageBreakBefore w:val="0"/>
        <w:widowControl w:val="0"/>
        <w:kinsoku/>
        <w:wordWrap/>
        <w:overflowPunct/>
        <w:topLinePunct w:val="0"/>
        <w:bidi w:val="0"/>
        <w:rPr>
          <w:color w:val="auto"/>
        </w:rPr>
      </w:pPr>
    </w:p>
    <w:p>
      <w:pPr>
        <w:keepNext w:val="0"/>
        <w:keepLines w:val="0"/>
        <w:pageBreakBefore w:val="0"/>
        <w:widowControl w:val="0"/>
        <w:kinsoku/>
        <w:wordWrap/>
        <w:overflowPunct/>
        <w:topLinePunct w:val="0"/>
        <w:bidi w:val="0"/>
        <w:rPr>
          <w:color w:val="auto"/>
        </w:rPr>
      </w:pPr>
    </w:p>
    <w:p>
      <w:pPr>
        <w:keepNext w:val="0"/>
        <w:keepLines w:val="0"/>
        <w:pageBreakBefore w:val="0"/>
        <w:widowControl w:val="0"/>
        <w:kinsoku/>
        <w:wordWrap/>
        <w:overflowPunct/>
        <w:topLinePunct w:val="0"/>
        <w:bidi w:val="0"/>
        <w:rPr>
          <w:color w:val="auto"/>
        </w:rPr>
        <w:sectPr>
          <w:headerReference r:id="rId11" w:type="default"/>
          <w:pgSz w:w="11906" w:h="16838"/>
          <w:pgMar w:top="1417" w:right="1417" w:bottom="1417" w:left="1587" w:header="851" w:footer="992" w:gutter="0"/>
          <w:pgBorders>
            <w:top w:val="none" w:sz="0" w:space="0"/>
            <w:left w:val="none" w:sz="0" w:space="0"/>
            <w:bottom w:val="none" w:sz="0" w:space="0"/>
            <w:right w:val="none" w:sz="0" w:space="0"/>
          </w:pgBorders>
          <w:pgNumType w:fmt="decimal"/>
          <w:cols w:space="720" w:num="1"/>
          <w:docGrid w:type="lines" w:linePitch="538" w:charSpace="0"/>
        </w:sectPr>
      </w:pPr>
    </w:p>
    <w:p>
      <w:pPr>
        <w:pStyle w:val="3"/>
        <w:keepNext w:val="0"/>
        <w:keepLines w:val="0"/>
        <w:pageBreakBefore w:val="0"/>
        <w:widowControl w:val="0"/>
        <w:kinsoku/>
        <w:wordWrap/>
        <w:overflowPunct/>
        <w:topLinePunct w:val="0"/>
        <w:bidi w:val="0"/>
        <w:rPr>
          <w:color w:val="auto"/>
        </w:rPr>
      </w:pPr>
      <w:bookmarkStart w:id="16" w:name="_Toc20855"/>
      <w:r>
        <w:rPr>
          <w:rFonts w:hint="eastAsia"/>
          <w:color w:val="auto"/>
          <w:lang w:val="en-US" w:eastAsia="zh-CN"/>
        </w:rPr>
        <w:t>责任制体系</w:t>
      </w:r>
      <w:bookmarkEnd w:id="16"/>
    </w:p>
    <w:p>
      <w:pPr>
        <w:pStyle w:val="4"/>
        <w:keepNext w:val="0"/>
        <w:keepLines w:val="0"/>
        <w:pageBreakBefore w:val="0"/>
        <w:widowControl w:val="0"/>
        <w:kinsoku/>
        <w:wordWrap/>
        <w:overflowPunct/>
        <w:topLinePunct w:val="0"/>
        <w:bidi w:val="0"/>
        <w:rPr>
          <w:rFonts w:hint="default"/>
          <w:color w:val="auto"/>
          <w:lang w:val="en-US" w:eastAsia="zh-CN"/>
        </w:rPr>
      </w:pPr>
      <w:bookmarkStart w:id="17" w:name="_Toc28878"/>
      <w:bookmarkStart w:id="18" w:name="_Toc110494462"/>
      <w:r>
        <w:rPr>
          <w:rFonts w:hint="eastAsia"/>
          <w:color w:val="auto"/>
          <w:lang w:val="en-US" w:eastAsia="zh-CN"/>
        </w:rPr>
        <w:t>山洪灾害防御组织体系和责任制</w:t>
      </w:r>
      <w:bookmarkEnd w:id="17"/>
    </w:p>
    <w:p>
      <w:pPr>
        <w:pStyle w:val="5"/>
        <w:keepNext w:val="0"/>
        <w:keepLines w:val="0"/>
        <w:pageBreakBefore w:val="0"/>
        <w:widowControl w:val="0"/>
        <w:kinsoku/>
        <w:wordWrap/>
        <w:overflowPunct/>
        <w:topLinePunct w:val="0"/>
        <w:bidi w:val="0"/>
        <w:rPr>
          <w:rFonts w:hint="default"/>
          <w:color w:val="auto"/>
          <w:lang w:val="en-US" w:eastAsia="zh-CN"/>
        </w:rPr>
      </w:pPr>
      <w:r>
        <w:rPr>
          <w:rFonts w:hint="eastAsia"/>
          <w:color w:val="auto"/>
          <w:lang w:val="en-US" w:eastAsia="zh-CN"/>
        </w:rPr>
        <w:t>组织体系</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荣昌区防汛抗旱指挥部（以下简称区防指），在市防汛抗旱指挥部（以下简称市防指）指导和区委、区政府统一领导下，以及重庆市荣昌区减灾委员会（以下简称区减灾委）的统筹协调下，负责组织和指挥全区防汛抗旱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防汛抗旱指挥部办公室（以下简称区防办）设在区应急管理局，承办区防指日常工作，组织、协调、指导、监督全区防汛抗旱工作；组织编制并实施区防汛抗旱应急预案；负责防汛抗旱信息的收集、分析、管理和发布，指导、监督全区重大防汛演练和抗洪抢险工作；指导全区防汛抗旱物资的储备与管理、全区防汛抗旱应急抢险救援队伍和技术力量的建设与管理；负责山洪灾害和干旱灾害的调查和评估；完成上级交办的其他事项。</w:t>
      </w:r>
    </w:p>
    <w:p>
      <w:pPr>
        <w:pStyle w:val="5"/>
        <w:keepNext w:val="0"/>
        <w:keepLines w:val="0"/>
        <w:pageBreakBefore w:val="0"/>
        <w:widowControl w:val="0"/>
        <w:kinsoku/>
        <w:wordWrap/>
        <w:overflowPunct/>
        <w:topLinePunct w:val="0"/>
        <w:bidi w:val="0"/>
        <w:rPr>
          <w:rFonts w:hint="default"/>
          <w:color w:val="auto"/>
          <w:lang w:val="en-US" w:eastAsia="zh-CN"/>
        </w:rPr>
      </w:pPr>
      <w:r>
        <w:rPr>
          <w:rFonts w:hint="eastAsia"/>
          <w:color w:val="auto"/>
          <w:lang w:val="en-US" w:eastAsia="zh-CN"/>
        </w:rPr>
        <w:t>责任制</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区防汛抗旱指挥部由区政府常务副区长、分管应急的副区长任指挥长，区政府分管水利工作的副区长任常务副指挥长，区政府联系副主任、区应急管理局局长、区水利局局长任副指挥长。</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主要职责：贯彻落实市防汛抗旱指挥部以及区委、区政府对防汛抗旱工作的决策部署，充分发挥在防汛抗旱工作中的牵头抓总作用，强化组织、协调、指导、监督职能；贯彻落实国家防汛抗旱政策法规，拟订本级规章制度；组织开展防汛抗旱检查，监督落实重要工程和各级防汛抗旱责任人；组织协调、指挥决策和指导监督重大水旱灾害应急抢险救援工作；指导监督防汛抗旱重大决策的贯彻落实。</w:t>
      </w:r>
    </w:p>
    <w:p>
      <w:pPr>
        <w:pStyle w:val="4"/>
        <w:keepNext w:val="0"/>
        <w:keepLines w:val="0"/>
        <w:pageBreakBefore w:val="0"/>
        <w:widowControl w:val="0"/>
        <w:kinsoku/>
        <w:wordWrap/>
        <w:overflowPunct/>
        <w:topLinePunct w:val="0"/>
        <w:bidi w:val="0"/>
        <w:rPr>
          <w:rFonts w:hint="default"/>
          <w:color w:val="auto"/>
          <w:lang w:val="en-US" w:eastAsia="zh-CN"/>
        </w:rPr>
      </w:pPr>
      <w:bookmarkStart w:id="19" w:name="_Toc24453"/>
      <w:r>
        <w:rPr>
          <w:rFonts w:hint="eastAsia"/>
          <w:color w:val="auto"/>
          <w:lang w:val="en-US" w:eastAsia="zh-CN"/>
        </w:rPr>
        <w:t>各有关部门（单位）职责与分工</w:t>
      </w:r>
      <w:bookmarkEnd w:id="19"/>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防汛抗旱指挥部成员单位包括区人武部、区委宣传部、区委网信办、区发展改革委、区教委、区经济信息委、区公安局、区民政局、区司法局、区财政局、区生态环境局、区住房城乡建委、区城市管理局、区交通运输委、区水利局、区农业农村委、区商务委、区文化旅游委、区卫生健康委、区应急管理局、区国资委、区林业局、区大数据发展局、区消防救援支队、区武警中队、区规划自然资源局、区气象局、荣昌火车站、高铁荣昌北站、区供电分公司、华南公司川渝输油部永川站。各成员单位职责如下。</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应急管理局：负责区防办日常工作；组织编制全区防汛抗旱应急预案，组织开展预案演练；按照分级负责原则，指导水旱灾害应急救援；组织指导重大水旱灾害应急救援工作，并按权限作出决定；承担区应对重大水旱灾害指挥部工作，协助区委、区政府指定负责同志组织重大水旱灾害应急处置工作；组织指导重大水旱灾害应急救助工作；指导协调相关部门开展水旱灾害防治工作；组织建立应急管理平台，建立监测预警和灾情报告制度，依法统一发布灾情；督促指导各镇（街道）及时将符合条件的受灾人员纳入临时救助范围。</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水利局：负责落实综合防灾减灾规划相关要求，组织编制洪水旱灾害防治规划和防护标准并指导实施；承担水情旱情监测预警工作，负责区内河流洪水预报，及时向区防指提供洪水实时、预报信息；组织编制重要河流和重要水工程的防御洪水防御旱灾调度和应急水量调度方案，按程序报批并组织实施；承担防御洪水应急抢险的技术支撑工作。组织实施山洪灾害防治、水利水毁工程修复工作。负责指导、督促镇（街道）和水库管理单位抓好水库蓄水安全防范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区规划自然资源局：负责指导开展因水旱灾害引发的地质灾害的监测预警和应急救援的技术支撑工作。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气象局：对影响汛情旱情的中长期天气形势做出分析和预测；汛期及时对全区及重点区域重要天气形势和灾害性天气做出及时预报及滚动监测预报；收集和核实气象灾害类别和等级；组织实施人工增雨作业，向区应急局（区防办）区防指有关成员单位提供气象信息，及时通报重要灾害天气信息。</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区人武部：负责组织民兵参加抢险救灾和开展防汛抗旱抢险救援工作。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区委宣传部：负责组织媒体做好防汛抗旱政策解读和成效宣传；组织做好重大水旱灾害及突发事件信息发布和舆论引导；组织开展防汛抗旱知识宣传教育。</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区委网信办：负责统筹协调指导防灾减灾救灾网络舆情的引导处置工作。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区发展改革委：负责指导防汛抗旱工程规划和建设工作；负责防汛抗旱设施建设、重点工程除险加固计划的协调安排和监督管理。</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区教委：负责向学校师生宣传防洪、减灾和救灾相关知识；负责教育系统防汛抗旱抢险救灾工作。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区经济信息委：负责协助区政府做好工业企业防汛抗旱抢险救灾和灾后生产恢复工作；负责协调抢险救灾和灾后重建过程中的应急用电。</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区公安局：负责防汛抗旱交通秩序维护、治安管理和安全保卫工作，维护受灾地区正常的社会秩序，协助做好被洪水围困群众的撤离工作。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区民政局：负责支持引导灾害社工等社会力量参与抢险救灾等工作，督促指导各镇（街道）及时将符合条件的受灾人员纳入最低生活保障或临时救助范围；指导镇（街道）做好因灾遇难人员殡仪工作。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区司法局：负责防汛抗旱和应急抢险救援行政规范性文件合法性审核。</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区财政局：负责编制全区防汛抗旱和救灾经费预算并及时拨付，负责防汛抗旱资金管理和监督。</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生态环境局：负责组织全区因水旱灾害引发的一般、较大环境污染事故和生态破坏事件的环境应急监测，提出防止事态扩大和控制污染的要求或者建议，并对事故现场污染物的清除以及生态破坏的恢复等工作予以指导。</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区住房城乡建委：负责做好在建房屋建筑和市政基础设施工程施工现场的防洪安全和城市内涝防范应对及抢险救援工作。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区城市管理局：负责做好城市道路设施、城市桥涵设施、城市照明设施、城市园林绿化设施、市政环卫设施防洪安全及抢险救援工作。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交通运输委：负责依法组织、指导开展因灾导致的交通基础设施损毁等突发事件的应急处置工作，为防汛抗旱抢险救灾提供交通运输保障；根据水情通报，开展预警宣传，必要时实施河流交通管制；组织开展区内河流因洪水引发的水上交通险情的应急处置；负责组织本行业的防范应对及抢险救援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农业农村委：负责制定和实施农业科技防御洪水抗御旱灾方针政策，指导全区农业防汛抗旱防灾减灾技术服务体系，组织指导灾区抢修农业机械，组织农技人员深入灾区，帮助指导群众开展生产自救，恢复农业生产，并做好农业生产受灾和损失分析统计工作，指导灾后恢复生产。</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区商务委：组织和协调区内应急生活必需品供应，稳定市场供应；协助相关部门组织自然灾害抢险救援相关物资。</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区文化旅游委：协调广播电视播出机构及时向公众发布气象、汛情、旱情、灾情等信息；组织指导旅游景区做好防洪工作及相关宣传报道工作。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卫生健康委：负责灾区紧急医学救援和疾病预防控制工作；组织、调配卫生应急队伍救治受伤人员；建立疫情报告制度，并采取有效措施防止和控制传染病疫情暴发；加强生活饮用水卫生知识宣传工作，确保灾区群众饮水安全；配合区经济信息委及时向灾区调运储备药品和医疗器械。</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国资委：指导、督促、协调所属单位组织开展防汛抗旱工作；监督、指导所属单位开展对重点水源、城乡供水、污水处理、河流治理、骨干渠系工程、土地储备及开发、垃圾焚烧发电项目等设施防汛安全检查，落实防汛安全措施，统计、核实、上报灾情等；协助开展防汛抗旱与抢险救灾的其他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区林业局：负责本行业防汛抗旱抢险救灾工作；完成区防指交办的其他工作。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区大数据发展局：负责提供抢险救灾过程中应急无线电频率保障；负责防汛抗旱抢险救灾的通信保障，负责本系统的山洪灾害应急处置工作，协调防汛抗旱信息的通信资源调度。</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区消防救援支队：负责组织消防救援队伍参加水旱灾害抢险救援，做好人员搜救、被困人员转移等工作。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区武警中队：负责组织武警部队参与水旱灾害应急处置和抢险救灾行动，并配合公安机关维护社会秩序；保护重要目标安全，解救、转移和疏散受灾人员；抢救、运送重要物资。</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荣昌火车站、高铁荣昌北站：负责协调相关部门和铁路单位共同开展因山洪灾害造成铁路交通事故及水毁铁路交通设施的应急处置工作。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区供电分公司：负责所辖供电区域内防汛抗旱抢险救灾和灾后电力供应、电力安全工作，负责本系统的山洪灾害应急处置工作。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华南公司川渝输油部永川站：负责本行业的山洪灾害应急处置工作，根据区防指要求，为我区抢险救灾提供物资保障。</w:t>
      </w:r>
    </w:p>
    <w:p>
      <w:pPr>
        <w:pStyle w:val="4"/>
        <w:keepNext w:val="0"/>
        <w:keepLines w:val="0"/>
        <w:pageBreakBefore w:val="0"/>
        <w:widowControl w:val="0"/>
        <w:kinsoku/>
        <w:wordWrap/>
        <w:overflowPunct/>
        <w:topLinePunct w:val="0"/>
        <w:bidi w:val="0"/>
        <w:rPr>
          <w:rFonts w:hint="default"/>
          <w:color w:val="auto"/>
          <w:lang w:val="en-US" w:eastAsia="zh-CN"/>
        </w:rPr>
      </w:pPr>
      <w:bookmarkStart w:id="20" w:name="_Toc3425"/>
      <w:r>
        <w:rPr>
          <w:rFonts w:hint="eastAsia"/>
          <w:color w:val="auto"/>
          <w:lang w:val="en-US" w:eastAsia="zh-CN"/>
        </w:rPr>
        <w:t>乡（镇）、村职责</w:t>
      </w:r>
      <w:bookmarkEnd w:id="20"/>
    </w:p>
    <w:p>
      <w:pPr>
        <w:pStyle w:val="5"/>
        <w:tabs>
          <w:tab w:val="left" w:pos="420"/>
        </w:tabs>
        <w:bidi w:val="0"/>
        <w:rPr>
          <w:color w:val="auto"/>
        </w:rPr>
      </w:pPr>
      <w:r>
        <w:rPr>
          <w:rFonts w:hint="eastAsia"/>
          <w:color w:val="auto"/>
          <w:lang w:eastAsia="zh-CN"/>
        </w:rPr>
        <w:t>乡镇（街道）</w:t>
      </w:r>
      <w:r>
        <w:rPr>
          <w:color w:val="auto"/>
        </w:rPr>
        <w:t>工作职责</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乡镇（街道）主要领导对管辖区山洪灾害防御工作负总责，分管及乡镇（街道）分片包村领导对山洪灾害防御工作具体负责。</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山洪灾害防御工作实行属地管理，各级人民政府行政首长负责制。行政首长的主要职责：</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负责组织制定本地区山洪防御的规章和制度，组织做好宣传和思想动员工作，增强各级干部和广大群众山洪防御的意识。</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负责组织开展本辖区防御山洪的非工程措施和工程措施的建设，不断提高山洪灾害防御能力。特别是制定本辖区山洪灾害防御预案，并督促各项措施的落实。</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根据汛情，及时作出山洪灾害防御工作部署，组织指挥当地群众参加抢险，贯彻执行上级调度命令。</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（4）</w:t>
      </w:r>
      <w:r>
        <w:rPr>
          <w:rFonts w:hint="eastAsia" w:ascii="宋体" w:hAnsi="宋体" w:eastAsia="宋体" w:cs="宋体"/>
          <w:color w:val="auto"/>
          <w:highlight w:val="none"/>
          <w:lang w:val="en-US" w:eastAsia="zh-CN"/>
        </w:rPr>
        <w:t>山洪灾害发生后，要立即组织各方面力量迅速开展救灾工作，安排好群众生活，尽快恢复生产，保持社会稳定。</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（5）</w:t>
      </w:r>
      <w:r>
        <w:rPr>
          <w:rFonts w:hint="eastAsia" w:ascii="宋体" w:hAnsi="宋体" w:eastAsia="宋体" w:cs="宋体"/>
          <w:color w:val="auto"/>
          <w:highlight w:val="none"/>
          <w:lang w:val="en-US" w:eastAsia="zh-CN"/>
        </w:rPr>
        <w:t>各级行政首长对本辖区的山洪防御工作必须切实负起责任，确保安全度汛，防止发生重大灾害。</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（6）</w:t>
      </w:r>
      <w:r>
        <w:rPr>
          <w:rFonts w:hint="eastAsia" w:ascii="宋体" w:hAnsi="宋体" w:eastAsia="宋体" w:cs="宋体"/>
          <w:color w:val="auto"/>
          <w:highlight w:val="none"/>
          <w:lang w:val="en-US" w:eastAsia="zh-CN"/>
        </w:rPr>
        <w:t>摸排辖区山洪危险区范围内的企事业单位、施工营地、旅游景区等，统计山洪防御责任人信息，并纳入预案管理。</w:t>
      </w:r>
    </w:p>
    <w:p>
      <w:pPr>
        <w:pStyle w:val="5"/>
        <w:tabs>
          <w:tab w:val="left" w:pos="420"/>
        </w:tabs>
        <w:bidi w:val="0"/>
        <w:rPr>
          <w:color w:val="auto"/>
        </w:rPr>
      </w:pPr>
      <w:r>
        <w:rPr>
          <w:color w:val="auto"/>
        </w:rPr>
        <w:t>村（居）委会工作职责</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村、组、户为山洪灾害监测、组织实施转移责任人，各行政村成立以村支书或副支书为负责人的山洪灾害防御指挥机构和应急抢险队，有山洪灾害防御任务的山洪危险区明确山洪责任人及监测预警责任人、转移责任人。负责编制本村山洪灾害防御预案并针对预案内容进行宣传培训和现场演练；根据预案内容要求做到：</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落实好监测、预警、转移、安置、物资、队伍等各项责任人并在雨汛期间坚持在岗值守；</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值班人员要及时收集各类雨汛情信息并迅速传递到户到人；</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相关责任人员要熟悉了解本区域内危险区、隐患点以及安置点的基本情况，要熟练掌握本区域雨量监测、水位监测以及预警广播等设施的位置，使用预警广播将区域内发生的雨汛、灾情信息及时传递；</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（4）</w:t>
      </w:r>
      <w:r>
        <w:rPr>
          <w:rFonts w:hint="eastAsia" w:ascii="宋体" w:hAnsi="宋体" w:eastAsia="宋体" w:cs="宋体"/>
          <w:color w:val="auto"/>
          <w:highlight w:val="none"/>
          <w:lang w:val="en-US" w:eastAsia="zh-CN"/>
        </w:rPr>
        <w:t>负责危险区域人员转移安置、抢险救灾和生产自救工作；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（5）</w:t>
      </w:r>
      <w:r>
        <w:rPr>
          <w:rFonts w:hint="eastAsia" w:ascii="宋体" w:hAnsi="宋体" w:eastAsia="宋体" w:cs="宋体"/>
          <w:color w:val="auto"/>
          <w:highlight w:val="none"/>
          <w:lang w:val="en-US" w:eastAsia="zh-CN"/>
        </w:rPr>
        <w:t>在突发灾害来临之时要充分发挥群测群防的力量，不等不靠，村自为战、各自为战、自发展开自救行动。</w:t>
      </w:r>
    </w:p>
    <w:p>
      <w:pPr>
        <w:pStyle w:val="4"/>
        <w:keepNext w:val="0"/>
        <w:keepLines w:val="0"/>
        <w:pageBreakBefore w:val="0"/>
        <w:widowControl w:val="0"/>
        <w:kinsoku/>
        <w:wordWrap/>
        <w:overflowPunct/>
        <w:topLinePunct w:val="0"/>
        <w:bidi w:val="0"/>
        <w:rPr>
          <w:rFonts w:hint="default"/>
          <w:color w:val="auto"/>
          <w:lang w:val="en-US" w:eastAsia="zh-CN"/>
        </w:rPr>
      </w:pPr>
      <w:bookmarkStart w:id="21" w:name="_Toc13625"/>
      <w:r>
        <w:rPr>
          <w:rFonts w:hint="eastAsia"/>
          <w:color w:val="auto"/>
          <w:lang w:val="en-US" w:eastAsia="zh-CN"/>
        </w:rPr>
        <w:t>企事业单位、施工营地、旅游景区等山洪灾害预警转移联系机制</w:t>
      </w:r>
      <w:bookmarkEnd w:id="21"/>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有防汛抗旱任务的企事业单位、施工营地、旅游景区等单位，应当确定防汛抗旱机构，负责做好本行业和本单位的防汛抗旱工作。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color w:val="auto"/>
          <w:highlight w:val="none"/>
        </w:rPr>
        <w:sectPr>
          <w:headerReference r:id="rId12" w:type="default"/>
          <w:footerReference r:id="rId13" w:type="default"/>
          <w:pgSz w:w="11906" w:h="16838"/>
          <w:pgMar w:top="1417" w:right="1417" w:bottom="1417" w:left="1587" w:header="851" w:footer="850" w:gutter="0"/>
          <w:pgBorders>
            <w:top w:val="none" w:sz="0" w:space="0"/>
            <w:left w:val="none" w:sz="0" w:space="0"/>
            <w:bottom w:val="none" w:sz="0" w:space="0"/>
            <w:right w:val="none" w:sz="0" w:space="0"/>
          </w:pgBorders>
          <w:pgNumType w:fmt="decimal"/>
          <w:cols w:space="720" w:num="1"/>
          <w:docGrid w:type="lines" w:linePitch="538" w:charSpace="0"/>
        </w:sectPr>
      </w:pPr>
      <w:r>
        <w:rPr>
          <w:rFonts w:hint="eastAsia" w:ascii="宋体" w:hAnsi="宋体" w:eastAsia="宋体" w:cs="宋体"/>
          <w:color w:val="auto"/>
          <w:highlight w:val="none"/>
          <w:lang w:val="en-US" w:eastAsia="zh-CN"/>
        </w:rPr>
        <w:t>根据应急处置实际需求，充分发挥上下联动、军地联动、区域联动、部门联动机制。通过分析研判预测将要发生或已经发生重大山洪灾害时，区防汛抗旱指挥部统筹协调指挥部各成员单位、有关镇（街）防汛抗旱指挥部、各专业抢险救援队伍立即进行处置。需要市级防汛机构提供帮助支持的，由区政府协调处理。需要驻军部队及武装警察部队提供帮助支持的，按照相关规定和程序办理。其他有关部门和有关单位应根据防汛抢险救灾的需要，积极履职，共同完成抢险救灾任务。</w:t>
      </w:r>
      <w:bookmarkEnd w:id="18"/>
    </w:p>
    <w:p>
      <w:pPr>
        <w:pStyle w:val="3"/>
        <w:keepNext w:val="0"/>
        <w:keepLines w:val="0"/>
        <w:pageBreakBefore w:val="0"/>
        <w:widowControl w:val="0"/>
        <w:kinsoku/>
        <w:wordWrap/>
        <w:overflowPunct/>
        <w:topLinePunct w:val="0"/>
        <w:bidi w:val="0"/>
        <w:rPr>
          <w:color w:val="auto"/>
        </w:rPr>
      </w:pPr>
      <w:bookmarkStart w:id="22" w:name="_Toc2843"/>
      <w:r>
        <w:rPr>
          <w:rFonts w:hint="eastAsia"/>
          <w:color w:val="auto"/>
          <w:lang w:val="en-US" w:eastAsia="zh-CN"/>
        </w:rPr>
        <w:t>监测预警</w:t>
      </w:r>
      <w:bookmarkEnd w:id="22"/>
    </w:p>
    <w:p>
      <w:pPr>
        <w:pStyle w:val="4"/>
        <w:keepNext w:val="0"/>
        <w:keepLines w:val="0"/>
        <w:pageBreakBefore w:val="0"/>
        <w:widowControl w:val="0"/>
        <w:kinsoku/>
        <w:wordWrap/>
        <w:overflowPunct/>
        <w:topLinePunct w:val="0"/>
        <w:bidi w:val="0"/>
        <w:rPr>
          <w:color w:val="auto"/>
        </w:rPr>
      </w:pPr>
      <w:bookmarkStart w:id="23" w:name="_Toc15399"/>
      <w:r>
        <w:rPr>
          <w:rFonts w:hint="eastAsia"/>
          <w:color w:val="auto"/>
          <w:lang w:val="en-US" w:eastAsia="zh-CN"/>
        </w:rPr>
        <w:t>监测</w:t>
      </w:r>
      <w:bookmarkEnd w:id="23"/>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荣昌区山洪监测预警主要是通过已建立的山洪监测站点，通过监测系统收集到的水雨情信息以及气象信息，按照确定的预警指标，发布预警信息。同时，结合群测群防体系，通过基层监测人员对暴雨引发的山洪等工程险情的监测上报，及时发布预警。</w:t>
      </w:r>
    </w:p>
    <w:p>
      <w:pPr>
        <w:pStyle w:val="5"/>
        <w:keepNext w:val="0"/>
        <w:keepLines w:val="0"/>
        <w:pageBreakBefore w:val="0"/>
        <w:widowControl w:val="0"/>
        <w:kinsoku/>
        <w:wordWrap/>
        <w:overflowPunct/>
        <w:topLinePunct w:val="0"/>
        <w:bidi w:val="0"/>
        <w:rPr>
          <w:rFonts w:hint="default"/>
          <w:color w:val="auto"/>
          <w:lang w:val="en-US" w:eastAsia="zh-CN"/>
        </w:rPr>
      </w:pPr>
      <w:r>
        <w:rPr>
          <w:rFonts w:hint="eastAsia"/>
          <w:color w:val="auto"/>
          <w:lang w:val="en-US" w:eastAsia="zh-CN"/>
        </w:rPr>
        <w:t>自动监测站点分布和监测要素</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1.监测站点分布</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荣昌区现有自动水位雨量站14个，简易预警设备27个，可覆盖现有27个山洪灾害危险区的水位、雨量监测，监测站网基本完善。具体情况见附表3。</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监测要求</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各山洪危险区落实监测预警责任人，人选遵从就近原则，注意接收预警信息，并有针对性、有步骤、有计划、有目的地对辖区内可能发生山洪灾害的地方进行适时监测并报告。</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3．通信与报汛方式</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通信方式：各乡镇（街道）必须建立山洪预警通讯机制，监测人员必须保证通讯畅通，乡镇（街道）、村（居）要采用电话、渝快政、短信、网络等各种形式报告，对村（居）采用电话、广播、电视、鸣啰、鸣哨等形式传递灾情。</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建立信息网络：区水文与河道服务中心要落实各监测站点资料和信息的收集整理工作，特别要做好各监测站点对降雨、水位的时间、位置、数据、损失情况的记录。各乡镇要收集山洪灾害典型事例的损失情况、抢险措施及处理结果，为今后该项工作的开展提供必要的基础数据。</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信息的整合与共享：整合荣昌区山洪灾害监测预警系统和中小河流监测预警系统信息资料，通过政务·水旱灾害防御应用发布预警，处理好水情、雨情、工情、险情等各类信息，按规定要求报告区委区政府、市防办等单位。</w:t>
      </w:r>
    </w:p>
    <w:p>
      <w:pPr>
        <w:pStyle w:val="5"/>
        <w:keepNext w:val="0"/>
        <w:keepLines w:val="0"/>
        <w:pageBreakBefore w:val="0"/>
        <w:widowControl w:val="0"/>
        <w:kinsoku/>
        <w:wordWrap/>
        <w:overflowPunct/>
        <w:topLinePunct w:val="0"/>
        <w:bidi w:val="0"/>
        <w:rPr>
          <w:rFonts w:hint="default"/>
          <w:color w:val="auto"/>
          <w:lang w:val="en-US" w:eastAsia="zh-CN"/>
        </w:rPr>
      </w:pPr>
      <w:r>
        <w:rPr>
          <w:rFonts w:hint="eastAsia"/>
          <w:color w:val="auto"/>
          <w:lang w:val="en-US" w:eastAsia="zh-CN"/>
        </w:rPr>
        <w:t>监测信息传输流程</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color w:val="auto"/>
        </w:rPr>
        <w:t>当</w:t>
      </w:r>
      <w:r>
        <w:rPr>
          <w:rFonts w:hint="eastAsia"/>
          <w:color w:val="auto"/>
          <w:lang w:val="en-US" w:eastAsia="zh-CN"/>
        </w:rPr>
        <w:t>区</w:t>
      </w:r>
      <w:r>
        <w:rPr>
          <w:rFonts w:hint="eastAsia"/>
          <w:color w:val="auto"/>
        </w:rPr>
        <w:t>水文</w:t>
      </w:r>
      <w:r>
        <w:rPr>
          <w:rFonts w:hint="eastAsia"/>
          <w:color w:val="auto"/>
          <w:lang w:val="en-US" w:eastAsia="zh-CN"/>
        </w:rPr>
        <w:t>与河道服务</w:t>
      </w:r>
      <w:r>
        <w:rPr>
          <w:rFonts w:hint="eastAsia"/>
          <w:color w:val="auto"/>
        </w:rPr>
        <w:t>中心</w:t>
      </w:r>
      <w:r>
        <w:rPr>
          <w:color w:val="auto"/>
        </w:rPr>
        <w:t>监测</w:t>
      </w:r>
      <w:r>
        <w:rPr>
          <w:rFonts w:hint="eastAsia"/>
          <w:color w:val="auto"/>
          <w:lang w:eastAsia="zh-CN"/>
        </w:rPr>
        <w:t>到</w:t>
      </w:r>
      <w:r>
        <w:rPr>
          <w:color w:val="auto"/>
        </w:rPr>
        <w:t>雨量、水位值接近或达到预警值时，</w:t>
      </w:r>
      <w:r>
        <w:rPr>
          <w:rFonts w:hint="eastAsia"/>
          <w:color w:val="auto"/>
          <w:lang w:eastAsia="zh-CN"/>
        </w:rPr>
        <w:t>核实情况，若情况属实</w:t>
      </w:r>
      <w:r>
        <w:rPr>
          <w:rFonts w:hint="eastAsia"/>
          <w:color w:val="auto"/>
          <w:lang w:val="en-US" w:eastAsia="zh-CN"/>
        </w:rPr>
        <w:t>则</w:t>
      </w:r>
      <w:r>
        <w:rPr>
          <w:color w:val="auto"/>
        </w:rPr>
        <w:t>按照</w:t>
      </w:r>
      <w:r>
        <w:rPr>
          <w:rFonts w:hint="eastAsia"/>
          <w:color w:val="auto"/>
        </w:rPr>
        <w:t>按照</w:t>
      </w:r>
      <w:r>
        <w:rPr>
          <w:rFonts w:hint="eastAsia"/>
          <w:color w:val="auto"/>
          <w:lang w:val="en-US" w:eastAsia="zh-CN"/>
        </w:rPr>
        <w:t>区</w:t>
      </w:r>
      <w:r>
        <w:rPr>
          <w:rFonts w:hint="eastAsia"/>
          <w:color w:val="auto"/>
        </w:rPr>
        <w:t>→</w:t>
      </w:r>
      <w:r>
        <w:rPr>
          <w:rFonts w:hint="eastAsia"/>
          <w:color w:val="auto"/>
          <w:lang w:eastAsia="zh-CN"/>
        </w:rPr>
        <w:t>乡镇（街道）</w:t>
      </w:r>
      <w:r>
        <w:rPr>
          <w:rFonts w:hint="eastAsia"/>
          <w:color w:val="auto"/>
        </w:rPr>
        <w:t>→村</w:t>
      </w:r>
      <w:r>
        <w:rPr>
          <w:rFonts w:hint="eastAsia"/>
          <w:color w:val="auto"/>
          <w:lang w:eastAsia="zh-CN"/>
        </w:rPr>
        <w:t>（</w:t>
      </w:r>
      <w:r>
        <w:rPr>
          <w:rFonts w:hint="eastAsia"/>
          <w:color w:val="auto"/>
          <w:lang w:val="en-US" w:eastAsia="zh-CN"/>
        </w:rPr>
        <w:t>社区</w:t>
      </w:r>
      <w:r>
        <w:rPr>
          <w:rFonts w:hint="eastAsia"/>
          <w:color w:val="auto"/>
          <w:lang w:eastAsia="zh-CN"/>
        </w:rPr>
        <w:t>）</w:t>
      </w:r>
      <w:r>
        <w:rPr>
          <w:rFonts w:hint="eastAsia"/>
          <w:color w:val="auto"/>
        </w:rPr>
        <w:t>→组→户的次序进行预警。</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color w:val="auto"/>
          <w:lang w:eastAsia="zh-CN"/>
        </w:rPr>
        <w:t>当村级监测责任人巡查发现山洪征兆时，及时发出预警，并按照</w:t>
      </w:r>
      <w:r>
        <w:rPr>
          <w:rFonts w:hint="eastAsia"/>
          <w:color w:val="auto"/>
        </w:rPr>
        <w:t>村</w:t>
      </w:r>
      <w:r>
        <w:rPr>
          <w:rFonts w:hint="eastAsia"/>
          <w:color w:val="auto"/>
          <w:lang w:eastAsia="zh-CN"/>
        </w:rPr>
        <w:t>（</w:t>
      </w:r>
      <w:r>
        <w:rPr>
          <w:rFonts w:hint="eastAsia"/>
          <w:color w:val="auto"/>
          <w:lang w:val="en-US" w:eastAsia="zh-CN"/>
        </w:rPr>
        <w:t>社区</w:t>
      </w:r>
      <w:r>
        <w:rPr>
          <w:rFonts w:hint="eastAsia"/>
          <w:color w:val="auto"/>
          <w:lang w:eastAsia="zh-CN"/>
        </w:rPr>
        <w:t>）</w:t>
      </w:r>
      <w:r>
        <w:rPr>
          <w:rFonts w:hint="eastAsia"/>
          <w:color w:val="auto"/>
        </w:rPr>
        <w:t>→</w:t>
      </w:r>
      <w:r>
        <w:rPr>
          <w:rFonts w:hint="eastAsia"/>
          <w:color w:val="auto"/>
          <w:lang w:eastAsia="zh-CN"/>
        </w:rPr>
        <w:t>乡镇（街道）</w:t>
      </w:r>
      <w:r>
        <w:rPr>
          <w:rFonts w:hint="eastAsia"/>
          <w:color w:val="auto"/>
        </w:rPr>
        <w:t>→</w:t>
      </w:r>
      <w:r>
        <w:rPr>
          <w:rFonts w:hint="eastAsia"/>
          <w:color w:val="auto"/>
          <w:lang w:val="en-US" w:eastAsia="zh-CN"/>
        </w:rPr>
        <w:t>区</w:t>
      </w:r>
      <w:r>
        <w:rPr>
          <w:rFonts w:hint="eastAsia"/>
          <w:color w:val="auto"/>
          <w:lang w:eastAsia="zh-CN"/>
        </w:rPr>
        <w:t>的次序上报信息</w:t>
      </w:r>
      <w:r>
        <w:rPr>
          <w:rFonts w:hint="eastAsia" w:ascii="宋体" w:hAnsi="宋体" w:eastAsia="宋体" w:cs="宋体"/>
          <w:color w:val="auto"/>
          <w:highlight w:val="none"/>
          <w:lang w:val="en-US" w:eastAsia="zh-CN"/>
        </w:rPr>
        <w:t>。</w:t>
      </w:r>
    </w:p>
    <w:p>
      <w:pPr>
        <w:pStyle w:val="4"/>
        <w:keepNext w:val="0"/>
        <w:keepLines w:val="0"/>
        <w:pageBreakBefore w:val="0"/>
        <w:widowControl w:val="0"/>
        <w:kinsoku/>
        <w:wordWrap/>
        <w:overflowPunct/>
        <w:topLinePunct w:val="0"/>
        <w:bidi w:val="0"/>
        <w:rPr>
          <w:color w:val="auto"/>
        </w:rPr>
      </w:pPr>
      <w:bookmarkStart w:id="24" w:name="_Toc29"/>
      <w:r>
        <w:rPr>
          <w:rFonts w:hint="eastAsia"/>
          <w:color w:val="auto"/>
          <w:lang w:val="en-US" w:eastAsia="zh-CN"/>
        </w:rPr>
        <w:t>预警</w:t>
      </w:r>
      <w:bookmarkEnd w:id="24"/>
    </w:p>
    <w:p>
      <w:pPr>
        <w:pStyle w:val="5"/>
        <w:keepNext w:val="0"/>
        <w:keepLines w:val="0"/>
        <w:pageBreakBefore w:val="0"/>
        <w:widowControl w:val="0"/>
        <w:kinsoku/>
        <w:wordWrap/>
        <w:overflowPunct/>
        <w:topLinePunct w:val="0"/>
        <w:bidi w:val="0"/>
        <w:rPr>
          <w:color w:val="auto"/>
        </w:rPr>
      </w:pPr>
      <w:r>
        <w:rPr>
          <w:rFonts w:hint="eastAsia"/>
          <w:color w:val="auto"/>
          <w:lang w:val="en-US" w:eastAsia="zh-CN"/>
        </w:rPr>
        <w:t>预警信息发布责任单位</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区</w:t>
      </w:r>
      <w:r>
        <w:rPr>
          <w:rFonts w:hint="eastAsia" w:ascii="Times New Roman" w:hAnsi="Times New Roman" w:eastAsia="宋体" w:cs="Times New Roman"/>
          <w:color w:val="auto"/>
          <w:lang w:eastAsia="zh-CN"/>
        </w:rPr>
        <w:t>水利局负责发布小流域山洪灾害气象风险预警和转移预警</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发送对象为区委、区政府、防指相关单位、</w:t>
      </w:r>
      <w:r>
        <w:rPr>
          <w:rFonts w:ascii="Times New Roman" w:hAnsi="Times New Roman" w:eastAsia="宋体" w:cs="Times New Roman"/>
          <w:color w:val="auto"/>
        </w:rPr>
        <w:t>各</w:t>
      </w:r>
      <w:r>
        <w:rPr>
          <w:rFonts w:hint="eastAsia" w:ascii="Times New Roman" w:hAnsi="Times New Roman" w:eastAsia="宋体" w:cs="Times New Roman"/>
          <w:color w:val="auto"/>
          <w:lang w:eastAsia="zh-CN"/>
        </w:rPr>
        <w:t>乡镇（街道）</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村</w:t>
      </w:r>
      <w:r>
        <w:rPr>
          <w:rFonts w:hint="eastAsia" w:ascii="Times New Roman" w:hAnsi="Times New Roman" w:eastAsia="宋体" w:cs="Times New Roman"/>
          <w:color w:val="auto"/>
          <w:lang w:val="en-US" w:eastAsia="zh-CN"/>
        </w:rPr>
        <w:t>。</w:t>
      </w:r>
    </w:p>
    <w:p>
      <w:pPr>
        <w:pStyle w:val="5"/>
        <w:keepNext w:val="0"/>
        <w:keepLines w:val="0"/>
        <w:pageBreakBefore w:val="0"/>
        <w:widowControl w:val="0"/>
        <w:kinsoku/>
        <w:wordWrap/>
        <w:overflowPunct/>
        <w:topLinePunct w:val="0"/>
        <w:bidi w:val="0"/>
        <w:rPr>
          <w:color w:val="auto"/>
        </w:rPr>
      </w:pPr>
      <w:r>
        <w:rPr>
          <w:rFonts w:hint="eastAsia"/>
          <w:color w:val="auto"/>
          <w:lang w:val="en-US" w:eastAsia="zh-CN"/>
        </w:rPr>
        <w:t>预警指标</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color w:val="auto"/>
        </w:rPr>
      </w:pPr>
      <w:r>
        <w:rPr>
          <w:color w:val="auto"/>
        </w:rPr>
        <w:t>预警</w:t>
      </w:r>
      <w:r>
        <w:rPr>
          <w:rFonts w:hint="eastAsia"/>
          <w:color w:val="auto"/>
          <w:lang w:eastAsia="zh-CN"/>
        </w:rPr>
        <w:t>分为小流域山洪灾害气象风险预警和转移预警，</w:t>
      </w:r>
      <w:r>
        <w:rPr>
          <w:color w:val="auto"/>
        </w:rPr>
        <w:t>指标</w:t>
      </w:r>
      <w:r>
        <w:rPr>
          <w:rFonts w:hint="eastAsia"/>
          <w:color w:val="auto"/>
          <w:lang w:eastAsia="zh-CN"/>
        </w:rPr>
        <w:t>主要为</w:t>
      </w:r>
      <w:r>
        <w:rPr>
          <w:color w:val="auto"/>
        </w:rPr>
        <w:t>雨量预警。</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theme="minorBidi"/>
          <w:b/>
          <w:bCs/>
          <w:color w:val="auto"/>
          <w:kern w:val="2"/>
          <w:sz w:val="24"/>
          <w:szCs w:val="21"/>
          <w:lang w:val="en-US" w:eastAsia="zh-CN" w:bidi="ar-SA"/>
        </w:rPr>
      </w:pPr>
      <w:r>
        <w:rPr>
          <w:rFonts w:hint="eastAsia"/>
          <w:b/>
          <w:bCs/>
          <w:color w:val="auto"/>
          <w:lang w:eastAsia="zh-CN"/>
        </w:rPr>
        <w:t>表</w:t>
      </w:r>
      <w:r>
        <w:rPr>
          <w:rFonts w:hint="eastAsia"/>
          <w:b/>
          <w:bCs/>
          <w:color w:val="auto"/>
          <w:lang w:val="en-US" w:eastAsia="zh-CN"/>
        </w:rPr>
        <w:t xml:space="preserve">4.2-1          </w:t>
      </w:r>
      <w:r>
        <w:rPr>
          <w:rFonts w:hint="eastAsia"/>
          <w:b/>
          <w:bCs/>
          <w:color w:val="auto"/>
          <w:lang w:eastAsia="zh-CN"/>
        </w:rPr>
        <w:t>小流域山洪灾害气象风险预警</w:t>
      </w:r>
      <w:r>
        <w:rPr>
          <w:rFonts w:hint="eastAsia" w:ascii="宋体" w:hAnsi="宋体" w:eastAsia="宋体" w:cstheme="minorBidi"/>
          <w:b/>
          <w:bCs/>
          <w:color w:val="auto"/>
          <w:kern w:val="2"/>
          <w:sz w:val="24"/>
          <w:szCs w:val="21"/>
          <w:lang w:val="en-US" w:eastAsia="zh-CN" w:bidi="ar-SA"/>
        </w:rPr>
        <w:t>等级及级别划分</w:t>
      </w:r>
    </w:p>
    <w:tbl>
      <w:tblPr>
        <w:tblStyle w:val="18"/>
        <w:tblW w:w="911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1415"/>
        <w:gridCol w:w="1575"/>
        <w:gridCol w:w="1360"/>
        <w:gridCol w:w="1571"/>
        <w:gridCol w:w="21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6" w:type="dxa"/>
            <w:vMerge w:val="restart"/>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default"/>
                <w:color w:val="auto"/>
                <w:sz w:val="21"/>
                <w:szCs w:val="21"/>
                <w:lang w:val="en-US" w:eastAsia="zh-CN"/>
              </w:rPr>
              <w:t>预警等级</w:t>
            </w:r>
          </w:p>
        </w:tc>
        <w:tc>
          <w:tcPr>
            <w:tcW w:w="4350" w:type="dxa"/>
            <w:gridSpan w:val="3"/>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default"/>
                <w:color w:val="auto"/>
                <w:sz w:val="21"/>
                <w:szCs w:val="21"/>
                <w:lang w:val="en-US" w:eastAsia="zh-CN"/>
              </w:rPr>
            </w:pPr>
            <w:r>
              <w:rPr>
                <w:rFonts w:hint="default"/>
                <w:color w:val="auto"/>
                <w:sz w:val="21"/>
                <w:szCs w:val="21"/>
                <w:lang w:val="en-US" w:eastAsia="zh-CN"/>
              </w:rPr>
              <w:t>雨量（mm）</w:t>
            </w:r>
          </w:p>
        </w:tc>
        <w:tc>
          <w:tcPr>
            <w:tcW w:w="3677" w:type="dxa"/>
            <w:gridSpan w:val="2"/>
            <w:vMerge w:val="restart"/>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default"/>
                <w:color w:val="auto"/>
                <w:sz w:val="21"/>
                <w:szCs w:val="21"/>
                <w:lang w:val="en-US" w:eastAsia="zh-CN"/>
              </w:rPr>
              <w:t>预警标志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6" w:type="dxa"/>
            <w:vMerge w:val="continue"/>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p>
        </w:tc>
        <w:tc>
          <w:tcPr>
            <w:tcW w:w="1415"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default"/>
                <w:color w:val="auto"/>
                <w:sz w:val="21"/>
                <w:szCs w:val="21"/>
                <w:lang w:val="en-US" w:eastAsia="zh-CN"/>
              </w:rPr>
              <w:t>1小时</w:t>
            </w:r>
          </w:p>
        </w:tc>
        <w:tc>
          <w:tcPr>
            <w:tcW w:w="1575"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default"/>
                <w:color w:val="auto"/>
                <w:sz w:val="21"/>
                <w:szCs w:val="21"/>
                <w:lang w:val="en-US" w:eastAsia="zh-CN"/>
              </w:rPr>
              <w:t>3小时</w:t>
            </w:r>
          </w:p>
        </w:tc>
        <w:tc>
          <w:tcPr>
            <w:tcW w:w="1360"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default"/>
                <w:color w:val="auto"/>
                <w:sz w:val="21"/>
                <w:szCs w:val="21"/>
                <w:lang w:val="en-US" w:eastAsia="zh-CN"/>
              </w:rPr>
              <w:t>6</w:t>
            </w:r>
            <w:r>
              <w:rPr>
                <w:rFonts w:hint="eastAsia"/>
                <w:color w:val="auto"/>
                <w:sz w:val="21"/>
                <w:szCs w:val="21"/>
                <w:lang w:val="en-US" w:eastAsia="zh-CN"/>
              </w:rPr>
              <w:t>小时</w:t>
            </w:r>
          </w:p>
        </w:tc>
        <w:tc>
          <w:tcPr>
            <w:tcW w:w="3677" w:type="dxa"/>
            <w:gridSpan w:val="2"/>
            <w:vMerge w:val="continue"/>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6"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eastAsia"/>
                <w:color w:val="auto"/>
                <w:sz w:val="21"/>
                <w:szCs w:val="21"/>
                <w:lang w:val="en-US" w:eastAsia="zh-CN"/>
              </w:rPr>
              <w:t>四级</w:t>
            </w:r>
          </w:p>
        </w:tc>
        <w:tc>
          <w:tcPr>
            <w:tcW w:w="1415"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default"/>
                <w:color w:val="auto"/>
                <w:sz w:val="21"/>
                <w:szCs w:val="21"/>
                <w:lang w:val="en-US" w:eastAsia="zh-CN"/>
              </w:rPr>
              <w:t>≥</w:t>
            </w:r>
            <w:r>
              <w:rPr>
                <w:rFonts w:hint="eastAsia"/>
                <w:color w:val="auto"/>
                <w:sz w:val="21"/>
                <w:szCs w:val="21"/>
                <w:lang w:val="en-US" w:eastAsia="zh-CN"/>
              </w:rPr>
              <w:t>40</w:t>
            </w:r>
          </w:p>
        </w:tc>
        <w:tc>
          <w:tcPr>
            <w:tcW w:w="1575"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default"/>
                <w:color w:val="auto"/>
                <w:sz w:val="21"/>
                <w:szCs w:val="21"/>
                <w:lang w:val="en-US" w:eastAsia="zh-CN"/>
              </w:rPr>
              <w:t>≥</w:t>
            </w:r>
            <w:r>
              <w:rPr>
                <w:rFonts w:hint="eastAsia"/>
                <w:color w:val="auto"/>
                <w:sz w:val="21"/>
                <w:szCs w:val="21"/>
                <w:lang w:val="en-US" w:eastAsia="zh-CN"/>
              </w:rPr>
              <w:t>50</w:t>
            </w:r>
          </w:p>
        </w:tc>
        <w:tc>
          <w:tcPr>
            <w:tcW w:w="1360"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default"/>
                <w:color w:val="auto"/>
                <w:sz w:val="21"/>
                <w:szCs w:val="21"/>
                <w:lang w:val="en-US" w:eastAsia="zh-CN"/>
              </w:rPr>
              <w:t>≥</w:t>
            </w:r>
            <w:r>
              <w:rPr>
                <w:rFonts w:hint="eastAsia"/>
                <w:color w:val="auto"/>
                <w:sz w:val="21"/>
                <w:szCs w:val="21"/>
                <w:lang w:val="en-US" w:eastAsia="zh-CN"/>
              </w:rPr>
              <w:t>60</w:t>
            </w:r>
          </w:p>
        </w:tc>
        <w:tc>
          <w:tcPr>
            <w:tcW w:w="1571"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eastAsia"/>
                <w:color w:val="auto"/>
                <w:sz w:val="21"/>
                <w:szCs w:val="21"/>
                <w:lang w:val="en-US" w:eastAsia="zh-CN"/>
              </w:rPr>
              <w:t>蓝色</w:t>
            </w:r>
          </w:p>
        </w:tc>
        <w:tc>
          <w:tcPr>
            <w:tcW w:w="2106"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eastAsia"/>
                <w:color w:val="auto"/>
                <w:sz w:val="21"/>
                <w:szCs w:val="21"/>
                <w:lang w:val="en-US" w:eastAsia="zh-CN"/>
              </w:rPr>
              <w:t>有一定风险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6"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default"/>
                <w:color w:val="auto"/>
                <w:sz w:val="21"/>
                <w:szCs w:val="21"/>
                <w:lang w:val="en-US" w:eastAsia="zh-CN"/>
              </w:rPr>
              <w:t>三级</w:t>
            </w:r>
          </w:p>
        </w:tc>
        <w:tc>
          <w:tcPr>
            <w:tcW w:w="1415"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default"/>
                <w:color w:val="auto"/>
                <w:sz w:val="21"/>
                <w:szCs w:val="21"/>
                <w:lang w:val="en-US" w:eastAsia="zh-CN"/>
              </w:rPr>
              <w:t>≥</w:t>
            </w:r>
            <w:r>
              <w:rPr>
                <w:rFonts w:hint="eastAsia"/>
                <w:color w:val="auto"/>
                <w:sz w:val="21"/>
                <w:szCs w:val="21"/>
                <w:lang w:val="en-US" w:eastAsia="zh-CN"/>
              </w:rPr>
              <w:t>50</w:t>
            </w:r>
          </w:p>
        </w:tc>
        <w:tc>
          <w:tcPr>
            <w:tcW w:w="1575"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Times New Roman"/>
                <w:color w:val="auto"/>
                <w:kern w:val="2"/>
                <w:sz w:val="21"/>
                <w:szCs w:val="21"/>
                <w:lang w:val="en-US" w:eastAsia="zh-CN" w:bidi="ar-SA"/>
              </w:rPr>
            </w:pPr>
            <w:r>
              <w:rPr>
                <w:rFonts w:hint="default"/>
                <w:color w:val="auto"/>
                <w:sz w:val="21"/>
                <w:szCs w:val="21"/>
                <w:lang w:val="en-US" w:eastAsia="zh-CN"/>
              </w:rPr>
              <w:t>≥</w:t>
            </w:r>
            <w:r>
              <w:rPr>
                <w:rFonts w:hint="eastAsia"/>
                <w:color w:val="auto"/>
                <w:sz w:val="21"/>
                <w:szCs w:val="21"/>
                <w:lang w:val="en-US" w:eastAsia="zh-CN"/>
              </w:rPr>
              <w:t>65</w:t>
            </w:r>
          </w:p>
        </w:tc>
        <w:tc>
          <w:tcPr>
            <w:tcW w:w="1360"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Times New Roman"/>
                <w:color w:val="auto"/>
                <w:kern w:val="2"/>
                <w:sz w:val="21"/>
                <w:szCs w:val="21"/>
                <w:lang w:val="en-US" w:eastAsia="zh-CN" w:bidi="ar-SA"/>
              </w:rPr>
            </w:pPr>
            <w:r>
              <w:rPr>
                <w:rFonts w:hint="default"/>
                <w:color w:val="auto"/>
                <w:sz w:val="21"/>
                <w:szCs w:val="21"/>
                <w:lang w:val="en-US" w:eastAsia="zh-CN"/>
              </w:rPr>
              <w:t>≥</w:t>
            </w:r>
            <w:r>
              <w:rPr>
                <w:rFonts w:hint="eastAsia"/>
                <w:color w:val="auto"/>
                <w:sz w:val="21"/>
                <w:szCs w:val="21"/>
                <w:lang w:val="en-US" w:eastAsia="zh-CN"/>
              </w:rPr>
              <w:t>75</w:t>
            </w:r>
          </w:p>
        </w:tc>
        <w:tc>
          <w:tcPr>
            <w:tcW w:w="1571"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default"/>
                <w:color w:val="auto"/>
                <w:sz w:val="21"/>
                <w:szCs w:val="21"/>
                <w:lang w:val="en-US" w:eastAsia="zh-CN"/>
              </w:rPr>
              <w:t>黄色</w:t>
            </w:r>
          </w:p>
        </w:tc>
        <w:tc>
          <w:tcPr>
            <w:tcW w:w="2106"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eastAsia"/>
                <w:color w:val="auto"/>
                <w:sz w:val="21"/>
                <w:szCs w:val="21"/>
                <w:lang w:val="en-US" w:eastAsia="zh-CN"/>
              </w:rPr>
              <w:t>风险较高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6"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default"/>
                <w:color w:val="auto"/>
                <w:sz w:val="21"/>
                <w:szCs w:val="21"/>
                <w:lang w:val="en-US" w:eastAsia="zh-CN"/>
              </w:rPr>
              <w:t>二级</w:t>
            </w:r>
          </w:p>
        </w:tc>
        <w:tc>
          <w:tcPr>
            <w:tcW w:w="1415"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Times New Roman"/>
                <w:color w:val="auto"/>
                <w:kern w:val="2"/>
                <w:sz w:val="21"/>
                <w:szCs w:val="21"/>
                <w:lang w:val="en-US" w:eastAsia="zh-CN" w:bidi="ar-SA"/>
              </w:rPr>
            </w:pPr>
            <w:r>
              <w:rPr>
                <w:rFonts w:hint="default"/>
                <w:color w:val="auto"/>
                <w:sz w:val="21"/>
                <w:szCs w:val="21"/>
                <w:lang w:val="en-US" w:eastAsia="zh-CN"/>
              </w:rPr>
              <w:t>≥</w:t>
            </w:r>
            <w:r>
              <w:rPr>
                <w:rFonts w:hint="eastAsia"/>
                <w:color w:val="auto"/>
                <w:sz w:val="21"/>
                <w:szCs w:val="21"/>
                <w:lang w:val="en-US" w:eastAsia="zh-CN"/>
              </w:rPr>
              <w:t>60</w:t>
            </w:r>
          </w:p>
        </w:tc>
        <w:tc>
          <w:tcPr>
            <w:tcW w:w="1575"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default"/>
                <w:color w:val="auto"/>
                <w:sz w:val="21"/>
                <w:szCs w:val="21"/>
                <w:lang w:val="en-US" w:eastAsia="zh-CN"/>
              </w:rPr>
              <w:t>≥</w:t>
            </w:r>
            <w:r>
              <w:rPr>
                <w:rFonts w:hint="eastAsia"/>
                <w:color w:val="auto"/>
                <w:sz w:val="21"/>
                <w:szCs w:val="21"/>
                <w:lang w:val="en-US" w:eastAsia="zh-CN"/>
              </w:rPr>
              <w:t>75</w:t>
            </w:r>
          </w:p>
        </w:tc>
        <w:tc>
          <w:tcPr>
            <w:tcW w:w="1360"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Times New Roman"/>
                <w:color w:val="auto"/>
                <w:kern w:val="2"/>
                <w:sz w:val="21"/>
                <w:szCs w:val="21"/>
                <w:lang w:val="en-US" w:eastAsia="zh-CN" w:bidi="ar-SA"/>
              </w:rPr>
            </w:pPr>
            <w:r>
              <w:rPr>
                <w:rFonts w:hint="default"/>
                <w:color w:val="auto"/>
                <w:sz w:val="21"/>
                <w:szCs w:val="21"/>
                <w:lang w:val="en-US" w:eastAsia="zh-CN"/>
              </w:rPr>
              <w:t>≥</w:t>
            </w:r>
            <w:r>
              <w:rPr>
                <w:rFonts w:hint="eastAsia"/>
                <w:color w:val="auto"/>
                <w:sz w:val="21"/>
                <w:szCs w:val="21"/>
                <w:lang w:val="en-US" w:eastAsia="zh-CN"/>
              </w:rPr>
              <w:t>90</w:t>
            </w:r>
          </w:p>
        </w:tc>
        <w:tc>
          <w:tcPr>
            <w:tcW w:w="1571"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default"/>
                <w:color w:val="auto"/>
                <w:sz w:val="21"/>
                <w:szCs w:val="21"/>
                <w:lang w:val="en-US" w:eastAsia="zh-CN"/>
              </w:rPr>
              <w:t>橙色</w:t>
            </w:r>
          </w:p>
        </w:tc>
        <w:tc>
          <w:tcPr>
            <w:tcW w:w="2106"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eastAsia"/>
                <w:color w:val="auto"/>
                <w:sz w:val="21"/>
                <w:szCs w:val="21"/>
                <w:lang w:val="en-US" w:eastAsia="zh-CN"/>
              </w:rPr>
              <w:t>风险高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6"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default"/>
                <w:color w:val="auto"/>
                <w:sz w:val="21"/>
                <w:szCs w:val="21"/>
                <w:lang w:val="en-US" w:eastAsia="zh-CN"/>
              </w:rPr>
              <w:t>一级</w:t>
            </w:r>
          </w:p>
        </w:tc>
        <w:tc>
          <w:tcPr>
            <w:tcW w:w="1415"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Times New Roman"/>
                <w:color w:val="auto"/>
                <w:kern w:val="2"/>
                <w:sz w:val="21"/>
                <w:szCs w:val="21"/>
                <w:lang w:val="en-US" w:eastAsia="zh-CN" w:bidi="ar-SA"/>
              </w:rPr>
            </w:pPr>
            <w:r>
              <w:rPr>
                <w:rFonts w:hint="default"/>
                <w:color w:val="auto"/>
                <w:sz w:val="21"/>
                <w:szCs w:val="21"/>
                <w:lang w:val="en-US" w:eastAsia="zh-CN"/>
              </w:rPr>
              <w:t>≥</w:t>
            </w:r>
            <w:r>
              <w:rPr>
                <w:rFonts w:hint="eastAsia"/>
                <w:color w:val="auto"/>
                <w:sz w:val="21"/>
                <w:szCs w:val="21"/>
                <w:lang w:val="en-US" w:eastAsia="zh-CN"/>
              </w:rPr>
              <w:t>70</w:t>
            </w:r>
          </w:p>
        </w:tc>
        <w:tc>
          <w:tcPr>
            <w:tcW w:w="1575"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default"/>
                <w:color w:val="auto"/>
                <w:sz w:val="21"/>
                <w:szCs w:val="21"/>
                <w:lang w:val="en-US" w:eastAsia="zh-CN"/>
              </w:rPr>
              <w:t>≥</w:t>
            </w:r>
            <w:r>
              <w:rPr>
                <w:rFonts w:hint="eastAsia"/>
                <w:color w:val="auto"/>
                <w:sz w:val="21"/>
                <w:szCs w:val="21"/>
                <w:lang w:val="en-US" w:eastAsia="zh-CN"/>
              </w:rPr>
              <w:t>85</w:t>
            </w:r>
          </w:p>
        </w:tc>
        <w:tc>
          <w:tcPr>
            <w:tcW w:w="1360"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default"/>
                <w:color w:val="auto"/>
                <w:sz w:val="21"/>
                <w:szCs w:val="21"/>
                <w:lang w:val="en-US" w:eastAsia="zh-CN"/>
              </w:rPr>
              <w:t>≥</w:t>
            </w:r>
            <w:r>
              <w:rPr>
                <w:rFonts w:hint="eastAsia"/>
                <w:color w:val="auto"/>
                <w:sz w:val="21"/>
                <w:szCs w:val="21"/>
                <w:lang w:val="en-US" w:eastAsia="zh-CN"/>
              </w:rPr>
              <w:t>100</w:t>
            </w:r>
          </w:p>
        </w:tc>
        <w:tc>
          <w:tcPr>
            <w:tcW w:w="1571"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default"/>
                <w:color w:val="auto"/>
                <w:sz w:val="21"/>
                <w:szCs w:val="21"/>
                <w:lang w:val="en-US" w:eastAsia="zh-CN"/>
              </w:rPr>
              <w:t>红色</w:t>
            </w:r>
          </w:p>
        </w:tc>
        <w:tc>
          <w:tcPr>
            <w:tcW w:w="2106" w:type="dxa"/>
            <w:tcBorders>
              <w:tl2br w:val="nil"/>
              <w:tr2bl w:val="nil"/>
            </w:tcBorders>
            <w:shd w:val="clear" w:color="auto" w:fill="FFFFFF"/>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Times New Roman"/>
                <w:color w:val="auto"/>
                <w:kern w:val="2"/>
                <w:sz w:val="21"/>
                <w:szCs w:val="21"/>
                <w:lang w:val="en-US" w:eastAsia="zh-CN" w:bidi="ar-SA"/>
              </w:rPr>
            </w:pPr>
            <w:r>
              <w:rPr>
                <w:rFonts w:hint="eastAsia"/>
                <w:color w:val="auto"/>
                <w:sz w:val="21"/>
                <w:szCs w:val="21"/>
                <w:lang w:val="en-US" w:eastAsia="zh-CN"/>
              </w:rPr>
              <w:t>风险很高</w:t>
            </w:r>
          </w:p>
        </w:tc>
      </w:tr>
    </w:tbl>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color w:val="auto"/>
        </w:rPr>
      </w:pPr>
      <w:r>
        <w:rPr>
          <w:rFonts w:hint="eastAsia"/>
          <w:color w:val="auto"/>
          <w:lang w:eastAsia="zh-CN"/>
        </w:rPr>
        <w:t>山洪危险区转移预警分为两级，</w:t>
      </w:r>
      <w:r>
        <w:rPr>
          <w:rFonts w:hint="eastAsia"/>
          <w:color w:val="auto"/>
          <w:lang w:val="en-US" w:eastAsia="zh-CN"/>
        </w:rPr>
        <w:t>预警指标详见下表</w:t>
      </w:r>
      <w:r>
        <w:rPr>
          <w:rFonts w:hint="eastAsia"/>
          <w:color w:val="auto"/>
        </w:rPr>
        <w:t>。</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textAlignment w:val="auto"/>
        <w:rPr>
          <w:rFonts w:hint="eastAsia" w:ascii="宋体" w:hAnsi="宋体" w:eastAsia="宋体" w:cs="宋体"/>
          <w:b/>
          <w:bCs/>
          <w:color w:val="auto"/>
          <w:highlight w:val="none"/>
          <w:shd w:val="clear" w:color="auto" w:fill="auto"/>
          <w:lang w:val="en-US" w:eastAsia="zh-CN"/>
        </w:rPr>
      </w:pPr>
      <w:r>
        <w:rPr>
          <w:rFonts w:hint="eastAsia" w:ascii="宋体" w:hAnsi="宋体" w:eastAsia="宋体" w:cs="宋体"/>
          <w:b/>
          <w:bCs/>
          <w:color w:val="auto"/>
          <w:lang w:eastAsia="zh-CN"/>
        </w:rPr>
        <w:t>表</w:t>
      </w:r>
      <w:r>
        <w:rPr>
          <w:rFonts w:hint="eastAsia" w:ascii="宋体" w:hAnsi="宋体" w:eastAsia="宋体" w:cs="宋体"/>
          <w:b/>
          <w:bCs/>
          <w:color w:val="auto"/>
          <w:lang w:val="en-US" w:eastAsia="zh-CN"/>
        </w:rPr>
        <w:t xml:space="preserve">4.2-2 </w:t>
      </w:r>
      <w:r>
        <w:rPr>
          <w:rFonts w:hint="eastAsia" w:ascii="宋体" w:hAnsi="宋体" w:eastAsia="宋体" w:cs="宋体"/>
          <w:color w:val="auto"/>
          <w:lang w:val="en-US" w:eastAsia="zh-CN"/>
        </w:rPr>
        <w:t xml:space="preserve">                  </w:t>
      </w:r>
      <w:r>
        <w:rPr>
          <w:rFonts w:hint="eastAsia" w:ascii="宋体" w:hAnsi="宋体" w:eastAsia="宋体" w:cs="宋体"/>
          <w:b/>
          <w:bCs/>
          <w:color w:val="auto"/>
          <w:highlight w:val="none"/>
          <w:shd w:val="clear" w:color="auto" w:fill="auto"/>
          <w:lang w:val="en-US" w:eastAsia="zh-CN"/>
        </w:rPr>
        <w:t>转移预警雨量指标表</w:t>
      </w:r>
    </w:p>
    <w:tbl>
      <w:tblPr>
        <w:tblStyle w:val="17"/>
        <w:tblW w:w="9113"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70"/>
        <w:gridCol w:w="1070"/>
        <w:gridCol w:w="1072"/>
        <w:gridCol w:w="2688"/>
        <w:gridCol w:w="1071"/>
        <w:gridCol w:w="1071"/>
        <w:gridCol w:w="107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2142"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行政区划</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危险区名称</w:t>
            </w:r>
          </w:p>
        </w:tc>
        <w:tc>
          <w:tcPr>
            <w:tcW w:w="107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预警时段</w:t>
            </w:r>
          </w:p>
        </w:tc>
        <w:tc>
          <w:tcPr>
            <w:tcW w:w="107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准备转移（mm）</w:t>
            </w:r>
          </w:p>
        </w:tc>
        <w:tc>
          <w:tcPr>
            <w:tcW w:w="107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立即转移</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（mm）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乡镇</w:t>
            </w:r>
          </w:p>
        </w:tc>
        <w:tc>
          <w:tcPr>
            <w:tcW w:w="107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村社</w:t>
            </w: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昌元街道</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方家坝村</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方家坝村2社吕家大房子危险区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50.4</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60.1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68.7</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87.0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昌元街道</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玉屏社区</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1.2.3.4.5.6.8.9重百危险区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109.0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148.0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176.0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188.0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223.0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昌元街道</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白象社区</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6.7组西门桥危险区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77.8</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92.6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106.0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126.0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134.0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159.0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昌元街道</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桂花社区</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6.8.9.10警民桥危险区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77.8</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92.6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106.0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126.0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134.0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159.0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广顺街道</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东路社区</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荣电路216号永荣电厂家属院危险区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50.4</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60.1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68.7</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87.0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广顺街道</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檬梓桥社区</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6.7组陈家河一中校危险区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109.0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148.0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176.0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188.0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223.0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双河街道</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金佛社区</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金佛社区13社渔家桥危险区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64.5</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76.8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87.8</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111.0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132.0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安富街道</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古桥社区</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1社许家房子危险区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50.4</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60.1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68.7</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87.0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安富街道</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古桥社区</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1社郑家房子危险区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50.4</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60.1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68.7</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81.8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87.0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103.0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观胜镇</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睡佛社区</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2.3.9社场镇段危险区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64.5</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76.8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87.8</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111.0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132.0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远觉镇</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白家寺村</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白家寺2社天皇坝危险区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77.8</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92.6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106.0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126.0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134.0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159.0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远觉镇</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白家寺村</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白家寺村4社潘家坝危险区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64.5</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76.8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87.8</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111.0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132.0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万灵镇</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大荣寨社区</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4社万灵古镇危险区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109.0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132.0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148.0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176.0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188.0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223.0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河包镇</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经堂村</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经堂村1社半边寺危险区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50.4</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60.1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68.7</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87.0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清江镇</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分水社区</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10社小河街左危险区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64.5</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76.8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88.0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111.0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132.0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清江镇</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河中村</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2社小檬子桥危险区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95.6</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114.0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130.0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155.0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165.0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195.0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吴家镇</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代兴村</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代兴村1社大坝井危险区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64.5</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76.8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87.8</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111.0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132.0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吴家镇</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双流村</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1社小河沟危险区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109.0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tabs>
                <w:tab w:val="left" w:pos="424"/>
              </w:tabs>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148.0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176.0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188.0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223.0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吴家镇</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双流村</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3社双河坝危险区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tabs>
                <w:tab w:val="left" w:pos="424"/>
              </w:tabs>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109.0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130.0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148.0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176.0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188.0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223.0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吴家镇</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双流村</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10社夏家桥危险区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64.5</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76.8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87.8</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111.0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132.0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吴家镇</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双流村</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2社沙滩子危险区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50.4</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60.1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68.7</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87.0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吴家镇</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含珠桥村</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含珠桥村4社含珠桥店子危险区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64.5</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76.8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87.8</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105.0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111.0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132.0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清流镇</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清流社区</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3社吕家大房子危险区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95.6</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114.0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130.0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155.0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165.0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195.0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清流镇</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清流社区</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8社林家桥危险区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95.6</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114.0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130.0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155.0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165.0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195.0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清流镇</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清流社区</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1社铜鼓坨码头危险区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77.8</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92.6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106.0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126.0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134.0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159.0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清流镇</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马草村</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马草村5社香炉寺危险区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64.5</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76.8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87.8</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111.0</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132.0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w:t>
            </w:r>
          </w:p>
        </w:tc>
        <w:tc>
          <w:tcPr>
            <w:tcW w:w="107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盘龙镇</w:t>
            </w:r>
          </w:p>
        </w:tc>
        <w:tc>
          <w:tcPr>
            <w:tcW w:w="107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龙王村</w:t>
            </w:r>
          </w:p>
        </w:tc>
        <w:tc>
          <w:tcPr>
            <w:tcW w:w="268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3.4.5社马鞍河危险区</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1h</w:t>
            </w:r>
          </w:p>
        </w:tc>
        <w:tc>
          <w:tcPr>
            <w:tcW w:w="107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109.0</w:t>
            </w:r>
          </w:p>
        </w:tc>
        <w:tc>
          <w:tcPr>
            <w:tcW w:w="107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132.0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3h</w:t>
            </w:r>
          </w:p>
        </w:tc>
        <w:tc>
          <w:tcPr>
            <w:tcW w:w="107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148.0</w:t>
            </w:r>
          </w:p>
        </w:tc>
        <w:tc>
          <w:tcPr>
            <w:tcW w:w="107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176.0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2688"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rPr>
            </w:pP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6h</w:t>
            </w:r>
          </w:p>
        </w:tc>
        <w:tc>
          <w:tcPr>
            <w:tcW w:w="107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188.0</w:t>
            </w:r>
          </w:p>
        </w:tc>
        <w:tc>
          <w:tcPr>
            <w:tcW w:w="107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223.0</w:t>
            </w:r>
          </w:p>
        </w:tc>
      </w:tr>
    </w:tbl>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lang w:eastAsia="zh-CN"/>
        </w:rPr>
        <w:t>监测站与预警对象关联表见附表</w:t>
      </w:r>
      <w:r>
        <w:rPr>
          <w:rFonts w:hint="eastAsia" w:ascii="宋体" w:hAnsi="宋体" w:eastAsia="宋体" w:cs="宋体"/>
          <w:color w:val="auto"/>
          <w:lang w:val="en-US" w:eastAsia="zh-CN"/>
        </w:rPr>
        <w:t>4</w:t>
      </w:r>
      <w:r>
        <w:rPr>
          <w:rFonts w:hint="eastAsia" w:ascii="宋体" w:hAnsi="宋体" w:eastAsia="宋体" w:cs="宋体"/>
          <w:color w:val="auto"/>
          <w:highlight w:val="none"/>
          <w:lang w:val="en-US" w:eastAsia="zh-CN"/>
        </w:rPr>
        <w:t>。</w:t>
      </w:r>
    </w:p>
    <w:p>
      <w:pPr>
        <w:pStyle w:val="5"/>
        <w:keepNext w:val="0"/>
        <w:keepLines w:val="0"/>
        <w:pageBreakBefore w:val="0"/>
        <w:widowControl w:val="0"/>
        <w:kinsoku/>
        <w:wordWrap/>
        <w:overflowPunct/>
        <w:topLinePunct w:val="0"/>
        <w:bidi w:val="0"/>
        <w:rPr>
          <w:rFonts w:hint="eastAsia"/>
          <w:color w:val="auto"/>
          <w:lang w:val="en-US" w:eastAsia="zh-CN"/>
        </w:rPr>
      </w:pPr>
      <w:r>
        <w:rPr>
          <w:rFonts w:hint="eastAsia"/>
          <w:color w:val="auto"/>
          <w:lang w:val="en-US" w:eastAsia="zh-CN"/>
        </w:rPr>
        <w:t>预警发布方式及流程</w:t>
      </w:r>
    </w:p>
    <w:p>
      <w:pPr>
        <w:keepNext w:val="0"/>
        <w:keepLines w:val="0"/>
        <w:pageBreakBefore w:val="0"/>
        <w:widowControl w:val="0"/>
        <w:kinsoku/>
        <w:wordWrap/>
        <w:overflowPunct/>
        <w:topLinePunct w:val="0"/>
        <w:autoSpaceDE/>
        <w:autoSpaceDN/>
        <w:bidi w:val="0"/>
        <w:adjustRightInd w:val="0"/>
        <w:snapToGrid w:val="0"/>
        <w:spacing w:line="520" w:lineRule="exact"/>
        <w:ind w:left="0" w:firstLine="482" w:firstLineChars="200"/>
        <w:textAlignment w:val="auto"/>
        <w:rPr>
          <w:rFonts w:hint="eastAsia" w:ascii="宋体" w:hAnsi="宋体" w:eastAsia="宋体" w:cs="宋体"/>
          <w:b/>
          <w:bCs/>
          <w:color w:val="auto"/>
        </w:rPr>
      </w:pP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1</w:t>
      </w:r>
      <w:r>
        <w:rPr>
          <w:rFonts w:hint="eastAsia" w:ascii="宋体" w:hAnsi="宋体" w:eastAsia="宋体" w:cs="宋体"/>
          <w:b/>
          <w:bCs/>
          <w:color w:val="auto"/>
          <w:lang w:eastAsia="zh-CN"/>
        </w:rPr>
        <w:t>）预警启动</w:t>
      </w:r>
    </w:p>
    <w:p>
      <w:pPr>
        <w:keepNext w:val="0"/>
        <w:keepLines w:val="0"/>
        <w:pageBreakBefore w:val="0"/>
        <w:widowControl w:val="0"/>
        <w:kinsoku/>
        <w:wordWrap/>
        <w:overflowPunct/>
        <w:topLinePunct w:val="0"/>
        <w:autoSpaceDE/>
        <w:autoSpaceDN/>
        <w:bidi w:val="0"/>
        <w:adjustRightInd w:val="0"/>
        <w:snapToGrid w:val="0"/>
        <w:spacing w:line="520" w:lineRule="exact"/>
        <w:ind w:left="0" w:firstLine="480" w:firstLineChars="200"/>
        <w:textAlignment w:val="auto"/>
        <w:rPr>
          <w:rFonts w:hint="eastAsia" w:ascii="宋体" w:hAnsi="宋体" w:eastAsia="宋体" w:cs="宋体"/>
          <w:color w:val="auto"/>
        </w:rPr>
      </w:pPr>
      <w:r>
        <w:rPr>
          <w:rFonts w:hint="eastAsia" w:ascii="宋体" w:hAnsi="宋体" w:eastAsia="宋体" w:cs="宋体"/>
          <w:color w:val="auto"/>
        </w:rPr>
        <w:t>当接到暴雨天气预报时，</w:t>
      </w:r>
      <w:r>
        <w:rPr>
          <w:rFonts w:hint="eastAsia" w:ascii="宋体" w:hAnsi="宋体" w:cs="宋体"/>
          <w:color w:val="auto"/>
          <w:lang w:val="en-US" w:eastAsia="zh-CN"/>
        </w:rPr>
        <w:t>区</w:t>
      </w:r>
      <w:r>
        <w:rPr>
          <w:rFonts w:hint="eastAsia" w:ascii="宋体" w:hAnsi="宋体" w:eastAsia="宋体" w:cs="宋体"/>
          <w:color w:val="auto"/>
        </w:rPr>
        <w:t>水利局</w:t>
      </w:r>
      <w:r>
        <w:rPr>
          <w:rFonts w:hint="eastAsia" w:ascii="宋体" w:hAnsi="宋体" w:eastAsia="宋体" w:cs="宋体"/>
          <w:color w:val="auto"/>
          <w:lang w:eastAsia="zh-CN"/>
        </w:rPr>
        <w:t>联合</w:t>
      </w:r>
      <w:r>
        <w:rPr>
          <w:rFonts w:hint="eastAsia" w:ascii="宋体" w:hAnsi="宋体" w:cs="宋体"/>
          <w:color w:val="auto"/>
          <w:lang w:val="en-US" w:eastAsia="zh-CN"/>
        </w:rPr>
        <w:t>区</w:t>
      </w:r>
      <w:r>
        <w:rPr>
          <w:rFonts w:hint="eastAsia" w:ascii="宋体" w:hAnsi="宋体" w:eastAsia="宋体" w:cs="宋体"/>
          <w:color w:val="auto"/>
          <w:lang w:eastAsia="zh-CN"/>
        </w:rPr>
        <w:t>气象局</w:t>
      </w:r>
      <w:r>
        <w:rPr>
          <w:rFonts w:hint="eastAsia" w:ascii="宋体" w:hAnsi="宋体" w:eastAsia="宋体" w:cs="宋体"/>
          <w:color w:val="auto"/>
        </w:rPr>
        <w:t>及时发布</w:t>
      </w:r>
      <w:r>
        <w:rPr>
          <w:rFonts w:hint="eastAsia" w:ascii="宋体" w:hAnsi="宋体" w:eastAsia="宋体" w:cs="宋体"/>
          <w:color w:val="auto"/>
          <w:lang w:eastAsia="zh-CN"/>
        </w:rPr>
        <w:t>小流域</w:t>
      </w:r>
      <w:r>
        <w:rPr>
          <w:rFonts w:hint="eastAsia" w:ascii="宋体" w:hAnsi="宋体" w:eastAsia="宋体" w:cs="宋体"/>
          <w:color w:val="auto"/>
        </w:rPr>
        <w:t>山洪</w:t>
      </w:r>
      <w:r>
        <w:rPr>
          <w:rFonts w:hint="eastAsia" w:ascii="宋体" w:hAnsi="宋体" w:eastAsia="宋体" w:cs="宋体"/>
          <w:color w:val="auto"/>
          <w:lang w:val="en-US" w:eastAsia="zh-CN"/>
        </w:rPr>
        <w:t>灾害气象</w:t>
      </w:r>
      <w:r>
        <w:rPr>
          <w:rFonts w:hint="eastAsia" w:ascii="宋体" w:hAnsi="宋体" w:eastAsia="宋体" w:cs="宋体"/>
          <w:color w:val="auto"/>
        </w:rPr>
        <w:t>预警信息。</w:t>
      </w:r>
    </w:p>
    <w:p>
      <w:pPr>
        <w:keepNext w:val="0"/>
        <w:keepLines w:val="0"/>
        <w:pageBreakBefore w:val="0"/>
        <w:widowControl w:val="0"/>
        <w:kinsoku/>
        <w:wordWrap/>
        <w:overflowPunct/>
        <w:topLinePunct w:val="0"/>
        <w:autoSpaceDE/>
        <w:autoSpaceDN/>
        <w:bidi w:val="0"/>
        <w:adjustRightInd w:val="0"/>
        <w:snapToGrid w:val="0"/>
        <w:spacing w:line="520" w:lineRule="exact"/>
        <w:ind w:left="0" w:firstLine="480" w:firstLineChars="200"/>
        <w:textAlignment w:val="auto"/>
        <w:rPr>
          <w:rFonts w:hint="eastAsia" w:ascii="宋体" w:hAnsi="宋体" w:eastAsia="宋体" w:cs="宋体"/>
          <w:color w:val="auto"/>
        </w:rPr>
      </w:pPr>
      <w:r>
        <w:rPr>
          <w:rFonts w:hint="eastAsia" w:ascii="宋体" w:hAnsi="宋体" w:eastAsia="宋体" w:cs="宋体"/>
          <w:color w:val="auto"/>
        </w:rPr>
        <w:t>当发生的降雨接近或达到临界雨量值时，将对区域内造成山洪灾害时，</w:t>
      </w:r>
      <w:r>
        <w:rPr>
          <w:rFonts w:hint="eastAsia" w:ascii="宋体" w:hAnsi="宋体" w:cs="宋体"/>
          <w:color w:val="auto"/>
          <w:lang w:val="en-US" w:eastAsia="zh-CN"/>
        </w:rPr>
        <w:t>区</w:t>
      </w:r>
      <w:r>
        <w:rPr>
          <w:rFonts w:hint="eastAsia" w:ascii="宋体" w:hAnsi="宋体" w:eastAsia="宋体" w:cs="宋体"/>
          <w:color w:val="auto"/>
          <w:lang w:eastAsia="zh-CN"/>
        </w:rPr>
        <w:t>水利局</w:t>
      </w:r>
      <w:r>
        <w:rPr>
          <w:rFonts w:hint="eastAsia" w:ascii="宋体" w:hAnsi="宋体" w:eastAsia="宋体" w:cs="宋体"/>
          <w:color w:val="auto"/>
        </w:rPr>
        <w:t>立即发布</w:t>
      </w:r>
      <w:r>
        <w:rPr>
          <w:rFonts w:hint="eastAsia" w:ascii="宋体" w:hAnsi="宋体" w:eastAsia="宋体" w:cs="宋体"/>
          <w:color w:val="auto"/>
          <w:lang w:eastAsia="zh-CN"/>
        </w:rPr>
        <w:t>山洪灾害准备转移或立即转移预警信息</w:t>
      </w:r>
      <w:r>
        <w:rPr>
          <w:rFonts w:hint="eastAsia" w:ascii="宋体" w:hAnsi="宋体" w:eastAsia="宋体" w:cs="宋体"/>
          <w:color w:val="auto"/>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firstLine="482" w:firstLineChars="200"/>
        <w:textAlignment w:val="auto"/>
        <w:rPr>
          <w:rFonts w:hint="eastAsia" w:ascii="宋体" w:hAnsi="宋体" w:eastAsia="宋体" w:cs="宋体"/>
          <w:b/>
          <w:bCs/>
          <w:color w:val="auto"/>
          <w:lang w:eastAsia="zh-CN"/>
        </w:rPr>
      </w:pPr>
      <w:bookmarkStart w:id="25" w:name="__RefHeading___Toc62173776"/>
      <w:bookmarkEnd w:id="25"/>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2</w:t>
      </w:r>
      <w:r>
        <w:rPr>
          <w:rFonts w:hint="eastAsia" w:ascii="宋体" w:hAnsi="宋体" w:eastAsia="宋体" w:cs="宋体"/>
          <w:b/>
          <w:bCs/>
          <w:color w:val="auto"/>
          <w:lang w:eastAsia="zh-CN"/>
        </w:rPr>
        <w:t>）预警级别划分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rPr>
        <w:t>依据紧急程度、危害大小、涉及范围、人员伤亡和财产损失以及需要调动的应急资源等情况，将</w:t>
      </w:r>
      <w:r>
        <w:rPr>
          <w:rFonts w:hint="eastAsia" w:ascii="宋体" w:hAnsi="宋体" w:eastAsia="宋体" w:cs="宋体"/>
          <w:color w:val="auto"/>
          <w:lang w:eastAsia="zh-CN"/>
        </w:rPr>
        <w:t>小流域山洪灾害气象风险预警</w:t>
      </w:r>
      <w:r>
        <w:rPr>
          <w:rFonts w:hint="eastAsia" w:ascii="宋体" w:hAnsi="宋体" w:eastAsia="宋体" w:cs="宋体"/>
          <w:color w:val="auto"/>
        </w:rPr>
        <w:t>等级分为：一般（Ⅳ级、蓝色）、较大（Ⅲ级、黄色）、重大（Ⅱ级、橙色）和特别重大（Ⅰ级、红色）四级</w:t>
      </w:r>
      <w:r>
        <w:rPr>
          <w:rFonts w:hint="eastAsia" w:ascii="宋体" w:hAnsi="宋体" w:eastAsia="宋体" w:cs="宋体"/>
          <w:color w:val="auto"/>
          <w:lang w:eastAsia="zh-CN"/>
        </w:rPr>
        <w:t>；将山洪危险区转移预警分为：准备转移和立即转移。</w:t>
      </w:r>
    </w:p>
    <w:p>
      <w:pPr>
        <w:keepNext w:val="0"/>
        <w:keepLines w:val="0"/>
        <w:pageBreakBefore w:val="0"/>
        <w:widowControl w:val="0"/>
        <w:kinsoku/>
        <w:wordWrap/>
        <w:overflowPunct/>
        <w:topLinePunct w:val="0"/>
        <w:autoSpaceDE/>
        <w:autoSpaceDN/>
        <w:bidi w:val="0"/>
        <w:adjustRightInd w:val="0"/>
        <w:snapToGrid w:val="0"/>
        <w:spacing w:line="520" w:lineRule="exact"/>
        <w:ind w:left="0" w:firstLine="482" w:firstLineChars="200"/>
        <w:textAlignment w:val="auto"/>
        <w:rPr>
          <w:rFonts w:hint="eastAsia" w:ascii="宋体" w:hAnsi="宋体" w:eastAsia="宋体" w:cs="宋体"/>
          <w:b/>
          <w:bCs/>
          <w:color w:val="auto"/>
        </w:rPr>
      </w:pPr>
      <w:bookmarkStart w:id="26" w:name="_Toc112079600"/>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3</w:t>
      </w:r>
      <w:r>
        <w:rPr>
          <w:rFonts w:hint="eastAsia" w:ascii="宋体" w:hAnsi="宋体" w:eastAsia="宋体" w:cs="宋体"/>
          <w:b/>
          <w:bCs/>
          <w:color w:val="auto"/>
          <w:lang w:eastAsia="zh-CN"/>
        </w:rPr>
        <w:t>）</w:t>
      </w:r>
      <w:r>
        <w:rPr>
          <w:rFonts w:hint="eastAsia" w:ascii="宋体" w:hAnsi="宋体" w:eastAsia="宋体" w:cs="宋体"/>
          <w:b/>
          <w:bCs/>
          <w:color w:val="auto"/>
        </w:rPr>
        <w:t>预警发布及程序</w:t>
      </w:r>
      <w:bookmarkEnd w:id="26"/>
    </w:p>
    <w:p>
      <w:pPr>
        <w:keepNext w:val="0"/>
        <w:keepLines w:val="0"/>
        <w:pageBreakBefore w:val="0"/>
        <w:widowControl w:val="0"/>
        <w:kinsoku/>
        <w:wordWrap/>
        <w:overflowPunct/>
        <w:topLinePunct w:val="0"/>
        <w:autoSpaceDE/>
        <w:autoSpaceDN/>
        <w:bidi w:val="0"/>
        <w:adjustRightInd w:val="0"/>
        <w:snapToGrid w:val="0"/>
        <w:spacing w:line="520" w:lineRule="exact"/>
        <w:ind w:left="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lang w:val="en-US" w:eastAsia="zh-CN"/>
        </w:rPr>
        <w:t>1）</w:t>
      </w:r>
      <w:r>
        <w:rPr>
          <w:rFonts w:hint="eastAsia" w:ascii="宋体" w:hAnsi="宋体" w:eastAsia="宋体" w:cs="宋体"/>
          <w:color w:val="auto"/>
          <w:lang w:eastAsia="zh-CN"/>
        </w:rPr>
        <w:t>小流域山洪灾害气象风险预警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lang w:eastAsia="zh-CN"/>
        </w:rPr>
        <w:t>小流域山洪灾害气象风险预警由</w:t>
      </w:r>
      <w:r>
        <w:rPr>
          <w:rFonts w:hint="eastAsia" w:ascii="宋体" w:hAnsi="宋体" w:cs="宋体"/>
          <w:color w:val="auto"/>
          <w:lang w:val="en-US" w:eastAsia="zh-CN"/>
        </w:rPr>
        <w:t>区</w:t>
      </w:r>
      <w:r>
        <w:rPr>
          <w:rFonts w:hint="eastAsia" w:ascii="宋体" w:hAnsi="宋体" w:eastAsia="宋体" w:cs="宋体"/>
          <w:color w:val="auto"/>
          <w:lang w:eastAsia="zh-CN"/>
        </w:rPr>
        <w:t>水利局和</w:t>
      </w:r>
      <w:r>
        <w:rPr>
          <w:rFonts w:hint="eastAsia" w:ascii="宋体" w:hAnsi="宋体" w:cs="宋体"/>
          <w:color w:val="auto"/>
          <w:lang w:val="en-US" w:eastAsia="zh-CN"/>
        </w:rPr>
        <w:t>区</w:t>
      </w:r>
      <w:r>
        <w:rPr>
          <w:rFonts w:hint="eastAsia" w:ascii="宋体" w:hAnsi="宋体" w:eastAsia="宋体" w:cs="宋体"/>
          <w:color w:val="auto"/>
          <w:lang w:eastAsia="zh-CN"/>
        </w:rPr>
        <w:t>气象局共同编辑，共同审核，联合发布。</w:t>
      </w:r>
      <w:r>
        <w:rPr>
          <w:rFonts w:hint="eastAsia" w:ascii="宋体" w:hAnsi="宋体" w:eastAsia="宋体" w:cs="宋体"/>
          <w:color w:val="auto"/>
        </w:rPr>
        <w:t>严重、特别严重级预警信息，由</w:t>
      </w:r>
      <w:r>
        <w:rPr>
          <w:rFonts w:hint="eastAsia" w:ascii="宋体" w:hAnsi="宋体" w:cs="宋体"/>
          <w:color w:val="auto"/>
          <w:lang w:val="en-US" w:eastAsia="zh-CN"/>
        </w:rPr>
        <w:t>区</w:t>
      </w:r>
      <w:r>
        <w:rPr>
          <w:rFonts w:hint="eastAsia" w:ascii="宋体" w:hAnsi="宋体" w:eastAsia="宋体" w:cs="宋体"/>
          <w:color w:val="auto"/>
          <w:lang w:eastAsia="zh-CN"/>
        </w:rPr>
        <w:t>防汛抗旱指挥部组织会商，各部门讨论</w:t>
      </w:r>
      <w:r>
        <w:rPr>
          <w:rFonts w:hint="eastAsia" w:ascii="宋体" w:hAnsi="宋体" w:eastAsia="宋体" w:cs="宋体"/>
          <w:color w:val="auto"/>
        </w:rPr>
        <w:t>提出预警级别建议</w:t>
      </w:r>
      <w:r>
        <w:rPr>
          <w:rFonts w:hint="eastAsia" w:ascii="宋体" w:hAnsi="宋体" w:eastAsia="宋体" w:cs="宋体"/>
          <w:color w:val="auto"/>
          <w:lang w:eastAsia="zh-CN"/>
        </w:rPr>
        <w:t>（橙色、红色）</w:t>
      </w:r>
      <w:r>
        <w:rPr>
          <w:rFonts w:hint="eastAsia" w:ascii="宋体" w:hAnsi="宋体" w:eastAsia="宋体" w:cs="宋体"/>
          <w:color w:val="auto"/>
        </w:rPr>
        <w:t>，</w:t>
      </w:r>
      <w:r>
        <w:rPr>
          <w:rFonts w:hint="eastAsia"/>
          <w:color w:val="auto"/>
          <w:lang w:val="en-US" w:eastAsia="zh-CN"/>
        </w:rPr>
        <w:t>区</w:t>
      </w:r>
      <w:r>
        <w:rPr>
          <w:rFonts w:hint="eastAsia" w:ascii="宋体" w:hAnsi="宋体" w:eastAsia="宋体" w:cs="宋体"/>
          <w:color w:val="auto"/>
          <w:lang w:eastAsia="zh-CN"/>
        </w:rPr>
        <w:t>防指</w:t>
      </w:r>
      <w:r>
        <w:rPr>
          <w:rFonts w:hint="eastAsia" w:ascii="宋体" w:hAnsi="宋体" w:eastAsia="宋体" w:cs="宋体"/>
          <w:color w:val="auto"/>
        </w:rPr>
        <w:t>确定预警级别，并及时上报市防汛抗旱办公室。</w:t>
      </w:r>
    </w:p>
    <w:p>
      <w:pPr>
        <w:keepNext w:val="0"/>
        <w:keepLines w:val="0"/>
        <w:pageBreakBefore w:val="0"/>
        <w:widowControl w:val="0"/>
        <w:kinsoku/>
        <w:wordWrap/>
        <w:overflowPunct/>
        <w:topLinePunct w:val="0"/>
        <w:autoSpaceDE/>
        <w:autoSpaceDN/>
        <w:bidi w:val="0"/>
        <w:adjustRightInd w:val="0"/>
        <w:snapToGrid w:val="0"/>
        <w:spacing w:line="520" w:lineRule="exact"/>
        <w:ind w:left="0" w:firstLine="480" w:firstLineChars="200"/>
        <w:textAlignment w:val="auto"/>
        <w:rPr>
          <w:rFonts w:hint="eastAsia" w:ascii="宋体" w:hAnsi="宋体" w:eastAsia="宋体" w:cs="宋体"/>
          <w:color w:val="auto"/>
        </w:rPr>
      </w:pPr>
      <w:r>
        <w:rPr>
          <w:rFonts w:hint="eastAsia" w:ascii="宋体" w:hAnsi="宋体" w:eastAsia="宋体" w:cs="宋体"/>
          <w:color w:val="auto"/>
          <w:lang w:eastAsia="zh-CN"/>
        </w:rPr>
        <w:t>一般</w:t>
      </w:r>
      <w:r>
        <w:rPr>
          <w:rFonts w:hint="eastAsia" w:ascii="宋体" w:hAnsi="宋体" w:eastAsia="宋体" w:cs="宋体"/>
          <w:color w:val="auto"/>
        </w:rPr>
        <w:t>通过</w:t>
      </w:r>
      <w:r>
        <w:rPr>
          <w:rFonts w:hint="eastAsia" w:ascii="宋体" w:hAnsi="宋体" w:eastAsia="宋体" w:cs="宋体"/>
          <w:color w:val="auto"/>
          <w:lang w:eastAsia="zh-CN"/>
        </w:rPr>
        <w:t>文件</w:t>
      </w:r>
      <w:r>
        <w:rPr>
          <w:rFonts w:hint="eastAsia" w:ascii="宋体" w:hAnsi="宋体" w:eastAsia="宋体" w:cs="宋体"/>
          <w:color w:val="auto"/>
        </w:rPr>
        <w:t>形式</w:t>
      </w:r>
      <w:r>
        <w:rPr>
          <w:rFonts w:hint="eastAsia" w:ascii="宋体" w:hAnsi="宋体" w:eastAsia="宋体" w:cs="宋体"/>
          <w:color w:val="auto"/>
          <w:lang w:eastAsia="zh-CN"/>
        </w:rPr>
        <w:t>（水旱灾害防御应用）</w:t>
      </w:r>
      <w:r>
        <w:rPr>
          <w:rFonts w:hint="eastAsia" w:ascii="宋体" w:hAnsi="宋体" w:eastAsia="宋体" w:cs="宋体"/>
          <w:color w:val="auto"/>
        </w:rPr>
        <w:t>，向</w:t>
      </w:r>
      <w:r>
        <w:rPr>
          <w:rFonts w:hint="eastAsia" w:ascii="宋体" w:hAnsi="宋体" w:cs="宋体"/>
          <w:color w:val="auto"/>
          <w:lang w:val="en-US" w:eastAsia="zh-CN"/>
        </w:rPr>
        <w:t>区</w:t>
      </w:r>
      <w:r>
        <w:rPr>
          <w:rFonts w:hint="eastAsia" w:ascii="宋体" w:hAnsi="宋体" w:eastAsia="宋体" w:cs="宋体"/>
          <w:color w:val="auto"/>
        </w:rPr>
        <w:t>委值班室、</w:t>
      </w:r>
      <w:r>
        <w:rPr>
          <w:rFonts w:hint="eastAsia" w:ascii="宋体" w:hAnsi="宋体" w:cs="宋体"/>
          <w:color w:val="auto"/>
          <w:lang w:val="en-US" w:eastAsia="zh-CN"/>
        </w:rPr>
        <w:t>区</w:t>
      </w:r>
      <w:r>
        <w:rPr>
          <w:rFonts w:hint="eastAsia" w:ascii="宋体" w:hAnsi="宋体" w:eastAsia="宋体" w:cs="宋体"/>
          <w:color w:val="auto"/>
        </w:rPr>
        <w:t>政府值班室、</w:t>
      </w:r>
      <w:r>
        <w:rPr>
          <w:rFonts w:hint="eastAsia" w:ascii="宋体" w:hAnsi="宋体" w:cs="宋体"/>
          <w:color w:val="auto"/>
          <w:lang w:val="en-US" w:eastAsia="zh-CN"/>
        </w:rPr>
        <w:t>区</w:t>
      </w:r>
      <w:r>
        <w:rPr>
          <w:rFonts w:hint="eastAsia" w:ascii="宋体" w:hAnsi="宋体" w:eastAsia="宋体" w:cs="宋体"/>
          <w:color w:val="auto"/>
        </w:rPr>
        <w:t>防指成员单位、各</w:t>
      </w:r>
      <w:r>
        <w:rPr>
          <w:rFonts w:hint="eastAsia" w:ascii="宋体" w:hAnsi="宋体" w:eastAsia="宋体" w:cs="宋体"/>
          <w:color w:val="auto"/>
          <w:lang w:eastAsia="zh-CN"/>
        </w:rPr>
        <w:t>乡镇（街道）</w:t>
      </w:r>
      <w:r>
        <w:rPr>
          <w:rFonts w:hint="eastAsia" w:ascii="宋体" w:hAnsi="宋体" w:eastAsia="宋体" w:cs="宋体"/>
          <w:color w:val="auto"/>
        </w:rPr>
        <w:t>发布预警信息。接到预警信息的</w:t>
      </w:r>
      <w:r>
        <w:rPr>
          <w:rFonts w:hint="eastAsia" w:ascii="宋体" w:hAnsi="宋体" w:eastAsia="宋体" w:cs="宋体"/>
          <w:color w:val="auto"/>
          <w:lang w:eastAsia="zh-CN"/>
        </w:rPr>
        <w:t>乡镇（街道）</w:t>
      </w:r>
      <w:r>
        <w:rPr>
          <w:rFonts w:hint="eastAsia" w:ascii="宋体" w:hAnsi="宋体" w:eastAsia="宋体" w:cs="宋体"/>
          <w:color w:val="auto"/>
        </w:rPr>
        <w:t>、</w:t>
      </w:r>
      <w:r>
        <w:rPr>
          <w:rFonts w:hint="eastAsia" w:ascii="宋体" w:hAnsi="宋体" w:cs="宋体"/>
          <w:color w:val="auto"/>
          <w:lang w:val="en-US" w:eastAsia="zh-CN"/>
        </w:rPr>
        <w:t>区</w:t>
      </w:r>
      <w:r>
        <w:rPr>
          <w:rFonts w:hint="eastAsia" w:ascii="宋体" w:hAnsi="宋体" w:eastAsia="宋体" w:cs="宋体"/>
          <w:color w:val="auto"/>
        </w:rPr>
        <w:t>政府有关部门和单位按照应急预案规定的程序立即作出应急响应，有关领导和人员立即到位，做好准备。</w:t>
      </w:r>
    </w:p>
    <w:p>
      <w:pPr>
        <w:keepNext w:val="0"/>
        <w:keepLines w:val="0"/>
        <w:pageBreakBefore w:val="0"/>
        <w:widowControl w:val="0"/>
        <w:kinsoku/>
        <w:wordWrap/>
        <w:overflowPunct/>
        <w:topLinePunct w:val="0"/>
        <w:autoSpaceDE/>
        <w:autoSpaceDN/>
        <w:bidi w:val="0"/>
        <w:adjustRightInd w:val="0"/>
        <w:snapToGrid w:val="0"/>
        <w:spacing w:line="520" w:lineRule="exact"/>
        <w:ind w:left="0" w:firstLine="480" w:firstLineChars="200"/>
        <w:textAlignment w:val="auto"/>
        <w:rPr>
          <w:rFonts w:hint="eastAsia" w:ascii="宋体" w:hAnsi="宋体" w:eastAsia="宋体" w:cs="宋体"/>
          <w:color w:val="auto"/>
        </w:rPr>
      </w:pPr>
      <w:r>
        <w:rPr>
          <w:rFonts w:hint="eastAsia" w:ascii="宋体" w:hAnsi="宋体" w:eastAsia="宋体" w:cs="宋体"/>
          <w:color w:val="auto"/>
        </w:rPr>
        <w:t>预警信息包括山洪灾害的预警级别、起始时间、影响范围、</w:t>
      </w:r>
      <w:r>
        <w:rPr>
          <w:rFonts w:hint="eastAsia" w:ascii="宋体" w:hAnsi="宋体" w:eastAsia="宋体" w:cs="宋体"/>
          <w:color w:val="auto"/>
          <w:lang w:eastAsia="zh-CN"/>
        </w:rPr>
        <w:t>防御要求</w:t>
      </w:r>
      <w:r>
        <w:rPr>
          <w:rFonts w:hint="eastAsia" w:ascii="宋体" w:hAnsi="宋体" w:eastAsia="宋体" w:cs="宋体"/>
          <w:color w:val="auto"/>
        </w:rPr>
        <w:t>和发布机关等。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2）</w:t>
      </w:r>
      <w:r>
        <w:rPr>
          <w:rFonts w:hint="eastAsia" w:ascii="宋体" w:hAnsi="宋体" w:eastAsia="宋体" w:cs="宋体"/>
          <w:color w:val="auto"/>
          <w:lang w:eastAsia="zh-CN"/>
        </w:rPr>
        <w:t>山洪危险区准备转移和立即转移</w:t>
      </w:r>
      <w:r>
        <w:rPr>
          <w:rFonts w:hint="eastAsia" w:ascii="宋体" w:hAnsi="宋体" w:eastAsia="宋体" w:cs="宋体"/>
          <w:color w:val="auto"/>
        </w:rPr>
        <w:t>预警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lang w:eastAsia="zh-CN"/>
        </w:rPr>
        <w:t>山洪危险区转移预警通过市级山洪灾害防御平台触发，由</w:t>
      </w:r>
      <w:r>
        <w:rPr>
          <w:rFonts w:hint="eastAsia" w:ascii="宋体" w:hAnsi="宋体" w:cs="宋体"/>
          <w:color w:val="auto"/>
          <w:lang w:val="en-US" w:eastAsia="zh-CN"/>
        </w:rPr>
        <w:t>区</w:t>
      </w:r>
      <w:r>
        <w:rPr>
          <w:rFonts w:hint="eastAsia" w:ascii="宋体" w:hAnsi="宋体" w:eastAsia="宋体" w:cs="宋体"/>
          <w:color w:val="auto"/>
          <w:lang w:eastAsia="zh-CN"/>
        </w:rPr>
        <w:t>水文</w:t>
      </w:r>
      <w:r>
        <w:rPr>
          <w:rFonts w:hint="eastAsia" w:ascii="宋体" w:hAnsi="宋体" w:cs="宋体"/>
          <w:color w:val="auto"/>
          <w:lang w:val="en-US" w:eastAsia="zh-CN"/>
        </w:rPr>
        <w:t>与河道服务</w:t>
      </w:r>
      <w:r>
        <w:rPr>
          <w:rFonts w:hint="eastAsia" w:ascii="宋体" w:hAnsi="宋体" w:eastAsia="宋体" w:cs="宋体"/>
          <w:color w:val="auto"/>
          <w:lang w:eastAsia="zh-CN"/>
        </w:rPr>
        <w:t>中心核实雨量属实后，通过水旱灾害防御应用、山洪灾害防御预警平台等渠道发布。紧急情况下由</w:t>
      </w:r>
      <w:r>
        <w:rPr>
          <w:rFonts w:hint="eastAsia" w:ascii="宋体" w:hAnsi="宋体" w:cs="宋体"/>
          <w:color w:val="auto"/>
          <w:lang w:val="en-US" w:eastAsia="zh-CN"/>
        </w:rPr>
        <w:t>区</w:t>
      </w:r>
      <w:r>
        <w:rPr>
          <w:rFonts w:hint="eastAsia" w:ascii="宋体" w:hAnsi="宋体" w:eastAsia="宋体" w:cs="宋体"/>
          <w:color w:val="auto"/>
          <w:lang w:eastAsia="zh-CN"/>
        </w:rPr>
        <w:t>防办值班室电话通知。危险区基层防御责任人发现达到转移条件或收到转移指令后，要第一时间组织群众转移，确保应转尽转、应转早转、应转快转和“方向对、跑得快”。</w:t>
      </w:r>
    </w:p>
    <w:p>
      <w:pPr>
        <w:keepNext w:val="0"/>
        <w:keepLines w:val="0"/>
        <w:pageBreakBefore w:val="0"/>
        <w:widowControl w:val="0"/>
        <w:kinsoku/>
        <w:wordWrap/>
        <w:overflowPunct/>
        <w:topLinePunct w:val="0"/>
        <w:autoSpaceDE/>
        <w:autoSpaceDN/>
        <w:bidi w:val="0"/>
        <w:adjustRightInd w:val="0"/>
        <w:snapToGrid w:val="0"/>
        <w:spacing w:line="520" w:lineRule="exact"/>
        <w:ind w:left="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lang w:val="en-US" w:eastAsia="zh-CN"/>
        </w:rPr>
        <w:t>3）</w:t>
      </w:r>
      <w:r>
        <w:rPr>
          <w:rFonts w:hint="eastAsia" w:ascii="宋体" w:hAnsi="宋体" w:eastAsia="宋体" w:cs="宋体"/>
          <w:color w:val="auto"/>
        </w:rPr>
        <w:t>充分利用电视、广播、报刊、通信等媒体向社会发布预警信息，</w:t>
      </w:r>
      <w:r>
        <w:rPr>
          <w:rFonts w:hint="eastAsia" w:ascii="宋体" w:hAnsi="宋体" w:eastAsia="宋体" w:cs="宋体"/>
          <w:color w:val="auto"/>
          <w:lang w:eastAsia="zh-CN"/>
        </w:rPr>
        <w:t>镇、村</w:t>
      </w:r>
      <w:r>
        <w:rPr>
          <w:rFonts w:hint="eastAsia" w:ascii="宋体" w:hAnsi="宋体" w:eastAsia="宋体" w:cs="宋体"/>
          <w:color w:val="auto"/>
        </w:rPr>
        <w:t>利用信息网络、警报器、宣传车、鸣锣击鼓以及组织人员逐户通知等切实有效的办法和方式，对老、幼、病、残、孕等特殊群体和学校等特殊场所采取有针对性的预警公告方式。</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color w:val="auto"/>
          <w:lang w:val="en-US" w:eastAsia="zh-CN"/>
        </w:rPr>
        <w:sectPr>
          <w:headerReference r:id="rId14" w:type="default"/>
          <w:footerReference r:id="rId15" w:type="default"/>
          <w:pgSz w:w="11906" w:h="16838"/>
          <w:pgMar w:top="1417" w:right="1417" w:bottom="1417" w:left="1587" w:header="851" w:footer="850" w:gutter="0"/>
          <w:pgBorders>
            <w:top w:val="none" w:sz="0" w:space="0"/>
            <w:left w:val="none" w:sz="0" w:space="0"/>
            <w:bottom w:val="none" w:sz="0" w:space="0"/>
            <w:right w:val="none" w:sz="0" w:space="0"/>
          </w:pgBorders>
          <w:pgNumType w:fmt="decimal"/>
          <w:cols w:space="720" w:num="1"/>
          <w:docGrid w:type="lines" w:linePitch="538" w:charSpace="0"/>
        </w:sectPr>
      </w:pPr>
    </w:p>
    <w:p>
      <w:pPr>
        <w:pStyle w:val="3"/>
        <w:keepNext w:val="0"/>
        <w:keepLines w:val="0"/>
        <w:pageBreakBefore w:val="0"/>
        <w:widowControl w:val="0"/>
        <w:kinsoku/>
        <w:wordWrap/>
        <w:overflowPunct/>
        <w:topLinePunct w:val="0"/>
        <w:bidi w:val="0"/>
        <w:rPr>
          <w:color w:val="auto"/>
        </w:rPr>
      </w:pPr>
      <w:bookmarkStart w:id="27" w:name="_Toc8541"/>
      <w:r>
        <w:rPr>
          <w:rFonts w:hint="eastAsia"/>
          <w:color w:val="auto"/>
          <w:lang w:val="en-US" w:eastAsia="zh-CN"/>
        </w:rPr>
        <w:t>响应行动</w:t>
      </w:r>
      <w:bookmarkEnd w:id="27"/>
    </w:p>
    <w:p>
      <w:pPr>
        <w:pStyle w:val="4"/>
        <w:keepNext w:val="0"/>
        <w:keepLines w:val="0"/>
        <w:pageBreakBefore w:val="0"/>
        <w:widowControl w:val="0"/>
        <w:kinsoku/>
        <w:wordWrap/>
        <w:overflowPunct/>
        <w:topLinePunct w:val="0"/>
        <w:bidi w:val="0"/>
        <w:rPr>
          <w:rFonts w:hint="eastAsia"/>
          <w:color w:val="auto"/>
          <w:highlight w:val="none"/>
          <w:lang w:val="en-US" w:eastAsia="zh-CN"/>
        </w:rPr>
      </w:pPr>
      <w:bookmarkStart w:id="28" w:name="_Toc24294"/>
      <w:r>
        <w:rPr>
          <w:rFonts w:hint="eastAsia"/>
          <w:color w:val="auto"/>
          <w:highlight w:val="none"/>
          <w:lang w:val="en-US" w:eastAsia="zh-CN"/>
        </w:rPr>
        <w:t>预防行动</w:t>
      </w:r>
      <w:bookmarkEnd w:id="28"/>
    </w:p>
    <w:p>
      <w:pPr>
        <w:pStyle w:val="5"/>
        <w:tabs>
          <w:tab w:val="left" w:pos="420"/>
        </w:tabs>
        <w:bidi w:val="0"/>
        <w:rPr>
          <w:rFonts w:hint="eastAsia"/>
          <w:color w:val="auto"/>
          <w:lang w:val="en-US" w:eastAsia="zh-CN"/>
        </w:rPr>
      </w:pPr>
      <w:bookmarkStart w:id="29" w:name="_Toc18528"/>
      <w:r>
        <w:rPr>
          <w:rFonts w:hint="eastAsia"/>
          <w:color w:val="auto"/>
          <w:lang w:val="en-US" w:eastAsia="zh-CN"/>
        </w:rPr>
        <w:t>Ⅳ级（蓝色）小流域山洪</w:t>
      </w:r>
      <w:r>
        <w:rPr>
          <w:rFonts w:hint="eastAsia"/>
          <w:color w:val="auto"/>
        </w:rPr>
        <w:t>灾害</w:t>
      </w:r>
      <w:r>
        <w:rPr>
          <w:rFonts w:hint="eastAsia"/>
          <w:color w:val="auto"/>
          <w:lang w:eastAsia="zh-CN"/>
        </w:rPr>
        <w:t>气象风险预警</w:t>
      </w:r>
      <w:r>
        <w:rPr>
          <w:rFonts w:hint="eastAsia"/>
          <w:color w:val="auto"/>
          <w:lang w:val="en-US" w:eastAsia="zh-CN"/>
        </w:rPr>
        <w:t>响应预防行动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1.区</w:t>
      </w:r>
      <w:r>
        <w:rPr>
          <w:rFonts w:hint="eastAsia" w:ascii="宋体" w:hAnsi="宋体" w:eastAsia="宋体" w:cs="宋体"/>
          <w:color w:val="auto"/>
          <w:lang w:eastAsia="zh-CN"/>
        </w:rPr>
        <w:t>水利局</w:t>
      </w:r>
      <w:r>
        <w:rPr>
          <w:rFonts w:hint="eastAsia" w:ascii="宋体" w:hAnsi="宋体" w:eastAsia="宋体" w:cs="宋体"/>
          <w:color w:val="auto"/>
        </w:rPr>
        <w:t>调整充实值班力量，强化值班相关工作；</w:t>
      </w:r>
      <w:r>
        <w:rPr>
          <w:rFonts w:hint="eastAsia" w:ascii="宋体" w:hAnsi="宋体" w:eastAsia="宋体" w:cs="宋体"/>
          <w:color w:val="auto"/>
          <w:lang w:val="en-US" w:eastAsia="zh-CN"/>
        </w:rPr>
        <w:t>区</w:t>
      </w:r>
      <w:r>
        <w:rPr>
          <w:rFonts w:hint="eastAsia" w:ascii="宋体" w:hAnsi="宋体" w:eastAsia="宋体" w:cs="宋体"/>
          <w:color w:val="auto"/>
          <w:lang w:eastAsia="zh-CN"/>
        </w:rPr>
        <w:t>水文</w:t>
      </w:r>
      <w:r>
        <w:rPr>
          <w:rFonts w:hint="eastAsia" w:ascii="宋体" w:hAnsi="宋体" w:eastAsia="宋体" w:cs="宋体"/>
          <w:color w:val="auto"/>
          <w:lang w:val="en-US" w:eastAsia="zh-CN"/>
        </w:rPr>
        <w:t>与河道服务</w:t>
      </w:r>
      <w:r>
        <w:rPr>
          <w:rFonts w:hint="eastAsia" w:ascii="宋体" w:hAnsi="宋体" w:eastAsia="宋体" w:cs="宋体"/>
          <w:color w:val="auto"/>
          <w:lang w:eastAsia="zh-CN"/>
        </w:rPr>
        <w:t>中心</w:t>
      </w:r>
      <w:r>
        <w:rPr>
          <w:rFonts w:hint="eastAsia" w:ascii="宋体" w:hAnsi="宋体" w:eastAsia="宋体" w:cs="宋体"/>
          <w:color w:val="auto"/>
        </w:rPr>
        <w:t>加强</w:t>
      </w:r>
      <w:r>
        <w:rPr>
          <w:rFonts w:hint="eastAsia" w:ascii="宋体" w:hAnsi="宋体" w:eastAsia="宋体" w:cs="宋体"/>
          <w:color w:val="auto"/>
          <w:lang w:eastAsia="zh-CN"/>
        </w:rPr>
        <w:t>水雨情</w:t>
      </w:r>
      <w:r>
        <w:rPr>
          <w:rFonts w:hint="eastAsia" w:ascii="宋体" w:hAnsi="宋体" w:eastAsia="宋体" w:cs="宋体"/>
          <w:color w:val="auto"/>
        </w:rPr>
        <w:t>信息收集和分析</w:t>
      </w:r>
      <w:r>
        <w:rPr>
          <w:rFonts w:hint="eastAsia" w:ascii="宋体" w:hAnsi="宋体" w:eastAsia="宋体" w:cs="宋体"/>
          <w:color w:val="auto"/>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2.</w:t>
      </w:r>
      <w:r>
        <w:rPr>
          <w:rFonts w:hint="eastAsia" w:ascii="宋体" w:hAnsi="宋体" w:eastAsia="宋体" w:cs="宋体"/>
          <w:color w:val="auto"/>
          <w:lang w:eastAsia="zh-CN"/>
        </w:rPr>
        <w:t>乡镇（街道）、村（社）街道预警信息后</w:t>
      </w:r>
      <w:r>
        <w:rPr>
          <w:rFonts w:hint="eastAsia" w:ascii="宋体" w:hAnsi="宋体" w:eastAsia="宋体" w:cs="宋体"/>
          <w:color w:val="auto"/>
        </w:rPr>
        <w:t>，</w:t>
      </w:r>
      <w:r>
        <w:rPr>
          <w:rFonts w:hint="eastAsia" w:ascii="宋体" w:hAnsi="宋体" w:eastAsia="宋体" w:cs="宋体"/>
          <w:color w:val="auto"/>
          <w:lang w:eastAsia="zh-CN"/>
        </w:rPr>
        <w:t>山洪责任人</w:t>
      </w:r>
      <w:r>
        <w:rPr>
          <w:rFonts w:hint="eastAsia" w:ascii="宋体" w:hAnsi="宋体" w:eastAsia="宋体" w:cs="宋体"/>
          <w:color w:val="auto"/>
        </w:rPr>
        <w:t>应迅速上岗到位，注意观察水雨情变化，并加强防范</w:t>
      </w:r>
      <w:r>
        <w:rPr>
          <w:rFonts w:hint="eastAsia" w:ascii="宋体" w:hAnsi="宋体" w:eastAsia="宋体" w:cs="宋体"/>
          <w:color w:val="auto"/>
          <w:lang w:eastAsia="zh-CN"/>
        </w:rPr>
        <w:t>，并及时向群众传达预警信息。</w:t>
      </w:r>
    </w:p>
    <w:p>
      <w:pPr>
        <w:pStyle w:val="5"/>
        <w:tabs>
          <w:tab w:val="left" w:pos="420"/>
        </w:tabs>
        <w:bidi w:val="0"/>
        <w:rPr>
          <w:rFonts w:hint="eastAsia"/>
          <w:color w:val="auto"/>
          <w:lang w:val="en-US" w:eastAsia="zh-CN"/>
        </w:rPr>
      </w:pPr>
      <w:r>
        <w:rPr>
          <w:rFonts w:hint="eastAsia"/>
          <w:color w:val="auto"/>
          <w:lang w:val="en-US" w:eastAsia="zh-CN"/>
        </w:rPr>
        <w:t>Ⅲ级（黄色）小流域山洪</w:t>
      </w:r>
      <w:r>
        <w:rPr>
          <w:rFonts w:hint="eastAsia"/>
          <w:color w:val="auto"/>
        </w:rPr>
        <w:t>灾害</w:t>
      </w:r>
      <w:r>
        <w:rPr>
          <w:rFonts w:hint="eastAsia"/>
          <w:color w:val="auto"/>
          <w:lang w:eastAsia="zh-CN"/>
        </w:rPr>
        <w:t>气象风险预警</w:t>
      </w:r>
      <w:r>
        <w:rPr>
          <w:rFonts w:hint="eastAsia"/>
          <w:color w:val="auto"/>
          <w:lang w:val="en-US" w:eastAsia="zh-CN"/>
        </w:rPr>
        <w:t>响应预防行动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1.区水利局调整充实值班力量，强化值班相关工作。区水文与河道服务中心加强水雨情信息收集和分析，抽查山洪危险区责任人到岗情况。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2.乡镇（街道）、村（社）街道预警信息后，山洪责任人应迅速上岗到位，监测预警责任人加强巡查，转移责任人提前做好准备工作，并及时向群众传达预警信息。</w:t>
      </w:r>
    </w:p>
    <w:p>
      <w:pPr>
        <w:pStyle w:val="5"/>
        <w:tabs>
          <w:tab w:val="left" w:pos="420"/>
        </w:tabs>
        <w:bidi w:val="0"/>
        <w:rPr>
          <w:rFonts w:hint="eastAsia" w:ascii="宋体" w:hAnsi="宋体" w:eastAsia="宋体" w:cs="宋体"/>
          <w:color w:val="auto"/>
          <w:lang w:val="en-US" w:eastAsia="zh-CN"/>
        </w:rPr>
      </w:pPr>
      <w:r>
        <w:rPr>
          <w:rFonts w:hint="eastAsia" w:ascii="宋体" w:hAnsi="宋体" w:eastAsia="宋体" w:cs="宋体"/>
          <w:color w:val="auto"/>
        </w:rPr>
        <w:t>Ⅱ</w:t>
      </w:r>
      <w:r>
        <w:rPr>
          <w:rFonts w:hint="eastAsia" w:ascii="宋体" w:hAnsi="宋体" w:eastAsia="宋体" w:cs="宋体"/>
          <w:color w:val="auto"/>
          <w:lang w:val="en-US" w:eastAsia="zh-CN"/>
        </w:rPr>
        <w:t>级（橙色）小流域山洪</w:t>
      </w:r>
      <w:r>
        <w:rPr>
          <w:rFonts w:hint="eastAsia" w:ascii="宋体" w:hAnsi="宋体" w:eastAsia="宋体" w:cs="宋体"/>
          <w:color w:val="auto"/>
        </w:rPr>
        <w:t>灾害</w:t>
      </w:r>
      <w:r>
        <w:rPr>
          <w:rFonts w:hint="eastAsia" w:ascii="宋体" w:hAnsi="宋体" w:eastAsia="宋体" w:cs="宋体"/>
          <w:color w:val="auto"/>
          <w:lang w:eastAsia="zh-CN"/>
        </w:rPr>
        <w:t>气象风险预警</w:t>
      </w:r>
      <w:r>
        <w:rPr>
          <w:rFonts w:hint="eastAsia" w:ascii="宋体" w:hAnsi="宋体" w:eastAsia="宋体" w:cs="宋体"/>
          <w:color w:val="auto"/>
          <w:lang w:val="en-US" w:eastAsia="zh-CN"/>
        </w:rPr>
        <w:t>响应预防行动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在Ⅲ级应急响应预防行动的基础上，进一步做好以下工作：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1.区防汛抗旱指挥部组织会商，气象、水利部门加密监测预警，应急部门做好抢险救灾准备，视情况提前调度物资、队伍、做好人员转移等工作。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2.接到预警信息的乡镇（街道）按照有关要求及时做好应急响应，做好应急救援队伍、装备、物资等方面的准备，及时采取有效措施，紧急疏散转移群众，并对危险源、灾害点迅速加以处置。</w:t>
      </w:r>
    </w:p>
    <w:p>
      <w:pPr>
        <w:pStyle w:val="5"/>
        <w:tabs>
          <w:tab w:val="left" w:pos="420"/>
        </w:tabs>
        <w:bidi w:val="0"/>
        <w:rPr>
          <w:rFonts w:hint="eastAsia"/>
          <w:color w:val="auto"/>
          <w:lang w:val="en-US" w:eastAsia="zh-CN"/>
        </w:rPr>
      </w:pPr>
      <w:r>
        <w:rPr>
          <w:rFonts w:hint="eastAsia"/>
          <w:color w:val="auto"/>
          <w:lang w:val="en-US" w:eastAsia="zh-CN"/>
        </w:rPr>
        <w:t>I级（红色）小流域山洪</w:t>
      </w:r>
      <w:r>
        <w:rPr>
          <w:rFonts w:hint="eastAsia"/>
          <w:color w:val="auto"/>
        </w:rPr>
        <w:t>灾害</w:t>
      </w:r>
      <w:r>
        <w:rPr>
          <w:rFonts w:hint="eastAsia"/>
          <w:color w:val="auto"/>
          <w:lang w:eastAsia="zh-CN"/>
        </w:rPr>
        <w:t>气象风险预警</w:t>
      </w:r>
      <w:r>
        <w:rPr>
          <w:rFonts w:hint="eastAsia"/>
          <w:color w:val="auto"/>
          <w:lang w:val="en-US" w:eastAsia="zh-CN"/>
        </w:rPr>
        <w:t>响应预防行动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在Ⅱ级应急响应的基础上，进一步做好以下工作：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1.区防汛抗旱指挥部召开会议，明确各工作组组长及职责分工，开设统一的队伍集结点、物资接收和分发点等；组织有关镇街、部门、专家对雨情、水情、险情发展态势以及山洪灾害风险滚动开展联合会商研判。</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2.接到预警信息的乡镇（街道）第一时间疏散转移受威胁区域的群众；实施交通管制，对危险区域实施警戒；必要时，可采取停学、停工、停业、停运、停游、停航等措施。</w:t>
      </w:r>
    </w:p>
    <w:p>
      <w:pPr>
        <w:pStyle w:val="4"/>
        <w:keepNext w:val="0"/>
        <w:keepLines w:val="0"/>
        <w:pageBreakBefore w:val="0"/>
        <w:widowControl w:val="0"/>
        <w:kinsoku/>
        <w:wordWrap/>
        <w:overflowPunct/>
        <w:topLinePunct w:val="0"/>
        <w:bidi w:val="0"/>
        <w:rPr>
          <w:rFonts w:hint="default"/>
          <w:color w:val="auto"/>
          <w:highlight w:val="none"/>
          <w:lang w:val="en-US" w:eastAsia="zh-CN"/>
        </w:rPr>
      </w:pPr>
      <w:r>
        <w:rPr>
          <w:rFonts w:hint="eastAsia"/>
          <w:color w:val="auto"/>
          <w:highlight w:val="none"/>
          <w:lang w:val="en-US" w:eastAsia="zh-CN"/>
        </w:rPr>
        <w:t>风险隐患排查巡查</w:t>
      </w:r>
      <w:bookmarkEnd w:id="29"/>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（1）根据山洪风险隐患分布，确定巡查对象</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隐患点区域：以流域为单元，以沟道为线纲，以居民点为对象，全面排查山洪灾害危险区，包括沟道淤堵、堰塞体溃决、枯木枯枝堵塞桥涵壅水、洪水漫溢改道等极端情况。重点关注位于沟口岸边及桥头的生活、生产或旅游区域，将其全部纳入山洪灾害危险区清单管理。</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人为活动区域：排查山区建房、修路、搭桥、盖板等人为活动加剧山洪灾害风险的情况，以及受山洪灾害影响的房屋、涉水在建工程及临时工棚、施工场所、宗教场所、养老场所、福利院、学校、医院、景区、农家乐、民宿等管控情况。</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（2）风险隐患排查巡查频次和责任人</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1）巡查频次：</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汛前巡查：汛前全面排查所有山洪危险区范围，及时解除隐患问题。</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加密巡查：遇降雨洪水过程、强降雨期间，应加密巡查频次，特别是对重点隐患区域和重要水利工程设施，做到24小时巡查盯守。</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2）责任人：</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村级责任人：由村委员、村民小组长和部分村民组成监测巡查队伍，村委员负责组织协调，村民小组长负责本组区域的具体巡查工作。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乡镇级责任人：乡镇人民政府负责组织辖区内山洪灾害风险隐患排查，明确各隐患点和区域的具体责任人。</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水利部门责任人：区水利局负责统筹指导和监督，确保巡查工作落实到位。</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（3）发现问题的处置和上报程序要求</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1）现场处置：</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及时清理：对于发现的沟道淤积、阻水障碍物等问题，应立即组织清理，确保行洪畅通。</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人员转移：当发现重大险情或可能危及人员安全的情况时，按照预案要求，及时组织危险区域内的人员转移避险。</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2）上报程序：</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逐级上报：巡查人员发现问题后，应立即向村级防汛指挥机构报告；村级指挥机构核实情况后，及时上报乡镇人民政府和区级水利部门。</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填写报告：对发现的问题，详细记录并填写《山洪灾害风险隐患自查表》和《山洪灾害风险隐患排查整治汇总表》，包括隐患位置、类型、程度、发现时间、采取的措施等信息。</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lang w:val="en-US" w:eastAsia="zh-CN"/>
        </w:rPr>
        <w:t>建立台账：区级水利部门对上报的问题建立山洪灾害风险隐患问题台账，明确整改措施、整改时限和整改责任人，跟踪督促整改落实</w:t>
      </w:r>
      <w:r>
        <w:rPr>
          <w:rFonts w:hint="eastAsia" w:ascii="宋体" w:hAnsi="宋体" w:eastAsia="宋体" w:cs="宋体"/>
          <w:color w:val="auto"/>
          <w:highlight w:val="none"/>
          <w:lang w:val="en-US" w:eastAsia="zh-CN"/>
        </w:rPr>
        <w:t>。</w:t>
      </w:r>
    </w:p>
    <w:p>
      <w:pPr>
        <w:pStyle w:val="4"/>
        <w:keepNext w:val="0"/>
        <w:keepLines w:val="0"/>
        <w:pageBreakBefore w:val="0"/>
        <w:widowControl w:val="0"/>
        <w:kinsoku/>
        <w:wordWrap/>
        <w:overflowPunct/>
        <w:topLinePunct w:val="0"/>
        <w:bidi w:val="0"/>
        <w:rPr>
          <w:rFonts w:hint="eastAsia"/>
          <w:color w:val="auto"/>
          <w:highlight w:val="none"/>
        </w:rPr>
      </w:pPr>
      <w:bookmarkStart w:id="30" w:name="_Toc21471"/>
      <w:r>
        <w:rPr>
          <w:rFonts w:hint="eastAsia"/>
          <w:color w:val="auto"/>
          <w:highlight w:val="none"/>
          <w:lang w:val="en-US" w:eastAsia="zh-CN"/>
        </w:rPr>
        <w:t>转移避险</w:t>
      </w:r>
      <w:bookmarkEnd w:id="30"/>
    </w:p>
    <w:p>
      <w:pPr>
        <w:pStyle w:val="5"/>
        <w:tabs>
          <w:tab w:val="left" w:pos="420"/>
        </w:tabs>
        <w:bidi w:val="0"/>
        <w:rPr>
          <w:color w:val="auto"/>
        </w:rPr>
      </w:pPr>
      <w:r>
        <w:rPr>
          <w:color w:val="auto"/>
        </w:rPr>
        <w:t>转移要求</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rPr>
        <w:t>1</w:t>
      </w:r>
      <w:r>
        <w:rPr>
          <w:rFonts w:hint="eastAsia" w:ascii="宋体" w:hAnsi="宋体" w:eastAsia="宋体" w:cs="宋体"/>
          <w:color w:val="auto"/>
          <w:lang w:eastAsia="zh-CN"/>
        </w:rPr>
        <w:t>）</w:t>
      </w:r>
      <w:r>
        <w:rPr>
          <w:rFonts w:hint="eastAsia" w:ascii="宋体" w:hAnsi="宋体" w:eastAsia="宋体" w:cs="宋体"/>
          <w:color w:val="auto"/>
        </w:rPr>
        <w:t>当发生山洪灾害时，需要转移的人员按</w:t>
      </w:r>
      <w:r>
        <w:rPr>
          <w:rFonts w:hint="eastAsia" w:ascii="宋体" w:hAnsi="宋体" w:eastAsia="宋体" w:cs="宋体"/>
          <w:color w:val="auto"/>
          <w:lang w:val="en-US" w:eastAsia="zh-CN"/>
        </w:rPr>
        <w:t>区</w:t>
      </w:r>
      <w:r>
        <w:rPr>
          <w:rFonts w:hint="eastAsia" w:ascii="宋体" w:hAnsi="宋体" w:eastAsia="宋体" w:cs="宋体"/>
          <w:color w:val="auto"/>
          <w:lang w:eastAsia="zh-CN"/>
        </w:rPr>
        <w:t>级</w:t>
      </w:r>
      <w:r>
        <w:rPr>
          <w:rFonts w:hint="eastAsia" w:ascii="宋体" w:hAnsi="宋体" w:eastAsia="宋体" w:cs="宋体"/>
          <w:color w:val="auto"/>
        </w:rPr>
        <w:t>山洪灾害防御预案要求和乡镇</w:t>
      </w:r>
      <w:r>
        <w:rPr>
          <w:rFonts w:hint="eastAsia" w:ascii="宋体" w:hAnsi="宋体" w:eastAsia="宋体" w:cs="宋体"/>
          <w:color w:val="auto"/>
          <w:lang w:eastAsia="zh-CN"/>
        </w:rPr>
        <w:t>（街道）</w:t>
      </w:r>
      <w:r>
        <w:rPr>
          <w:rFonts w:hint="eastAsia" w:ascii="宋体" w:hAnsi="宋体" w:eastAsia="宋体" w:cs="宋体"/>
          <w:color w:val="auto"/>
        </w:rPr>
        <w:t>、村级山洪灾害防御预案要求做好转移安置。</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rPr>
        <w:t>2</w:t>
      </w:r>
      <w:r>
        <w:rPr>
          <w:rFonts w:hint="eastAsia" w:ascii="宋体" w:hAnsi="宋体" w:eastAsia="宋体" w:cs="宋体"/>
          <w:color w:val="auto"/>
          <w:lang w:eastAsia="zh-CN"/>
        </w:rPr>
        <w:t>）</w:t>
      </w:r>
      <w:r>
        <w:rPr>
          <w:rFonts w:hint="eastAsia" w:ascii="宋体" w:hAnsi="宋体" w:eastAsia="宋体" w:cs="宋体"/>
          <w:color w:val="auto"/>
        </w:rPr>
        <w:t>转移地点、路线的确定遵循就近、快速、安全的原则。汛前拟定好转移路线、安置地点，汛期必须经常检查转移路线、安置地点是否出现异常，如有异常应及时修补或改变线路。转移路线要避开跨河、跨溪或滑坡等地带。不要顺着溪河沟谷两侧山坡或滑动体的两侧方向转移。</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rPr>
        <w:t>3</w:t>
      </w:r>
      <w:r>
        <w:rPr>
          <w:rFonts w:hint="eastAsia" w:ascii="宋体" w:hAnsi="宋体" w:eastAsia="宋体" w:cs="宋体"/>
          <w:color w:val="auto"/>
          <w:lang w:eastAsia="zh-CN"/>
        </w:rPr>
        <w:t>）</w:t>
      </w:r>
      <w:r>
        <w:rPr>
          <w:rFonts w:hint="eastAsia" w:ascii="宋体" w:hAnsi="宋体" w:eastAsia="宋体" w:cs="宋体"/>
          <w:color w:val="auto"/>
        </w:rPr>
        <w:t>转移遵循先人员后财产，先老弱病残人员后一般人员的原则。</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rPr>
        <w:t>4</w:t>
      </w:r>
      <w:r>
        <w:rPr>
          <w:rFonts w:hint="eastAsia" w:ascii="宋体" w:hAnsi="宋体" w:eastAsia="宋体" w:cs="宋体"/>
          <w:color w:val="auto"/>
          <w:lang w:eastAsia="zh-CN"/>
        </w:rPr>
        <w:t>）</w:t>
      </w:r>
      <w:r>
        <w:rPr>
          <w:rFonts w:hint="eastAsia" w:ascii="宋体" w:hAnsi="宋体" w:eastAsia="宋体" w:cs="宋体"/>
          <w:color w:val="auto"/>
        </w:rPr>
        <w:t>人员转移应因地制宜，采取集中、分散相结合的方式。</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rPr>
        <w:t>5</w:t>
      </w:r>
      <w:r>
        <w:rPr>
          <w:rFonts w:hint="eastAsia" w:ascii="宋体" w:hAnsi="宋体" w:eastAsia="宋体" w:cs="宋体"/>
          <w:color w:val="auto"/>
          <w:lang w:eastAsia="zh-CN"/>
        </w:rPr>
        <w:t>）</w:t>
      </w:r>
      <w:r>
        <w:rPr>
          <w:rFonts w:hint="eastAsia" w:ascii="宋体" w:hAnsi="宋体" w:eastAsia="宋体" w:cs="宋体"/>
          <w:color w:val="auto"/>
        </w:rPr>
        <w:t>制作明白卡，将转移路线、时机、安置地点、责任人等有关住处在汛前发放到每户。制作标识牌，标明安全区、危险区、转移路线、安置地点等。</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kern w:val="0"/>
          <w:szCs w:val="32"/>
        </w:rPr>
      </w:pPr>
      <w:r>
        <w:rPr>
          <w:rFonts w:hint="eastAsia" w:ascii="宋体" w:hAnsi="宋体" w:eastAsia="宋体" w:cs="宋体"/>
          <w:color w:val="auto"/>
          <w:lang w:eastAsia="zh-CN"/>
        </w:rPr>
        <w:t>（</w:t>
      </w:r>
      <w:r>
        <w:rPr>
          <w:rFonts w:hint="eastAsia" w:ascii="宋体" w:hAnsi="宋体" w:eastAsia="宋体" w:cs="宋体"/>
          <w:color w:val="auto"/>
          <w:lang w:val="en-US" w:eastAsia="zh-CN"/>
        </w:rPr>
        <w:t>6</w:t>
      </w:r>
      <w:r>
        <w:rPr>
          <w:rFonts w:hint="eastAsia" w:ascii="宋体" w:hAnsi="宋体" w:eastAsia="宋体" w:cs="宋体"/>
          <w:color w:val="auto"/>
          <w:lang w:eastAsia="zh-CN"/>
        </w:rPr>
        <w:t>）</w:t>
      </w:r>
      <w:r>
        <w:rPr>
          <w:rFonts w:hint="eastAsia" w:ascii="宋体" w:hAnsi="宋体" w:eastAsia="宋体" w:cs="宋体"/>
          <w:color w:val="auto"/>
        </w:rPr>
        <w:t>根据本辖区内的实际情况制定出如交通、通讯中断时的躲灾避灾应急措施。</w:t>
      </w:r>
    </w:p>
    <w:p>
      <w:pPr>
        <w:pStyle w:val="5"/>
        <w:tabs>
          <w:tab w:val="left" w:pos="420"/>
        </w:tabs>
        <w:bidi w:val="0"/>
        <w:rPr>
          <w:color w:val="auto"/>
        </w:rPr>
      </w:pPr>
      <w:bookmarkStart w:id="31" w:name="__RefHeading___Toc62173780"/>
      <w:bookmarkEnd w:id="31"/>
      <w:bookmarkStart w:id="32" w:name="_Toc112079606"/>
      <w:r>
        <w:rPr>
          <w:color w:val="auto"/>
        </w:rPr>
        <w:t>转移方案</w:t>
      </w:r>
      <w:bookmarkEnd w:id="32"/>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rPr>
        <w:t>根据20</w:t>
      </w:r>
      <w:r>
        <w:rPr>
          <w:rFonts w:hint="eastAsia" w:ascii="宋体" w:hAnsi="宋体" w:eastAsia="宋体" w:cs="宋体"/>
          <w:color w:val="auto"/>
          <w:lang w:val="en-US" w:eastAsia="zh-CN"/>
        </w:rPr>
        <w:t>18</w:t>
      </w:r>
      <w:r>
        <w:rPr>
          <w:rFonts w:hint="eastAsia" w:ascii="宋体" w:hAnsi="宋体" w:eastAsia="宋体" w:cs="宋体"/>
          <w:color w:val="auto"/>
        </w:rPr>
        <w:t>年</w:t>
      </w:r>
      <w:r>
        <w:rPr>
          <w:rFonts w:hint="eastAsia" w:ascii="宋体" w:hAnsi="宋体" w:eastAsia="宋体" w:cs="宋体"/>
          <w:color w:val="auto"/>
          <w:lang w:val="en-US" w:eastAsia="zh-CN"/>
        </w:rPr>
        <w:t>度荣昌区</w:t>
      </w:r>
      <w:r>
        <w:rPr>
          <w:rFonts w:hint="eastAsia" w:ascii="宋体" w:hAnsi="宋体" w:eastAsia="宋体" w:cs="宋体"/>
          <w:color w:val="auto"/>
        </w:rPr>
        <w:t>山洪灾害调查评价成果，结合各</w:t>
      </w:r>
      <w:r>
        <w:rPr>
          <w:rFonts w:hint="eastAsia" w:ascii="宋体" w:hAnsi="宋体" w:eastAsia="宋体" w:cs="宋体"/>
          <w:color w:val="auto"/>
          <w:lang w:eastAsia="zh-CN"/>
        </w:rPr>
        <w:t>乡镇（街道）</w:t>
      </w:r>
      <w:r>
        <w:rPr>
          <w:rFonts w:hint="eastAsia" w:ascii="宋体" w:hAnsi="宋体" w:eastAsia="宋体" w:cs="宋体"/>
          <w:color w:val="auto"/>
        </w:rPr>
        <w:t>最新摸排实际情况，制定各危险区人员转移方案，包括转移对象、转移路线、安置点、责任人及联系方式等。</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rPr>
        <w:t>转移对象：为</w:t>
      </w:r>
      <w:r>
        <w:rPr>
          <w:rFonts w:hint="eastAsia" w:ascii="宋体" w:hAnsi="宋体" w:eastAsia="宋体" w:cs="宋体"/>
          <w:color w:val="auto"/>
          <w:lang w:val="en-US" w:eastAsia="zh-CN"/>
        </w:rPr>
        <w:t>荣昌区</w:t>
      </w:r>
      <w:r>
        <w:rPr>
          <w:rFonts w:hint="eastAsia" w:ascii="宋体" w:hAnsi="宋体" w:eastAsia="宋体" w:cs="宋体"/>
          <w:color w:val="auto"/>
        </w:rPr>
        <w:t>内受山洪灾害威胁的人员。</w:t>
      </w:r>
      <w:r>
        <w:rPr>
          <w:rFonts w:hint="eastAsia" w:ascii="宋体" w:hAnsi="宋体" w:eastAsia="宋体" w:cs="宋体"/>
          <w:color w:val="auto"/>
          <w:lang w:val="en-US" w:eastAsia="zh-CN"/>
        </w:rPr>
        <w:t>荣昌区2018年度</w:t>
      </w:r>
      <w:r>
        <w:rPr>
          <w:rFonts w:hint="eastAsia" w:ascii="宋体" w:hAnsi="宋体" w:eastAsia="宋体" w:cs="宋体"/>
          <w:color w:val="auto"/>
        </w:rPr>
        <w:t>山洪灾害调查评价对山洪灾害危险区内的居民进行了逐村（居）、逐户摸底调查，明确了转移对象。同时，各</w:t>
      </w:r>
      <w:r>
        <w:rPr>
          <w:rFonts w:hint="eastAsia" w:ascii="宋体" w:hAnsi="宋体" w:eastAsia="宋体" w:cs="宋体"/>
          <w:color w:val="auto"/>
          <w:lang w:eastAsia="zh-CN"/>
        </w:rPr>
        <w:t>乡镇（街道）</w:t>
      </w:r>
      <w:r>
        <w:rPr>
          <w:rFonts w:hint="eastAsia" w:ascii="宋体" w:hAnsi="宋体" w:eastAsia="宋体" w:cs="宋体"/>
          <w:color w:val="auto"/>
        </w:rPr>
        <w:t>汛前应根据历年最新摸排情况，对需转移对象名单进行更新、登记造册。</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rPr>
        <w:t>转移路线：通过对危险区周边地形、交通等情况的调查了解，遵循就近、快速、安全的原则确定转移路线。</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rPr>
        <w:t>安置地点：因地制宜地选择合理安置地点，遵循“安全第一”的方针，采取集中与分散相结合的安置方式，一般选取安全区内的学校操场、政府操场或其他空旷地带和附近地势较高、平坦或坡度平缓的地方作为安置地点，避开河道、沟口、陡坡、低洼地带，具备与外界通讯联络的条件。转移时要严格落实责任制，由村干部或各</w:t>
      </w:r>
      <w:r>
        <w:rPr>
          <w:rFonts w:hint="eastAsia" w:ascii="宋体" w:hAnsi="宋体" w:eastAsia="宋体" w:cs="宋体"/>
          <w:color w:val="auto"/>
          <w:lang w:eastAsia="zh-CN"/>
        </w:rPr>
        <w:t>乡镇（街道）</w:t>
      </w:r>
      <w:r>
        <w:rPr>
          <w:rFonts w:hint="eastAsia" w:ascii="宋体" w:hAnsi="宋体" w:eastAsia="宋体" w:cs="宋体"/>
          <w:color w:val="auto"/>
        </w:rPr>
        <w:t>干部分片包干负责，并向群众解释清楚。</w:t>
      </w:r>
      <w:r>
        <w:rPr>
          <w:rFonts w:hint="eastAsia" w:ascii="宋体" w:hAnsi="宋体" w:eastAsia="宋体" w:cs="宋体"/>
          <w:color w:val="auto"/>
          <w:lang w:val="en-US" w:eastAsia="zh-CN"/>
        </w:rPr>
        <w:t>荣昌区</w:t>
      </w:r>
      <w:r>
        <w:rPr>
          <w:rFonts w:hint="eastAsia" w:ascii="宋体" w:hAnsi="宋体" w:eastAsia="宋体" w:cs="宋体"/>
          <w:color w:val="auto"/>
        </w:rPr>
        <w:t>山洪灾害危险区的安置点根据山洪灾害调查及评价成果确定。</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rPr>
        <w:t>责任人：根据</w:t>
      </w:r>
      <w:r>
        <w:rPr>
          <w:rFonts w:hint="eastAsia" w:ascii="宋体" w:hAnsi="宋体" w:eastAsia="宋体" w:cs="宋体"/>
          <w:color w:val="auto"/>
          <w:lang w:val="en-US" w:eastAsia="zh-CN"/>
        </w:rPr>
        <w:t>荣昌区2018年度</w:t>
      </w:r>
      <w:r>
        <w:rPr>
          <w:rFonts w:hint="eastAsia" w:ascii="宋体" w:hAnsi="宋体" w:eastAsia="宋体" w:cs="宋体"/>
          <w:color w:val="auto"/>
        </w:rPr>
        <w:t>山洪灾害调查评价成果，同时结合各</w:t>
      </w:r>
      <w:r>
        <w:rPr>
          <w:rFonts w:hint="eastAsia" w:ascii="宋体" w:hAnsi="宋体" w:eastAsia="宋体" w:cs="宋体"/>
          <w:color w:val="auto"/>
          <w:lang w:eastAsia="zh-CN"/>
        </w:rPr>
        <w:t>乡镇（街道）</w:t>
      </w:r>
      <w:r>
        <w:rPr>
          <w:rFonts w:hint="eastAsia" w:ascii="宋体" w:hAnsi="宋体" w:eastAsia="宋体" w:cs="宋体"/>
          <w:color w:val="auto"/>
        </w:rPr>
        <w:t>最新摸排的实际情况，各</w:t>
      </w:r>
      <w:r>
        <w:rPr>
          <w:rFonts w:hint="eastAsia" w:ascii="宋体" w:hAnsi="宋体" w:eastAsia="宋体" w:cs="宋体"/>
          <w:color w:val="auto"/>
          <w:lang w:eastAsia="zh-CN"/>
        </w:rPr>
        <w:t>乡镇（街道）</w:t>
      </w:r>
      <w:r>
        <w:rPr>
          <w:rFonts w:hint="eastAsia" w:ascii="宋体" w:hAnsi="宋体" w:eastAsia="宋体" w:cs="宋体"/>
          <w:color w:val="auto"/>
        </w:rPr>
        <w:t>、村（居）针对本辖区内危险区现状，落实转移工作责任人及联系方式。</w:t>
      </w:r>
    </w:p>
    <w:p>
      <w:pPr>
        <w:pStyle w:val="5"/>
        <w:tabs>
          <w:tab w:val="left" w:pos="420"/>
        </w:tabs>
        <w:bidi w:val="0"/>
        <w:rPr>
          <w:color w:val="auto"/>
        </w:rPr>
      </w:pPr>
      <w:bookmarkStart w:id="33" w:name="_Toc112079607"/>
      <w:r>
        <w:rPr>
          <w:color w:val="auto"/>
        </w:rPr>
        <w:t>转移实施</w:t>
      </w:r>
      <w:bookmarkEnd w:id="33"/>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rPr>
        <w:t>建立</w:t>
      </w:r>
      <w:r>
        <w:rPr>
          <w:rFonts w:hint="eastAsia" w:ascii="宋体" w:hAnsi="宋体" w:eastAsia="宋体" w:cs="宋体"/>
          <w:color w:val="auto"/>
          <w:lang w:val="en-US" w:eastAsia="zh-CN"/>
        </w:rPr>
        <w:t>区</w:t>
      </w:r>
      <w:r>
        <w:rPr>
          <w:rFonts w:hint="eastAsia" w:ascii="宋体" w:hAnsi="宋体" w:eastAsia="宋体" w:cs="宋体"/>
          <w:color w:val="auto"/>
        </w:rPr>
        <w:t>、</w:t>
      </w:r>
      <w:r>
        <w:rPr>
          <w:rFonts w:hint="eastAsia" w:ascii="宋体" w:hAnsi="宋体" w:eastAsia="宋体" w:cs="宋体"/>
          <w:color w:val="auto"/>
          <w:lang w:eastAsia="zh-CN"/>
        </w:rPr>
        <w:t>乡镇（街道）</w:t>
      </w:r>
      <w:r>
        <w:rPr>
          <w:rFonts w:hint="eastAsia" w:ascii="宋体" w:hAnsi="宋体" w:eastAsia="宋体" w:cs="宋体"/>
          <w:color w:val="auto"/>
        </w:rPr>
        <w:t>、村（居）、组人员转移责任制，明确各级机构转移职责，落实责任人。根据各危险区情况提前做好人员转移准备工作，安排转移力量和准备转移保障物资，接到转移指令后，立即组织转移，妥善安置转移人员，提供饮用水、食品、衣物等生活必需物品和基本医疗保障。</w:t>
      </w:r>
    </w:p>
    <w:p>
      <w:pPr>
        <w:pStyle w:val="5"/>
        <w:tabs>
          <w:tab w:val="left" w:pos="420"/>
        </w:tabs>
        <w:bidi w:val="0"/>
        <w:rPr>
          <w:color w:val="auto"/>
        </w:rPr>
      </w:pPr>
      <w:bookmarkStart w:id="34" w:name="__RefHeading___Toc62173782"/>
      <w:bookmarkEnd w:id="34"/>
      <w:bookmarkStart w:id="35" w:name="_Toc112079608"/>
      <w:r>
        <w:rPr>
          <w:color w:val="auto"/>
        </w:rPr>
        <w:t>转移纪律</w:t>
      </w:r>
      <w:bookmarkEnd w:id="35"/>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rPr>
        <w:t>1</w:t>
      </w:r>
      <w:r>
        <w:rPr>
          <w:rFonts w:hint="eastAsia" w:ascii="宋体" w:hAnsi="宋体" w:eastAsia="宋体" w:cs="宋体"/>
          <w:color w:val="auto"/>
          <w:lang w:eastAsia="zh-CN"/>
        </w:rPr>
        <w:t>）</w:t>
      </w:r>
      <w:r>
        <w:rPr>
          <w:rFonts w:hint="eastAsia" w:ascii="宋体" w:hAnsi="宋体" w:eastAsia="宋体" w:cs="宋体"/>
          <w:color w:val="auto"/>
        </w:rPr>
        <w:t>一旦发生山洪灾情，责任人必须在山洪灾害危险区现场组织指挥转移、安置群众。</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rPr>
        <w:t>2</w:t>
      </w:r>
      <w:r>
        <w:rPr>
          <w:rFonts w:hint="eastAsia" w:ascii="宋体" w:hAnsi="宋体" w:eastAsia="宋体" w:cs="宋体"/>
          <w:color w:val="auto"/>
          <w:lang w:eastAsia="zh-CN"/>
        </w:rPr>
        <w:t>）</w:t>
      </w:r>
      <w:r>
        <w:rPr>
          <w:rFonts w:hint="eastAsia" w:ascii="宋体" w:hAnsi="宋体" w:eastAsia="宋体" w:cs="宋体"/>
          <w:color w:val="auto"/>
        </w:rPr>
        <w:t>转移工作采取</w:t>
      </w:r>
      <w:r>
        <w:rPr>
          <w:rFonts w:hint="eastAsia" w:ascii="宋体" w:hAnsi="宋体" w:eastAsia="宋体" w:cs="宋体"/>
          <w:color w:val="auto"/>
          <w:lang w:val="en-US" w:eastAsia="zh-CN"/>
        </w:rPr>
        <w:t>区</w:t>
      </w:r>
      <w:r>
        <w:rPr>
          <w:rFonts w:hint="eastAsia" w:ascii="宋体" w:hAnsi="宋体" w:eastAsia="宋体" w:cs="宋体"/>
          <w:color w:val="auto"/>
        </w:rPr>
        <w:t>—</w:t>
      </w:r>
      <w:r>
        <w:rPr>
          <w:rFonts w:hint="eastAsia" w:ascii="宋体" w:hAnsi="宋体" w:eastAsia="宋体" w:cs="宋体"/>
          <w:color w:val="auto"/>
          <w:lang w:eastAsia="zh-CN"/>
        </w:rPr>
        <w:t>乡镇（街道）</w:t>
      </w:r>
      <w:r>
        <w:rPr>
          <w:rFonts w:hint="eastAsia" w:ascii="宋体" w:hAnsi="宋体" w:eastAsia="宋体" w:cs="宋体"/>
          <w:color w:val="auto"/>
        </w:rPr>
        <w:t>—村（居）—组—人，层层包干负责制的办法实施，确保每个灾民不掉队。</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rPr>
        <w:t>3</w:t>
      </w:r>
      <w:r>
        <w:rPr>
          <w:rFonts w:hint="eastAsia" w:ascii="宋体" w:hAnsi="宋体" w:eastAsia="宋体" w:cs="宋体"/>
          <w:color w:val="auto"/>
          <w:lang w:eastAsia="zh-CN"/>
        </w:rPr>
        <w:t>）</w:t>
      </w:r>
      <w:r>
        <w:rPr>
          <w:rFonts w:hint="eastAsia" w:ascii="宋体" w:hAnsi="宋体" w:eastAsia="宋体" w:cs="宋体"/>
          <w:color w:val="auto"/>
        </w:rPr>
        <w:t>受灾群众必须服从命令，听从指挥，无条件按照制定的转移安置方案执行。</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rPr>
        <w:t>4</w:t>
      </w:r>
      <w:r>
        <w:rPr>
          <w:rFonts w:hint="eastAsia" w:ascii="宋体" w:hAnsi="宋体" w:eastAsia="宋体" w:cs="宋体"/>
          <w:color w:val="auto"/>
          <w:lang w:eastAsia="zh-CN"/>
        </w:rPr>
        <w:t>）</w:t>
      </w:r>
      <w:r>
        <w:rPr>
          <w:rFonts w:hint="eastAsia" w:ascii="宋体" w:hAnsi="宋体" w:eastAsia="宋体" w:cs="宋体"/>
          <w:color w:val="auto"/>
        </w:rPr>
        <w:t>接受灾民的村民户，应妥善安置灾民的衣食住行等，不得推诿扯皮、拒绝灾民进驻。</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rPr>
        <w:t>5</w:t>
      </w:r>
      <w:r>
        <w:rPr>
          <w:rFonts w:hint="eastAsia" w:ascii="宋体" w:hAnsi="宋体" w:eastAsia="宋体" w:cs="宋体"/>
          <w:color w:val="auto"/>
          <w:lang w:eastAsia="zh-CN"/>
        </w:rPr>
        <w:t>）</w:t>
      </w:r>
      <w:r>
        <w:rPr>
          <w:rFonts w:hint="eastAsia" w:ascii="宋体" w:hAnsi="宋体" w:eastAsia="宋体" w:cs="宋体"/>
          <w:color w:val="auto"/>
        </w:rPr>
        <w:t>转移安置必须统一指挥、要以集体有组织、有纪律地转移。</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rPr>
      </w:pPr>
      <w:r>
        <w:rPr>
          <w:rFonts w:hint="eastAsia" w:ascii="宋体" w:hAnsi="宋体" w:eastAsia="宋体" w:cs="宋体"/>
          <w:color w:val="auto"/>
        </w:rPr>
        <w:t>6</w:t>
      </w:r>
      <w:r>
        <w:rPr>
          <w:rFonts w:hint="eastAsia" w:ascii="宋体" w:hAnsi="宋体" w:eastAsia="宋体" w:cs="宋体"/>
          <w:color w:val="auto"/>
          <w:lang w:eastAsia="zh-CN"/>
        </w:rPr>
        <w:t>）</w:t>
      </w:r>
      <w:r>
        <w:rPr>
          <w:rFonts w:hint="eastAsia" w:ascii="宋体" w:hAnsi="宋体" w:eastAsia="宋体" w:cs="宋体"/>
          <w:color w:val="auto"/>
        </w:rPr>
        <w:t>在转移安置过程中，对不履行职责的干部和拒不执行安置方案的人员将追究其责任，相关责任人给予严肃处理。</w:t>
      </w:r>
    </w:p>
    <w:p>
      <w:pPr>
        <w:pStyle w:val="5"/>
        <w:tabs>
          <w:tab w:val="left" w:pos="420"/>
        </w:tabs>
        <w:bidi w:val="0"/>
        <w:rPr>
          <w:color w:val="auto"/>
        </w:rPr>
      </w:pPr>
      <w:bookmarkStart w:id="36" w:name="__RefHeading___Toc62173784"/>
      <w:bookmarkEnd w:id="36"/>
      <w:bookmarkStart w:id="37" w:name="__RefHeading___Toc62173783"/>
      <w:bookmarkEnd w:id="37"/>
      <w:bookmarkStart w:id="38" w:name="_Toc112079609"/>
      <w:r>
        <w:rPr>
          <w:color w:val="auto"/>
        </w:rPr>
        <w:t>转移撤回</w:t>
      </w:r>
      <w:bookmarkEnd w:id="38"/>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color w:val="auto"/>
        </w:rPr>
        <w:t>灾后</w:t>
      </w:r>
      <w:r>
        <w:rPr>
          <w:rFonts w:hint="eastAsia"/>
          <w:color w:val="auto"/>
          <w:lang w:eastAsia="zh-CN"/>
        </w:rPr>
        <w:t>，</w:t>
      </w:r>
      <w:r>
        <w:rPr>
          <w:rFonts w:hint="eastAsia"/>
          <w:color w:val="auto"/>
          <w:lang w:val="en-US" w:eastAsia="zh-CN"/>
        </w:rPr>
        <w:t>区</w:t>
      </w:r>
      <w:r>
        <w:rPr>
          <w:color w:val="auto"/>
        </w:rPr>
        <w:t>、</w:t>
      </w:r>
      <w:r>
        <w:rPr>
          <w:rFonts w:hint="eastAsia"/>
          <w:color w:val="auto"/>
          <w:lang w:eastAsia="zh-CN"/>
        </w:rPr>
        <w:t>乡镇（街道）</w:t>
      </w:r>
      <w:r>
        <w:rPr>
          <w:color w:val="auto"/>
        </w:rPr>
        <w:t>防汛机构组织相关人员对受损房屋、周边环境状况等进行查看，确认安全后，由</w:t>
      </w:r>
      <w:r>
        <w:rPr>
          <w:rFonts w:hint="eastAsia"/>
          <w:color w:val="auto"/>
          <w:lang w:val="en-US" w:eastAsia="zh-CN"/>
        </w:rPr>
        <w:t>区</w:t>
      </w:r>
      <w:r>
        <w:rPr>
          <w:rFonts w:hint="eastAsia"/>
          <w:color w:val="auto"/>
          <w:lang w:eastAsia="zh-CN"/>
        </w:rPr>
        <w:t>防汛抗旱指挥部</w:t>
      </w:r>
      <w:r>
        <w:rPr>
          <w:color w:val="auto"/>
        </w:rPr>
        <w:t>发布解除警报，组织转移人员有序返回</w:t>
      </w:r>
      <w:r>
        <w:rPr>
          <w:rFonts w:hint="eastAsia" w:ascii="宋体" w:hAnsi="宋体" w:cs="宋体"/>
          <w:color w:val="auto"/>
          <w:highlight w:val="none"/>
          <w:lang w:val="en-US" w:eastAsia="zh-CN"/>
        </w:rPr>
        <w:t>。</w:t>
      </w:r>
    </w:p>
    <w:p>
      <w:pPr>
        <w:pStyle w:val="4"/>
        <w:keepNext w:val="0"/>
        <w:keepLines w:val="0"/>
        <w:pageBreakBefore w:val="0"/>
        <w:widowControl w:val="0"/>
        <w:kinsoku/>
        <w:wordWrap/>
        <w:overflowPunct/>
        <w:topLinePunct w:val="0"/>
        <w:bidi w:val="0"/>
        <w:rPr>
          <w:color w:val="auto"/>
        </w:rPr>
      </w:pPr>
      <w:bookmarkStart w:id="39" w:name="_Toc3847"/>
      <w:bookmarkStart w:id="40" w:name="_Toc343978743"/>
      <w:bookmarkStart w:id="41" w:name="_Toc344191727"/>
      <w:r>
        <w:rPr>
          <w:rFonts w:hint="eastAsia"/>
          <w:color w:val="auto"/>
          <w:lang w:val="en-US" w:eastAsia="zh-CN"/>
        </w:rPr>
        <w:t>抢险救援</w:t>
      </w:r>
      <w:bookmarkEnd w:id="39"/>
    </w:p>
    <w:bookmarkEnd w:id="40"/>
    <w:bookmarkEnd w:id="41"/>
    <w:p>
      <w:pPr>
        <w:pStyle w:val="5"/>
        <w:keepNext w:val="0"/>
        <w:keepLines w:val="0"/>
        <w:pageBreakBefore w:val="0"/>
        <w:widowControl w:val="0"/>
        <w:kinsoku/>
        <w:wordWrap/>
        <w:overflowPunct/>
        <w:topLinePunct w:val="0"/>
        <w:bidi w:val="0"/>
        <w:rPr>
          <w:rFonts w:hint="eastAsia"/>
          <w:color w:val="auto"/>
          <w:lang w:val="en-US" w:eastAsia="zh-CN"/>
        </w:rPr>
      </w:pPr>
      <w:r>
        <w:rPr>
          <w:rFonts w:hint="eastAsia"/>
          <w:color w:val="auto"/>
          <w:lang w:val="en-US" w:eastAsia="zh-CN"/>
        </w:rPr>
        <w:t>建立抢险救援工作机制,确定救援方案</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抢险救援由区防汛</w:t>
      </w:r>
      <w:r>
        <w:rPr>
          <w:rFonts w:hint="eastAsia" w:ascii="宋体" w:hAnsi="宋体" w:cs="宋体"/>
          <w:color w:val="auto"/>
          <w:lang w:val="en-US" w:eastAsia="zh-CN"/>
        </w:rPr>
        <w:t>抗旱</w:t>
      </w:r>
      <w:r>
        <w:rPr>
          <w:rFonts w:hint="eastAsia" w:ascii="宋体" w:hAnsi="宋体" w:eastAsia="宋体" w:cs="宋体"/>
          <w:color w:val="auto"/>
          <w:lang w:val="en-US" w:eastAsia="zh-CN"/>
        </w:rPr>
        <w:t>指挥部统一指挥。紧急救援人员主要由受灾地区的党员干部、群众、其他志愿者人员以及抗洪抢险队员组成。区公安局、区民政局、区规划自然资源局、区交通运输委、区卫生健康委、区水利局、区城市管理局、区供电公司、通讯等有关成员单位各司其职，密切合作，共同做好抗洪抢险工作。区防汛</w:t>
      </w:r>
      <w:r>
        <w:rPr>
          <w:rFonts w:hint="eastAsia" w:ascii="宋体" w:hAnsi="宋体" w:cs="宋体"/>
          <w:color w:val="auto"/>
          <w:lang w:val="en-US" w:eastAsia="zh-CN"/>
        </w:rPr>
        <w:t>抗旱</w:t>
      </w:r>
      <w:r>
        <w:rPr>
          <w:rFonts w:hint="eastAsia" w:ascii="宋体" w:hAnsi="宋体" w:eastAsia="宋体" w:cs="宋体"/>
          <w:color w:val="auto"/>
          <w:lang w:val="en-US" w:eastAsia="zh-CN"/>
        </w:rPr>
        <w:t>指挥部视灾害严重情况组织前线救灾抢险工作组，现场协调指挥，安排各类抢险救灾装备、车辆和医护人员前往灾区实施救助。若遇特大山洪灾害，由指挥部联络地方部队和武警消防官兵参加抢险救援。</w:t>
      </w:r>
    </w:p>
    <w:p>
      <w:pPr>
        <w:pStyle w:val="5"/>
        <w:keepNext w:val="0"/>
        <w:keepLines w:val="0"/>
        <w:pageBreakBefore w:val="0"/>
        <w:widowControl w:val="0"/>
        <w:kinsoku/>
        <w:wordWrap/>
        <w:overflowPunct/>
        <w:topLinePunct w:val="0"/>
        <w:bidi w:val="0"/>
        <w:rPr>
          <w:rFonts w:hint="eastAsia"/>
          <w:color w:val="auto"/>
          <w:lang w:val="en-US" w:eastAsia="zh-CN"/>
        </w:rPr>
      </w:pPr>
      <w:r>
        <w:rPr>
          <w:rFonts w:hint="eastAsia"/>
          <w:color w:val="auto"/>
          <w:lang w:val="en-US" w:eastAsia="zh-CN"/>
        </w:rPr>
        <w:t>抢险救援准备</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抢险救援准备包括装备、资金、物资准备等。</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装备:救助装备由区防汛抗旱指挥部联合当地驻军、消防队等单位共同准备。</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资金:区、乡镇人民政府应设立抢险救灾专项资金，列入同级财政预算。</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物资:包括抢险物资准备和救助物资准备。抢险物资主要包括水利设施、道路、电力、通讯等设施抢修所需的设备和材料，抢救伤员的药品及其它紧急抢险所需的物资。抢险物资由水利、交通、通讯、商务、卫生、电力、林业等部门储备和筹集;救助物资包括粮食、方便食品、帐篷、衣被、饮用水和其他生存性救助所需物资等，救助物资由民政部门储备和筹集。上述救灾物资必须在汛前储备到位。</w:t>
      </w:r>
    </w:p>
    <w:p>
      <w:pPr>
        <w:pStyle w:val="5"/>
        <w:keepNext w:val="0"/>
        <w:keepLines w:val="0"/>
        <w:pageBreakBefore w:val="0"/>
        <w:widowControl w:val="0"/>
        <w:kinsoku/>
        <w:wordWrap/>
        <w:overflowPunct/>
        <w:topLinePunct w:val="0"/>
        <w:bidi w:val="0"/>
        <w:rPr>
          <w:rFonts w:hint="eastAsia"/>
          <w:color w:val="auto"/>
          <w:lang w:val="en-US" w:eastAsia="zh-CN"/>
        </w:rPr>
      </w:pPr>
      <w:r>
        <w:rPr>
          <w:rFonts w:hint="eastAsia"/>
          <w:color w:val="auto"/>
          <w:lang w:val="en-US" w:eastAsia="zh-CN"/>
        </w:rPr>
        <w:t>抢险</w:t>
      </w:r>
      <w:r>
        <w:rPr>
          <w:color w:val="auto"/>
        </w:rPr>
        <w:t>救灾实施</w:t>
      </w:r>
    </w:p>
    <w:p>
      <w:pPr>
        <w:bidi w:val="0"/>
        <w:rPr>
          <w:color w:val="auto"/>
        </w:rPr>
      </w:pPr>
      <w:r>
        <w:rPr>
          <w:color w:val="auto"/>
        </w:rPr>
        <w:t>1</w:t>
      </w:r>
      <w:r>
        <w:rPr>
          <w:rFonts w:hint="eastAsia"/>
          <w:color w:val="auto"/>
          <w:lang w:eastAsia="zh-CN"/>
        </w:rPr>
        <w:t>）</w:t>
      </w:r>
      <w:r>
        <w:rPr>
          <w:color w:val="auto"/>
        </w:rPr>
        <w:t>通报信息</w:t>
      </w:r>
    </w:p>
    <w:p>
      <w:pPr>
        <w:bidi w:val="0"/>
        <w:rPr>
          <w:color w:val="auto"/>
        </w:rPr>
      </w:pPr>
      <w:r>
        <w:rPr>
          <w:rFonts w:hint="eastAsia"/>
          <w:color w:val="auto"/>
          <w:lang w:val="en-US" w:eastAsia="zh-CN"/>
        </w:rPr>
        <w:t>区</w:t>
      </w:r>
      <w:r>
        <w:rPr>
          <w:rFonts w:hint="eastAsia"/>
          <w:color w:val="auto"/>
          <w:lang w:eastAsia="zh-CN"/>
        </w:rPr>
        <w:t>防汛抗旱指挥部</w:t>
      </w:r>
      <w:r>
        <w:rPr>
          <w:color w:val="auto"/>
        </w:rPr>
        <w:t>组织应急抢险队伍，尽快恢复被破坏的通讯设施；启动应急预案，保障信息畅通。根据水文、气象部门提供的水情、雨情、汛情及时通知到可能发生山洪灾害的各有关</w:t>
      </w:r>
      <w:r>
        <w:rPr>
          <w:rFonts w:hint="eastAsia"/>
          <w:color w:val="auto"/>
          <w:lang w:eastAsia="zh-CN"/>
        </w:rPr>
        <w:t>乡镇（街道）</w:t>
      </w:r>
      <w:r>
        <w:rPr>
          <w:color w:val="auto"/>
        </w:rPr>
        <w:t>和</w:t>
      </w:r>
      <w:r>
        <w:rPr>
          <w:rFonts w:hint="eastAsia"/>
          <w:color w:val="auto"/>
          <w:lang w:val="en-US" w:eastAsia="zh-CN"/>
        </w:rPr>
        <w:t>区</w:t>
      </w:r>
      <w:r>
        <w:rPr>
          <w:color w:val="auto"/>
        </w:rPr>
        <w:t>级相关单位的山洪灾害防御指挥机构。相关</w:t>
      </w:r>
      <w:r>
        <w:rPr>
          <w:rFonts w:hint="eastAsia"/>
          <w:color w:val="auto"/>
          <w:lang w:eastAsia="zh-CN"/>
        </w:rPr>
        <w:t>乡镇（街道）</w:t>
      </w:r>
      <w:r>
        <w:rPr>
          <w:color w:val="auto"/>
        </w:rPr>
        <w:t>及所涉及的村（居）、小组要将雨情、水情、汛情和人员撤离路线、安全避灾点、时限等及时通报给辖区内的每一位群众，并迅速启动监测预警机制和值班值勤机制。</w:t>
      </w:r>
    </w:p>
    <w:p>
      <w:pPr>
        <w:bidi w:val="0"/>
        <w:rPr>
          <w:color w:val="auto"/>
        </w:rPr>
      </w:pPr>
      <w:r>
        <w:rPr>
          <w:color w:val="auto"/>
        </w:rPr>
        <w:t>凡是发生山洪灾害的各</w:t>
      </w:r>
      <w:r>
        <w:rPr>
          <w:rFonts w:hint="eastAsia"/>
          <w:color w:val="auto"/>
          <w:lang w:eastAsia="zh-CN"/>
        </w:rPr>
        <w:t>乡镇（街道）</w:t>
      </w:r>
      <w:r>
        <w:rPr>
          <w:color w:val="auto"/>
        </w:rPr>
        <w:t>及相关单位，应迅速向</w:t>
      </w:r>
      <w:r>
        <w:rPr>
          <w:rFonts w:hint="eastAsia"/>
          <w:color w:val="auto"/>
          <w:lang w:val="en-US" w:eastAsia="zh-CN"/>
        </w:rPr>
        <w:t>区</w:t>
      </w:r>
      <w:r>
        <w:rPr>
          <w:rFonts w:hint="eastAsia"/>
          <w:color w:val="auto"/>
          <w:lang w:eastAsia="zh-CN"/>
        </w:rPr>
        <w:t>防汛抗旱指挥部</w:t>
      </w:r>
      <w:r>
        <w:rPr>
          <w:color w:val="auto"/>
        </w:rPr>
        <w:t>报告。</w:t>
      </w:r>
    </w:p>
    <w:p>
      <w:pPr>
        <w:bidi w:val="0"/>
        <w:rPr>
          <w:color w:val="auto"/>
        </w:rPr>
      </w:pPr>
      <w:r>
        <w:rPr>
          <w:color w:val="auto"/>
        </w:rPr>
        <w:t>2</w:t>
      </w:r>
      <w:r>
        <w:rPr>
          <w:rFonts w:hint="eastAsia"/>
          <w:color w:val="auto"/>
          <w:lang w:eastAsia="zh-CN"/>
        </w:rPr>
        <w:t>）</w:t>
      </w:r>
      <w:r>
        <w:rPr>
          <w:color w:val="auto"/>
        </w:rPr>
        <w:t>灾害调查与评估</w:t>
      </w:r>
    </w:p>
    <w:p>
      <w:pPr>
        <w:bidi w:val="0"/>
        <w:rPr>
          <w:color w:val="auto"/>
        </w:rPr>
      </w:pPr>
      <w:r>
        <w:rPr>
          <w:color w:val="auto"/>
        </w:rPr>
        <w:t>出现山洪灾害后，</w:t>
      </w:r>
      <w:r>
        <w:rPr>
          <w:rFonts w:hint="eastAsia"/>
          <w:color w:val="auto"/>
          <w:lang w:val="en-US" w:eastAsia="zh-CN"/>
        </w:rPr>
        <w:t>区</w:t>
      </w:r>
      <w:r>
        <w:rPr>
          <w:rFonts w:hint="eastAsia"/>
          <w:color w:val="auto"/>
          <w:lang w:eastAsia="zh-CN"/>
        </w:rPr>
        <w:t>防汛抗旱指挥部</w:t>
      </w:r>
      <w:r>
        <w:rPr>
          <w:color w:val="auto"/>
        </w:rPr>
        <w:t>应组织水</w:t>
      </w:r>
      <w:r>
        <w:rPr>
          <w:rFonts w:hint="eastAsia"/>
          <w:color w:val="auto"/>
          <w:lang w:eastAsia="zh-CN"/>
        </w:rPr>
        <w:t>利</w:t>
      </w:r>
      <w:r>
        <w:rPr>
          <w:color w:val="auto"/>
        </w:rPr>
        <w:t>、气象、</w:t>
      </w:r>
      <w:r>
        <w:rPr>
          <w:rFonts w:hint="eastAsia"/>
          <w:color w:val="auto"/>
          <w:lang w:eastAsia="zh-CN"/>
        </w:rPr>
        <w:t>应急、</w:t>
      </w:r>
      <w:r>
        <w:rPr>
          <w:color w:val="auto"/>
        </w:rPr>
        <w:t>有关</w:t>
      </w:r>
      <w:r>
        <w:rPr>
          <w:rFonts w:hint="eastAsia"/>
          <w:color w:val="auto"/>
          <w:lang w:eastAsia="zh-CN"/>
        </w:rPr>
        <w:t>乡镇（街道）</w:t>
      </w:r>
      <w:r>
        <w:rPr>
          <w:color w:val="auto"/>
        </w:rPr>
        <w:t>和</w:t>
      </w:r>
      <w:r>
        <w:rPr>
          <w:rFonts w:hint="eastAsia"/>
          <w:color w:val="auto"/>
          <w:lang w:eastAsia="zh-CN"/>
        </w:rPr>
        <w:t>相关</w:t>
      </w:r>
      <w:r>
        <w:rPr>
          <w:color w:val="auto"/>
        </w:rPr>
        <w:t>专家对灾害发生的成因、灾情、应对策略等进行调查、分析和研究，对灾情和应急策略等进行评估，并报送</w:t>
      </w:r>
      <w:r>
        <w:rPr>
          <w:rFonts w:hint="eastAsia"/>
          <w:color w:val="auto"/>
          <w:lang w:val="en-US" w:eastAsia="zh-CN"/>
        </w:rPr>
        <w:t>区</w:t>
      </w:r>
      <w:r>
        <w:rPr>
          <w:rFonts w:hint="eastAsia"/>
          <w:color w:val="auto"/>
          <w:lang w:eastAsia="zh-CN"/>
        </w:rPr>
        <w:t>委区</w:t>
      </w:r>
      <w:r>
        <w:rPr>
          <w:color w:val="auto"/>
        </w:rPr>
        <w:t>政府和市防汛抗旱指挥部。</w:t>
      </w:r>
    </w:p>
    <w:p>
      <w:pPr>
        <w:bidi w:val="0"/>
        <w:rPr>
          <w:color w:val="auto"/>
        </w:rPr>
      </w:pPr>
      <w:r>
        <w:rPr>
          <w:color w:val="auto"/>
        </w:rPr>
        <w:t>3</w:t>
      </w:r>
      <w:r>
        <w:rPr>
          <w:rFonts w:hint="eastAsia"/>
          <w:color w:val="auto"/>
          <w:lang w:eastAsia="zh-CN"/>
        </w:rPr>
        <w:t>）</w:t>
      </w:r>
      <w:r>
        <w:rPr>
          <w:color w:val="auto"/>
        </w:rPr>
        <w:t>抢险救灾</w:t>
      </w:r>
    </w:p>
    <w:p>
      <w:pPr>
        <w:bidi w:val="0"/>
        <w:rPr>
          <w:color w:val="auto"/>
        </w:rPr>
      </w:pPr>
      <w:r>
        <w:rPr>
          <w:color w:val="auto"/>
        </w:rPr>
        <w:t>有山洪灾害防御任务的</w:t>
      </w:r>
      <w:r>
        <w:rPr>
          <w:rFonts w:hint="eastAsia"/>
          <w:color w:val="auto"/>
          <w:lang w:eastAsia="zh-CN"/>
        </w:rPr>
        <w:t>乡镇（街道）</w:t>
      </w:r>
      <w:r>
        <w:rPr>
          <w:color w:val="auto"/>
        </w:rPr>
        <w:t>应实行专人监测与群测群防相结合的办法，做好山洪灾害监测报告。发生一般性灾害时，</w:t>
      </w:r>
      <w:r>
        <w:rPr>
          <w:rFonts w:hint="eastAsia"/>
          <w:color w:val="auto"/>
          <w:lang w:eastAsia="zh-CN"/>
        </w:rPr>
        <w:t>乡镇（街道）和村级</w:t>
      </w:r>
      <w:r>
        <w:rPr>
          <w:color w:val="auto"/>
        </w:rPr>
        <w:t>应急救援队伍立即投入抢险救灾工作。当</w:t>
      </w:r>
      <w:r>
        <w:rPr>
          <w:rFonts w:hint="eastAsia"/>
          <w:color w:val="auto"/>
          <w:lang w:eastAsia="zh-CN"/>
        </w:rPr>
        <w:t>发生</w:t>
      </w:r>
      <w:r>
        <w:rPr>
          <w:color w:val="auto"/>
        </w:rPr>
        <w:t>重大灾害</w:t>
      </w:r>
      <w:r>
        <w:rPr>
          <w:rFonts w:hint="eastAsia"/>
          <w:color w:val="auto"/>
          <w:lang w:eastAsia="zh-CN"/>
        </w:rPr>
        <w:t>和</w:t>
      </w:r>
      <w:r>
        <w:rPr>
          <w:color w:val="auto"/>
        </w:rPr>
        <w:t>特大灾害发生时，</w:t>
      </w:r>
      <w:r>
        <w:rPr>
          <w:rFonts w:hint="eastAsia"/>
          <w:color w:val="auto"/>
          <w:lang w:val="en-US" w:eastAsia="zh-CN"/>
        </w:rPr>
        <w:t>区</w:t>
      </w:r>
      <w:r>
        <w:rPr>
          <w:color w:val="auto"/>
        </w:rPr>
        <w:t>级应急救援队伍投入抢险救灾外，</w:t>
      </w:r>
      <w:r>
        <w:rPr>
          <w:rFonts w:hint="eastAsia"/>
          <w:color w:val="auto"/>
          <w:lang w:val="en-US" w:eastAsia="zh-CN"/>
        </w:rPr>
        <w:t>区</w:t>
      </w:r>
      <w:r>
        <w:rPr>
          <w:color w:val="auto"/>
        </w:rPr>
        <w:t>防汛</w:t>
      </w:r>
      <w:r>
        <w:rPr>
          <w:rFonts w:hint="eastAsia"/>
          <w:color w:val="auto"/>
          <w:lang w:eastAsia="zh-CN"/>
        </w:rPr>
        <w:t>抗旱</w:t>
      </w:r>
      <w:r>
        <w:rPr>
          <w:color w:val="auto"/>
        </w:rPr>
        <w:t>指挥部申请驻</w:t>
      </w:r>
      <w:r>
        <w:rPr>
          <w:rFonts w:hint="eastAsia"/>
          <w:color w:val="auto"/>
        </w:rPr>
        <w:t>地方</w:t>
      </w:r>
      <w:r>
        <w:rPr>
          <w:color w:val="auto"/>
        </w:rPr>
        <w:t>部队支持抢险救灾工作，必要时再逐级上报，争取更大的抢险救灾力量支持。</w:t>
      </w:r>
    </w:p>
    <w:p>
      <w:pPr>
        <w:bidi w:val="0"/>
        <w:rPr>
          <w:color w:val="auto"/>
        </w:rPr>
      </w:pPr>
      <w:r>
        <w:rPr>
          <w:color w:val="auto"/>
        </w:rPr>
        <w:t>发生一般性山洪灾害时，山洪灾害所在地的</w:t>
      </w:r>
      <w:r>
        <w:rPr>
          <w:rFonts w:hint="eastAsia"/>
          <w:color w:val="auto"/>
          <w:lang w:eastAsia="zh-CN"/>
        </w:rPr>
        <w:t>乡镇（街道）</w:t>
      </w:r>
      <w:r>
        <w:rPr>
          <w:color w:val="auto"/>
        </w:rPr>
        <w:t>启动该</w:t>
      </w:r>
      <w:r>
        <w:rPr>
          <w:rFonts w:hint="eastAsia"/>
          <w:color w:val="auto"/>
          <w:lang w:eastAsia="zh-CN"/>
        </w:rPr>
        <w:t>乡镇（街道）</w:t>
      </w:r>
      <w:r>
        <w:rPr>
          <w:color w:val="auto"/>
        </w:rPr>
        <w:t>山洪防御预案，</w:t>
      </w:r>
      <w:r>
        <w:rPr>
          <w:rFonts w:hint="eastAsia"/>
          <w:color w:val="auto"/>
          <w:lang w:eastAsia="zh-CN"/>
        </w:rPr>
        <w:t>乡镇（街道）</w:t>
      </w:r>
      <w:r>
        <w:rPr>
          <w:color w:val="auto"/>
        </w:rPr>
        <w:t>、村（居）领导应立即赶赴现场组织抢险救灾工作，立即通知抢险救灾人员，展开预防救助，抢险救灾有困难时，立即向</w:t>
      </w:r>
      <w:r>
        <w:rPr>
          <w:rFonts w:hint="eastAsia"/>
          <w:color w:val="auto"/>
          <w:lang w:val="en-US" w:eastAsia="zh-CN"/>
        </w:rPr>
        <w:t>区</w:t>
      </w:r>
      <w:r>
        <w:rPr>
          <w:rFonts w:hint="eastAsia"/>
          <w:color w:val="auto"/>
          <w:lang w:eastAsia="zh-CN"/>
        </w:rPr>
        <w:t>防汛抗旱指挥部</w:t>
      </w:r>
      <w:r>
        <w:rPr>
          <w:color w:val="auto"/>
        </w:rPr>
        <w:t>报告请求支援，包括人力和物资等支援。如属跨行政区域的山洪灾害，由</w:t>
      </w:r>
      <w:r>
        <w:rPr>
          <w:rFonts w:hint="eastAsia"/>
          <w:color w:val="auto"/>
          <w:lang w:val="en-US" w:eastAsia="zh-CN"/>
        </w:rPr>
        <w:t>区</w:t>
      </w:r>
      <w:r>
        <w:rPr>
          <w:color w:val="auto"/>
        </w:rPr>
        <w:t>防汛抗旱指挥部统一指挥抢险救灾。</w:t>
      </w:r>
    </w:p>
    <w:p>
      <w:pPr>
        <w:bidi w:val="0"/>
        <w:rPr>
          <w:color w:val="auto"/>
        </w:rPr>
      </w:pPr>
      <w:r>
        <w:rPr>
          <w:color w:val="auto"/>
        </w:rPr>
        <w:t>发生较大灾害时，</w:t>
      </w:r>
      <w:r>
        <w:rPr>
          <w:rFonts w:hint="eastAsia"/>
          <w:color w:val="auto"/>
          <w:lang w:val="en-US" w:eastAsia="zh-CN"/>
        </w:rPr>
        <w:t>区</w:t>
      </w:r>
      <w:r>
        <w:rPr>
          <w:color w:val="auto"/>
        </w:rPr>
        <w:t>防汛抗旱指挥部主要领导以及各有关部门负责人除在</w:t>
      </w:r>
      <w:r>
        <w:rPr>
          <w:rFonts w:hint="eastAsia"/>
          <w:color w:val="auto"/>
          <w:lang w:val="en-US" w:eastAsia="zh-CN"/>
        </w:rPr>
        <w:t>区</w:t>
      </w:r>
      <w:r>
        <w:rPr>
          <w:color w:val="auto"/>
        </w:rPr>
        <w:t>防汛值班指挥外，应立即赶赴灾情第一线，全力组织抢险救灾工作，并应按职责和权限逐级上报。各级抢险救灾队伍应服从命令，第一时间紧急奔赴现场抢险救灾，组织群众安全有序转移。就近医院和有处理救治职能的医院要作好充分准备，随时抢救受伤人员，救护车和物资抢运的车辆应立即投入抢险工作。</w:t>
      </w:r>
      <w:r>
        <w:rPr>
          <w:rFonts w:hint="eastAsia"/>
          <w:color w:val="auto"/>
          <w:lang w:eastAsia="zh-CN"/>
        </w:rPr>
        <w:t>属地政府</w:t>
      </w:r>
      <w:r>
        <w:rPr>
          <w:color w:val="auto"/>
        </w:rPr>
        <w:t>要做好灾民的安置及生活</w:t>
      </w:r>
      <w:r>
        <w:rPr>
          <w:rFonts w:hint="eastAsia"/>
          <w:color w:val="auto"/>
          <w:lang w:eastAsia="zh-CN"/>
        </w:rPr>
        <w:t>保障</w:t>
      </w:r>
      <w:r>
        <w:rPr>
          <w:color w:val="auto"/>
        </w:rPr>
        <w:t>工作，必要时可请求</w:t>
      </w:r>
      <w:r>
        <w:rPr>
          <w:rFonts w:hint="eastAsia"/>
          <w:color w:val="auto"/>
          <w:lang w:val="en-US" w:eastAsia="zh-CN"/>
        </w:rPr>
        <w:t>区</w:t>
      </w:r>
      <w:r>
        <w:rPr>
          <w:color w:val="auto"/>
        </w:rPr>
        <w:t>政府和市</w:t>
      </w:r>
      <w:r>
        <w:rPr>
          <w:rFonts w:hint="eastAsia"/>
          <w:color w:val="auto"/>
          <w:lang w:eastAsia="zh-CN"/>
        </w:rPr>
        <w:t>防汛抗旱指挥部</w:t>
      </w:r>
      <w:r>
        <w:rPr>
          <w:color w:val="auto"/>
        </w:rPr>
        <w:t>在人力、物力等方面大力支持。</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color w:val="auto"/>
        </w:rPr>
        <w:t>发生重大、特大灾害时（当遇历时长、雨强大、范围广的降雨，</w:t>
      </w:r>
      <w:r>
        <w:rPr>
          <w:rFonts w:hint="eastAsia"/>
          <w:color w:val="auto"/>
          <w:lang w:eastAsia="zh-CN"/>
        </w:rPr>
        <w:t>山洪灾害导致</w:t>
      </w:r>
      <w:r>
        <w:rPr>
          <w:color w:val="auto"/>
        </w:rPr>
        <w:t>相继出现房屋垮塌、泥石流、滑坡或塘库溃坝，造成危及人民生命财产的重大险情时），抢险救灾就是当务之急。</w:t>
      </w:r>
      <w:r>
        <w:rPr>
          <w:rFonts w:hint="eastAsia"/>
          <w:color w:val="auto"/>
          <w:lang w:val="en-US" w:eastAsia="zh-CN"/>
        </w:rPr>
        <w:t>区</w:t>
      </w:r>
      <w:r>
        <w:rPr>
          <w:rFonts w:hint="eastAsia"/>
          <w:color w:val="auto"/>
          <w:lang w:eastAsia="zh-CN"/>
        </w:rPr>
        <w:t>防汛抗旱指挥部应立即调度</w:t>
      </w:r>
      <w:r>
        <w:rPr>
          <w:color w:val="auto"/>
        </w:rPr>
        <w:t>抢险队伍，通知人员，调配车辆，紧急情况下以强制征用和调配车辆、设备、物资等，组织和调动全</w:t>
      </w:r>
      <w:r>
        <w:rPr>
          <w:rFonts w:hint="eastAsia"/>
          <w:color w:val="auto"/>
          <w:lang w:val="en-US" w:eastAsia="zh-CN"/>
        </w:rPr>
        <w:t>区</w:t>
      </w:r>
      <w:r>
        <w:rPr>
          <w:color w:val="auto"/>
        </w:rPr>
        <w:t>人力、物力、财力投入抢险救灾工作，根据转移方案，由危险区经预定转移路线转移到安全</w:t>
      </w:r>
      <w:r>
        <w:rPr>
          <w:rFonts w:hint="eastAsia"/>
          <w:color w:val="auto"/>
        </w:rPr>
        <w:t>区</w:t>
      </w:r>
      <w:r>
        <w:rPr>
          <w:color w:val="auto"/>
        </w:rPr>
        <w:t>，努力使灾害损失降低到最低限度</w:t>
      </w:r>
      <w:r>
        <w:rPr>
          <w:rFonts w:hint="eastAsia" w:ascii="宋体" w:hAnsi="宋体" w:cs="宋体"/>
          <w:color w:val="auto"/>
          <w:highlight w:val="none"/>
          <w:lang w:val="en-US" w:eastAsia="zh-CN"/>
        </w:rPr>
        <w:t>。</w:t>
      </w:r>
    </w:p>
    <w:p>
      <w:pPr>
        <w:pStyle w:val="5"/>
        <w:keepNext w:val="0"/>
        <w:keepLines w:val="0"/>
        <w:pageBreakBefore w:val="0"/>
        <w:widowControl w:val="0"/>
        <w:kinsoku/>
        <w:wordWrap/>
        <w:overflowPunct/>
        <w:topLinePunct w:val="0"/>
        <w:bidi w:val="0"/>
        <w:rPr>
          <w:rFonts w:hint="eastAsia"/>
          <w:color w:val="auto"/>
          <w:lang w:val="en-US" w:eastAsia="zh-CN"/>
        </w:rPr>
      </w:pPr>
      <w:r>
        <w:rPr>
          <w:rFonts w:hint="eastAsia"/>
          <w:color w:val="auto"/>
          <w:lang w:val="en-US" w:eastAsia="zh-CN"/>
        </w:rPr>
        <w:t>应急保障</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color w:val="auto"/>
        </w:rPr>
        <w:sectPr>
          <w:headerReference r:id="rId16" w:type="default"/>
          <w:footerReference r:id="rId17" w:type="default"/>
          <w:pgSz w:w="11906" w:h="16838"/>
          <w:pgMar w:top="1417" w:right="1417" w:bottom="1417" w:left="1587" w:header="851" w:footer="850" w:gutter="0"/>
          <w:pgBorders>
            <w:top w:val="none" w:sz="0" w:space="0"/>
            <w:left w:val="none" w:sz="0" w:space="0"/>
            <w:bottom w:val="none" w:sz="0" w:space="0"/>
            <w:right w:val="none" w:sz="0" w:space="0"/>
          </w:pgBorders>
          <w:pgNumType w:fmt="decimal"/>
          <w:cols w:space="720" w:num="1"/>
          <w:docGrid w:type="lines" w:linePitch="538" w:charSpace="0"/>
        </w:sectPr>
      </w:pPr>
      <w:r>
        <w:rPr>
          <w:color w:val="auto"/>
        </w:rPr>
        <w:t>当灾害发生后，</w:t>
      </w:r>
      <w:r>
        <w:rPr>
          <w:rFonts w:hint="eastAsia"/>
          <w:color w:val="auto"/>
          <w:lang w:eastAsia="zh-CN"/>
        </w:rPr>
        <w:t>属地乡镇（街道）</w:t>
      </w:r>
      <w:r>
        <w:rPr>
          <w:color w:val="auto"/>
        </w:rPr>
        <w:t>要积极组织和帮助灾区人民抗灾自救，迅速组织力量抢修水、电、路、通信等基础设施。</w:t>
      </w:r>
      <w:r>
        <w:rPr>
          <w:rFonts w:hint="eastAsia"/>
          <w:color w:val="auto"/>
          <w:lang w:val="en-US" w:eastAsia="zh-CN"/>
        </w:rPr>
        <w:t>区</w:t>
      </w:r>
      <w:r>
        <w:rPr>
          <w:rFonts w:hint="eastAsia"/>
          <w:color w:val="auto"/>
          <w:lang w:eastAsia="zh-CN"/>
        </w:rPr>
        <w:t>防汛抗旱指挥部成员单位和属地政府按照各自职责做</w:t>
      </w:r>
      <w:r>
        <w:rPr>
          <w:color w:val="auto"/>
        </w:rPr>
        <w:t>好紧急转移人员的临时安置</w:t>
      </w:r>
      <w:r>
        <w:rPr>
          <w:rFonts w:hint="eastAsia"/>
          <w:color w:val="auto"/>
          <w:lang w:eastAsia="zh-CN"/>
        </w:rPr>
        <w:t>、生活保障和灾后恢复工作，</w:t>
      </w:r>
      <w:r>
        <w:rPr>
          <w:color w:val="auto"/>
        </w:rPr>
        <w:t>要采取一切可能措施，帮助灾民尽快恢复家园，努力开展生产自救</w:t>
      </w:r>
      <w:r>
        <w:rPr>
          <w:rFonts w:hint="eastAsia" w:ascii="宋体" w:hAnsi="宋体" w:cs="宋体"/>
          <w:color w:val="auto"/>
          <w:highlight w:val="none"/>
          <w:lang w:val="en-US" w:eastAsia="zh-CN"/>
        </w:rPr>
        <w:t>。</w:t>
      </w:r>
      <w:bookmarkStart w:id="42" w:name="_Toc25684"/>
    </w:p>
    <w:p>
      <w:pPr>
        <w:pStyle w:val="3"/>
        <w:keepNext w:val="0"/>
        <w:keepLines w:val="0"/>
        <w:pageBreakBefore w:val="0"/>
        <w:widowControl w:val="0"/>
        <w:kinsoku/>
        <w:wordWrap/>
        <w:overflowPunct/>
        <w:topLinePunct w:val="0"/>
        <w:bidi w:val="0"/>
        <w:rPr>
          <w:color w:val="auto"/>
        </w:rPr>
      </w:pPr>
      <w:r>
        <w:rPr>
          <w:rFonts w:hint="eastAsia"/>
          <w:color w:val="auto"/>
          <w:lang w:val="en-US" w:eastAsia="zh-CN"/>
        </w:rPr>
        <w:t>保障措施</w:t>
      </w:r>
      <w:bookmarkEnd w:id="42"/>
    </w:p>
    <w:p>
      <w:pPr>
        <w:pStyle w:val="4"/>
        <w:keepNext w:val="0"/>
        <w:keepLines w:val="0"/>
        <w:pageBreakBefore w:val="0"/>
        <w:widowControl w:val="0"/>
        <w:kinsoku/>
        <w:wordWrap/>
        <w:overflowPunct/>
        <w:topLinePunct w:val="0"/>
        <w:bidi w:val="0"/>
        <w:rPr>
          <w:color w:val="auto"/>
        </w:rPr>
      </w:pPr>
      <w:bookmarkStart w:id="43" w:name="_Toc12563"/>
      <w:r>
        <w:rPr>
          <w:rFonts w:hint="eastAsia"/>
          <w:color w:val="auto"/>
          <w:lang w:val="en-US" w:eastAsia="zh-CN"/>
        </w:rPr>
        <w:t>汛前检查要求</w:t>
      </w:r>
      <w:bookmarkEnd w:id="43"/>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bookmarkStart w:id="44" w:name="_Toc421774976"/>
      <w:bookmarkStart w:id="45" w:name="_Toc422813323"/>
      <w:bookmarkStart w:id="46" w:name="_Toc405398774"/>
      <w:bookmarkStart w:id="47" w:name="_Toc405389564"/>
      <w:bookmarkStart w:id="48" w:name="_Toc390704687"/>
      <w:r>
        <w:rPr>
          <w:rFonts w:hint="eastAsia" w:ascii="宋体" w:hAnsi="宋体" w:cs="宋体"/>
          <w:color w:val="auto"/>
          <w:highlight w:val="none"/>
          <w:lang w:val="en-US" w:eastAsia="zh-CN"/>
        </w:rPr>
        <w:t>汛前，</w:t>
      </w:r>
      <w:r>
        <w:rPr>
          <w:rFonts w:hint="eastAsia"/>
          <w:color w:val="auto"/>
          <w:lang w:val="en-US" w:eastAsia="zh-CN"/>
        </w:rPr>
        <w:t>区</w:t>
      </w:r>
      <w:r>
        <w:rPr>
          <w:rFonts w:hint="eastAsia"/>
          <w:color w:val="auto"/>
          <w:lang w:eastAsia="zh-CN"/>
        </w:rPr>
        <w:t>水利局</w:t>
      </w:r>
      <w:r>
        <w:rPr>
          <w:color w:val="auto"/>
        </w:rPr>
        <w:t>对监测预警设施进行全面</w:t>
      </w:r>
      <w:r>
        <w:rPr>
          <w:rFonts w:hint="eastAsia"/>
          <w:color w:val="auto"/>
          <w:lang w:eastAsia="zh-CN"/>
        </w:rPr>
        <w:t>巡检</w:t>
      </w:r>
      <w:r>
        <w:rPr>
          <w:color w:val="auto"/>
        </w:rPr>
        <w:t>，确保监测预警系统正常运行</w:t>
      </w:r>
      <w:r>
        <w:rPr>
          <w:rFonts w:hint="eastAsia"/>
          <w:color w:val="auto"/>
          <w:lang w:eastAsia="zh-CN"/>
        </w:rPr>
        <w:t>。</w:t>
      </w:r>
      <w:r>
        <w:rPr>
          <w:rFonts w:hint="eastAsia" w:ascii="宋体" w:hAnsi="宋体" w:cs="宋体"/>
          <w:color w:val="auto"/>
          <w:highlight w:val="none"/>
          <w:lang w:val="en-US" w:eastAsia="zh-CN"/>
        </w:rPr>
        <w:t>区水利局、属地政府应组织人员对水利工程、河道、山洪灾害危险区进行检查，及时落实度汛措施。</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对可能引发山洪灾害的工程、区域等安排专人防灾，并做好应急处置预案。区应急管理局、区规划自然资源局和区水利局等部门要切实加强防御山洪灾害工作的检查、监测和预警预报，特别是对山洪、滑坡、泥石流、病险水利工程等山洪灾害易发多发区域进行普查和监测，落实专人进行守护。</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（1）对桥涵、路坝等跨河建筑物等有可能影响泄洪的建筑物、构筑物进行检查。发现有影响河道正常行洪的，要坚决予以拆除，确保洪水及时下泄。</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（2）对威胁居民安全的泥石流沟道进行检查，对淤塞严重、行洪不畅的要组织群众及时开挖疏浚。</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（3）对受损堤防护岸等设施要及时进行加固维修。</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（4）积极发动群众参与群测群防，对居住地可能发生的山洪、滑坡、泥石流危险点进行排查，复核已知危险区及转移路线情况，由所在村居收集后，报所在乡镇（街）备案。</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（5）全面掌握沿河居民的情况，包括人口、财产、联系方式等信息。</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（6）全面掌握沿河企事业单位情况，包括工作人员数量、固定资产、运行状况、负责人情况等信息。居民及企事业单位的信息实行动态管理，实时更新，确保在遇到险情需要转移时不漏掉一人。</w:t>
      </w:r>
    </w:p>
    <w:bookmarkEnd w:id="44"/>
    <w:bookmarkEnd w:id="45"/>
    <w:bookmarkEnd w:id="46"/>
    <w:bookmarkEnd w:id="47"/>
    <w:bookmarkEnd w:id="48"/>
    <w:p>
      <w:pPr>
        <w:pStyle w:val="4"/>
        <w:keepNext w:val="0"/>
        <w:keepLines w:val="0"/>
        <w:pageBreakBefore w:val="0"/>
        <w:widowControl w:val="0"/>
        <w:kinsoku/>
        <w:wordWrap/>
        <w:overflowPunct/>
        <w:topLinePunct w:val="0"/>
        <w:bidi w:val="0"/>
        <w:rPr>
          <w:color w:val="auto"/>
        </w:rPr>
      </w:pPr>
      <w:bookmarkStart w:id="49" w:name="_Toc534"/>
      <w:r>
        <w:rPr>
          <w:rFonts w:hint="eastAsia"/>
          <w:color w:val="auto"/>
          <w:lang w:val="en-US" w:eastAsia="zh-CN"/>
        </w:rPr>
        <w:t>宣传培训要求</w:t>
      </w:r>
      <w:bookmarkEnd w:id="49"/>
    </w:p>
    <w:p>
      <w:pPr>
        <w:pStyle w:val="5"/>
        <w:keepNext w:val="0"/>
        <w:keepLines w:val="0"/>
        <w:pageBreakBefore w:val="0"/>
        <w:widowControl w:val="0"/>
        <w:kinsoku/>
        <w:wordWrap/>
        <w:overflowPunct/>
        <w:topLinePunct w:val="0"/>
        <w:bidi w:val="0"/>
        <w:rPr>
          <w:color w:val="auto"/>
        </w:rPr>
      </w:pPr>
      <w:r>
        <w:rPr>
          <w:rFonts w:hint="eastAsia"/>
          <w:color w:val="auto"/>
          <w:lang w:val="en-US" w:eastAsia="zh-CN"/>
        </w:rPr>
        <w:t>面向各级责任人的宣传培训</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采取分级负责的原则，由各级防汛抗旱指挥机构统一组织培训，每年高温伏旱期前或汛后至少组织1次培训。培训工作应做到分类指导、考核严格，保证培训工作质量。由区水利局统筹牵头，开展现场培训或视频培训，并延伸至乡镇（街道）。</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由于山洪灾害防治涉及的范围广，具有一定的科技含量，并关系国民经济及人民生命财产的安危，对防灾救灾的组织，监测预警系统运行、管理、维护的要求高，因此各级管理部门应根据现有基础条件和实际需要，进行系统管理、监测预警、运行维护、群防群测、山洪灾害防御知识等培训。</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对区、乡镇（街）山洪灾害防御指挥部人员、责任人、监测人员、预警人员、村负责人进行山洪灾害专业知识培训，明确各自职责，提高各级干部的防灾意识，提高领导干部，特别是基层领导干部的应急反应和指挥组织能力，熟悉山洪灾害预警系统的运行操作流程，确保指挥系统正常、有效运转。培训分期分批举办，培训主要内容为山洪灾害成因及特点、山洪灾害防御形势、山洪灾害防御基本知识、山洪灾害监测预警系统的运行操作流程等。</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各乡镇（街道）、村（居）、小组和有关单位，特别是水利工程管理，山洪灾害防治单位要根据本预案要求，制定相应技术预案，组织开展本系统、本单位的责任人和参与应急抢险管理人和抢险人员实施预案的业务培训，熟悉实施预案的工作程序和工作要求，懂得在发生不同等级山洪灾害后，知道该做什么和怎么做，做好实施预案的各项准备工作。各地在汛前要组织危险区群众进行培训，熟悉转移路线及安置方案和自救逃生措施。</w:t>
      </w:r>
    </w:p>
    <w:p>
      <w:pPr>
        <w:pStyle w:val="5"/>
        <w:keepNext w:val="0"/>
        <w:keepLines w:val="0"/>
        <w:pageBreakBefore w:val="0"/>
        <w:widowControl w:val="0"/>
        <w:kinsoku/>
        <w:wordWrap/>
        <w:overflowPunct/>
        <w:topLinePunct w:val="0"/>
        <w:bidi w:val="0"/>
        <w:rPr>
          <w:color w:val="auto"/>
        </w:rPr>
      </w:pPr>
      <w:r>
        <w:rPr>
          <w:rFonts w:hint="eastAsia"/>
          <w:color w:val="auto"/>
          <w:lang w:val="en-US" w:eastAsia="zh-CN"/>
        </w:rPr>
        <w:t>面向社会公众的宣传培训</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区政府及区应急管理局、区水利局等部门依托各自的专业优势制作宣传材料，并利用会议、广播、电视、报纸、宣传栏、宣传册、挂图、光碟及发放明白卡等方式宣传山洪灾害防御知识，要加强《中华人民共和国水法》《中华人民共和国防洪法》《防汛条例防汛条例》等法律法规的宣传教育工作，做到进村、入户、到人，从思想上提高广大干部和市民的安全防范意识，不断提高人们主动防范、依法防灾的自觉性，增强人们的自救意识和自救能力。</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组织群众熟悉转移路线及安置方案，将转移路线、避险地点、责任人及联系方式等有关信息制作明白卡，发放到山洪灾害危险区所有住户。</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olor w:val="auto"/>
        </w:rPr>
      </w:pPr>
      <w:r>
        <w:rPr>
          <w:rFonts w:hint="eastAsia" w:ascii="宋体" w:hAnsi="宋体" w:cs="宋体"/>
          <w:color w:val="auto"/>
          <w:highlight w:val="none"/>
          <w:lang w:val="en-US" w:eastAsia="zh-CN"/>
        </w:rPr>
        <w:t>在危险区醒目的地方树立明确的警示牌，标明转移对象、转移路线、安置地点等，做到危险区群众家喻户晓。</w:t>
      </w:r>
    </w:p>
    <w:p>
      <w:pPr>
        <w:pStyle w:val="4"/>
        <w:keepNext w:val="0"/>
        <w:keepLines w:val="0"/>
        <w:pageBreakBefore w:val="0"/>
        <w:widowControl w:val="0"/>
        <w:kinsoku/>
        <w:wordWrap/>
        <w:overflowPunct/>
        <w:topLinePunct w:val="0"/>
        <w:bidi w:val="0"/>
        <w:rPr>
          <w:color w:val="auto"/>
        </w:rPr>
      </w:pPr>
      <w:bookmarkStart w:id="50" w:name="_Toc20926"/>
      <w:r>
        <w:rPr>
          <w:rFonts w:hint="eastAsia"/>
          <w:color w:val="auto"/>
          <w:lang w:val="en-US" w:eastAsia="zh-CN"/>
        </w:rPr>
        <w:t>演练要求</w:t>
      </w:r>
      <w:bookmarkEnd w:id="50"/>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区级应急救援队伍每年开展不少于1次的综合性演练；专业救援队伍必须针对山洪灾害的险情，每年针对性地进行演习。多个部门联合进行的专业演练，一般1～2年举行1次，由区防汛抗旱指挥部负责组织。乡镇（街）每年至少开展1次演练，可采取单个演练或多个乡镇（街）联合演练的形式进行。</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color w:val="auto"/>
        </w:rPr>
      </w:pPr>
      <w:r>
        <w:rPr>
          <w:rFonts w:hint="eastAsia" w:ascii="宋体" w:hAnsi="宋体" w:cs="宋体"/>
          <w:color w:val="auto"/>
          <w:highlight w:val="none"/>
          <w:lang w:val="en-US" w:eastAsia="zh-CN"/>
        </w:rPr>
        <w:t>汛前结合山洪防御预案，及时组织开展山洪灾害避灾演练，使每位群众都清楚预警信号、转移路线、安置地点，即使在电力、通讯等中断的情况下不乱阵脚，安全转移。演练内容包括应急响应、抢险、救灾、转移、后勤保障、人员转移、安置等。</w:t>
      </w:r>
    </w:p>
    <w:p>
      <w:pPr>
        <w:keepNext w:val="0"/>
        <w:keepLines w:val="0"/>
        <w:pageBreakBefore w:val="0"/>
        <w:widowControl w:val="0"/>
        <w:kinsoku/>
        <w:wordWrap/>
        <w:overflowPunct/>
        <w:topLinePunct w:val="0"/>
        <w:bidi w:val="0"/>
        <w:rPr>
          <w:color w:val="auto"/>
        </w:rPr>
        <w:sectPr>
          <w:headerReference r:id="rId18" w:type="default"/>
          <w:pgSz w:w="11906" w:h="16838"/>
          <w:pgMar w:top="1417" w:right="1417" w:bottom="1417" w:left="1587" w:header="851" w:footer="850" w:gutter="0"/>
          <w:pgBorders>
            <w:top w:val="none" w:sz="0" w:space="0"/>
            <w:left w:val="none" w:sz="0" w:space="0"/>
            <w:bottom w:val="none" w:sz="0" w:space="0"/>
            <w:right w:val="none" w:sz="0" w:space="0"/>
          </w:pgBorders>
          <w:pgNumType w:fmt="decimal"/>
          <w:cols w:space="720" w:num="1"/>
          <w:docGrid w:type="lines" w:linePitch="538" w:charSpace="0"/>
        </w:sectPr>
      </w:pPr>
    </w:p>
    <w:p>
      <w:pPr>
        <w:pStyle w:val="3"/>
        <w:keepNext w:val="0"/>
        <w:keepLines w:val="0"/>
        <w:pageBreakBefore w:val="0"/>
        <w:widowControl w:val="0"/>
        <w:kinsoku/>
        <w:wordWrap/>
        <w:overflowPunct/>
        <w:topLinePunct w:val="0"/>
        <w:bidi w:val="0"/>
        <w:rPr>
          <w:color w:val="auto"/>
        </w:rPr>
      </w:pPr>
      <w:bookmarkStart w:id="51" w:name="_Toc8544"/>
      <w:r>
        <w:rPr>
          <w:rFonts w:hint="eastAsia"/>
          <w:color w:val="auto"/>
          <w:lang w:val="en-US" w:eastAsia="zh-CN"/>
        </w:rPr>
        <w:t>附表附图</w:t>
      </w:r>
      <w:bookmarkEnd w:id="51"/>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附表1  历史山洪灾害统计表</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附表2  山洪灾害危险区基本情况表</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附表3  监测站点分布表</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附表4  监测站与预警对象关联表</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附图1  山洪灾害防御基本情况图(含水系分布、水利工程、区域地形等)</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附图2  山洪灾害危险区分布图</w:t>
      </w:r>
    </w:p>
    <w:p>
      <w:pPr>
        <w:keepNext w:val="0"/>
        <w:keepLines w:val="0"/>
        <w:pageBreakBefore w:val="0"/>
        <w:widowControl w:val="0"/>
        <w:kinsoku/>
        <w:wordWrap/>
        <w:overflowPunct/>
        <w:topLinePunct w:val="0"/>
        <w:bidi w:val="0"/>
        <w:rPr>
          <w:rFonts w:hint="eastAsia" w:ascii="宋体" w:hAnsi="宋体"/>
          <w:b/>
          <w:color w:val="auto"/>
          <w:sz w:val="21"/>
          <w:szCs w:val="21"/>
        </w:rPr>
      </w:pPr>
    </w:p>
    <w:p>
      <w:pPr>
        <w:keepNext w:val="0"/>
        <w:keepLines w:val="0"/>
        <w:pageBreakBefore w:val="0"/>
        <w:widowControl w:val="0"/>
        <w:kinsoku/>
        <w:wordWrap/>
        <w:overflowPunct/>
        <w:topLinePunct w:val="0"/>
        <w:bidi w:val="0"/>
        <w:rPr>
          <w:color w:val="auto"/>
        </w:rPr>
        <w:sectPr>
          <w:headerReference r:id="rId19" w:type="default"/>
          <w:footerReference r:id="rId20" w:type="default"/>
          <w:pgSz w:w="11906" w:h="16838"/>
          <w:pgMar w:top="1417" w:right="1417" w:bottom="1417" w:left="1587" w:header="851" w:footer="850" w:gutter="0"/>
          <w:pgBorders>
            <w:top w:val="none" w:sz="0" w:space="0"/>
            <w:left w:val="none" w:sz="0" w:space="0"/>
            <w:bottom w:val="none" w:sz="0" w:space="0"/>
            <w:right w:val="none" w:sz="0" w:space="0"/>
          </w:pgBorders>
          <w:pgNumType w:fmt="decimal"/>
          <w:cols w:space="720" w:num="1"/>
          <w:docGrid w:type="lines" w:linePitch="538" w:charSpace="0"/>
        </w:sectPr>
      </w:pPr>
    </w:p>
    <w:p>
      <w:pPr>
        <w:pStyle w:val="3"/>
        <w:keepNext w:val="0"/>
        <w:keepLines w:val="0"/>
        <w:pageBreakBefore w:val="0"/>
        <w:widowControl w:val="0"/>
        <w:kinsoku/>
        <w:wordWrap/>
        <w:overflowPunct/>
        <w:topLinePunct w:val="0"/>
        <w:bidi w:val="0"/>
        <w:rPr>
          <w:color w:val="auto"/>
        </w:rPr>
      </w:pPr>
      <w:bookmarkStart w:id="52" w:name="_Toc8859"/>
      <w:r>
        <w:rPr>
          <w:rFonts w:hint="eastAsia"/>
          <w:color w:val="auto"/>
          <w:lang w:val="en-US" w:eastAsia="zh-CN"/>
        </w:rPr>
        <w:t>附则</w:t>
      </w:r>
      <w:bookmarkEnd w:id="52"/>
    </w:p>
    <w:p>
      <w:pPr>
        <w:pStyle w:val="4"/>
        <w:keepNext w:val="0"/>
        <w:keepLines w:val="0"/>
        <w:pageBreakBefore w:val="0"/>
        <w:widowControl w:val="0"/>
        <w:kinsoku/>
        <w:wordWrap/>
        <w:overflowPunct/>
        <w:topLinePunct w:val="0"/>
        <w:bidi w:val="0"/>
        <w:rPr>
          <w:rFonts w:hint="eastAsia"/>
          <w:color w:val="auto"/>
        </w:rPr>
      </w:pPr>
      <w:bookmarkStart w:id="53" w:name="_Toc2742"/>
      <w:r>
        <w:rPr>
          <w:rFonts w:hint="eastAsia"/>
          <w:color w:val="auto"/>
          <w:lang w:val="en-US" w:eastAsia="zh-CN"/>
        </w:rPr>
        <w:t>主要术语解释</w:t>
      </w:r>
      <w:bookmarkEnd w:id="53"/>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1.山洪灾害：在山丘区由降雨诱发的急涨急落的溪河洪水灾害。</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2.山洪灾害防治区：山丘区可能发生山洪灾害的区域。</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3.山洪灾害危险区：经调查或分析评价确定的受山洪灾害威胁的生产生活区域。</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4.预警指标：用于判别预判灾害发生、预警信息发布的雨量、水位等指标的指示标志。</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5.叫应机制：当山洪灾害预警信息发布至相关责任部门(单位)、责任人等预警对象时，通过多种渠道确保信息送达并应答反馈的机制。</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6.山洪风险隐患：在山洪灾害发生过程中，可能造成保护对象受灾程度加剧的因素。一般为跨沟道路或桥、塘堰坝、沟道和滩地人类活动占地、多支齐汇口、沟道束窄、沟道急弯、低洼地等。</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7.专业部门预警：由专业部门(如防汛指挥机构、气象、水利等)发布的预警。</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8.群测群防现地预警：由基层村组(社区)发布的预警。一般通过简易雨量(水位)报警器等设备或人工排查巡查发现险情（灾害征兆）触发。</w:t>
      </w:r>
    </w:p>
    <w:p>
      <w:pPr>
        <w:pStyle w:val="4"/>
        <w:keepNext w:val="0"/>
        <w:keepLines w:val="0"/>
        <w:pageBreakBefore w:val="0"/>
        <w:widowControl w:val="0"/>
        <w:kinsoku/>
        <w:wordWrap/>
        <w:overflowPunct/>
        <w:topLinePunct w:val="0"/>
        <w:bidi w:val="0"/>
        <w:rPr>
          <w:color w:val="auto"/>
        </w:rPr>
      </w:pPr>
      <w:bookmarkStart w:id="54" w:name="_Toc6768"/>
      <w:r>
        <w:rPr>
          <w:rFonts w:hint="eastAsia"/>
          <w:color w:val="auto"/>
          <w:lang w:val="en-US" w:eastAsia="zh-CN"/>
        </w:rPr>
        <w:t>编审职责与程序</w:t>
      </w:r>
      <w:bookmarkEnd w:id="54"/>
    </w:p>
    <w:p>
      <w:pPr>
        <w:pStyle w:val="5"/>
        <w:keepNext w:val="0"/>
        <w:keepLines w:val="0"/>
        <w:pageBreakBefore w:val="0"/>
        <w:widowControl w:val="0"/>
        <w:kinsoku/>
        <w:wordWrap/>
        <w:overflowPunct/>
        <w:topLinePunct w:val="0"/>
        <w:bidi w:val="0"/>
        <w:rPr>
          <w:rFonts w:hint="eastAsia"/>
          <w:color w:val="auto"/>
          <w:highlight w:val="none"/>
        </w:rPr>
      </w:pPr>
      <w:r>
        <w:rPr>
          <w:rFonts w:hint="eastAsia"/>
          <w:color w:val="auto"/>
          <w:highlight w:val="none"/>
          <w:lang w:val="en-US" w:eastAsia="zh-CN"/>
        </w:rPr>
        <w:t>预案编制部门的职责和程序</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宋体" w:hAnsi="宋体" w:cs="宋体"/>
          <w:color w:val="auto"/>
          <w:highlight w:val="none"/>
          <w:lang w:val="en-US" w:eastAsia="zh-CN"/>
        </w:rPr>
      </w:pPr>
      <w:r>
        <w:rPr>
          <w:rFonts w:hint="eastAsia" w:ascii="宋体" w:hAnsi="宋体" w:cs="宋体"/>
          <w:color w:val="auto"/>
          <w:highlight w:val="none"/>
          <w:lang w:val="en-US" w:eastAsia="zh-CN"/>
        </w:rPr>
        <w:t>根据《重庆市荣昌区人民政府办公室关于规范山洪灾害防御预案编制与管理相关事宜的通知》（荣</w:t>
      </w:r>
      <w:r>
        <w:rPr>
          <w:rFonts w:hint="eastAsia" w:ascii="宋体" w:hAnsi="宋体" w:eastAsia="宋体" w:cs="宋体"/>
          <w:color w:val="auto"/>
          <w:highlight w:val="none"/>
          <w:lang w:val="en-US" w:eastAsia="zh-CN"/>
        </w:rPr>
        <w:t>昌府办〔2025〕28 号）文件要求，</w:t>
      </w:r>
      <w:r>
        <w:rPr>
          <w:rFonts w:hint="eastAsia" w:cs="Times New Roman"/>
          <w:color w:val="auto"/>
          <w:lang w:val="en-US" w:eastAsia="zh-CN"/>
        </w:rPr>
        <w:t>山洪灾害防御预案按分级管理的原则，由区、镇街、村社区三级分别编审，其中：区级山洪灾害防御预案由区水行政主管部门牵头组织编制，区水行政主管部门审批；镇街级山洪灾害防御预案、村社区级山洪灾害防御预案由镇人民政府（街道办事处）负责组织编制，镇人民政府（街道办事处）审批。</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山洪灾害防御预案应根据区域内山洪灾害灾情、防灾设施、社会经济和防汛指挥机构及责任人等情况的变化，及时修订，并按原报批程序报批。</w:t>
      </w:r>
    </w:p>
    <w:p>
      <w:pPr>
        <w:pStyle w:val="5"/>
        <w:keepNext w:val="0"/>
        <w:keepLines w:val="0"/>
        <w:pageBreakBefore w:val="0"/>
        <w:widowControl w:val="0"/>
        <w:kinsoku/>
        <w:wordWrap/>
        <w:overflowPunct/>
        <w:topLinePunct w:val="0"/>
        <w:bidi w:val="0"/>
        <w:rPr>
          <w:rFonts w:hint="eastAsia"/>
          <w:color w:val="auto"/>
          <w:highlight w:val="none"/>
        </w:rPr>
      </w:pPr>
      <w:r>
        <w:rPr>
          <w:rFonts w:hint="eastAsia"/>
          <w:color w:val="auto"/>
          <w:highlight w:val="none"/>
          <w:lang w:val="en-US" w:eastAsia="zh-CN"/>
        </w:rPr>
        <w:t>预案审批部门的职责和程序</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根据《重庆市荣昌区人民政府办公室关于规范山洪灾害防御预案编制与管理相关事宜的通知》（荣</w:t>
      </w:r>
      <w:r>
        <w:rPr>
          <w:rFonts w:hint="eastAsia" w:ascii="宋体" w:hAnsi="宋体" w:eastAsia="宋体" w:cs="宋体"/>
          <w:color w:val="auto"/>
          <w:highlight w:val="none"/>
          <w:lang w:val="en-US" w:eastAsia="zh-CN"/>
        </w:rPr>
        <w:t>昌府办〔2025〕28 号）文件要求，</w:t>
      </w:r>
      <w:r>
        <w:rPr>
          <w:rFonts w:hint="eastAsia" w:cs="Times New Roman"/>
          <w:color w:val="auto"/>
          <w:lang w:val="en-US" w:eastAsia="zh-CN"/>
        </w:rPr>
        <w:t>山洪灾害防御预案按分级管理的原则，由区、镇街、村社区三级分别编审，其中：区级山洪灾害防御预案由区水行政主管部门牵头组织编制，区水行政主管部门审批，并报重庆市</w:t>
      </w:r>
      <w:r>
        <w:rPr>
          <w:rFonts w:hint="eastAsia"/>
          <w:color w:val="auto"/>
          <w:highlight w:val="none"/>
        </w:rPr>
        <w:t>防汛指挥机构备案</w:t>
      </w:r>
      <w:r>
        <w:rPr>
          <w:rFonts w:hint="eastAsia" w:cs="Times New Roman"/>
          <w:color w:val="auto"/>
          <w:lang w:val="en-US" w:eastAsia="zh-CN"/>
        </w:rPr>
        <w:t>；镇街级山洪灾害防御预案、村社区级山洪灾害防御预案由镇人民政府（街道办事处）负责组织编制，镇人民政府（街道办事处）审批</w:t>
      </w:r>
      <w:r>
        <w:rPr>
          <w:rFonts w:hint="eastAsia" w:ascii="宋体" w:hAnsi="宋体" w:cs="宋体"/>
          <w:color w:val="auto"/>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color w:val="auto"/>
          <w:highlight w:val="none"/>
        </w:rPr>
      </w:pPr>
      <w:r>
        <w:rPr>
          <w:rFonts w:hint="eastAsia" w:ascii="宋体" w:hAnsi="宋体" w:cs="宋体"/>
          <w:color w:val="auto"/>
          <w:highlight w:val="none"/>
          <w:lang w:val="en-US" w:eastAsia="zh-CN"/>
        </w:rPr>
        <w:t>本预案应与区级防汛抗旱应急预案、水旱灾害防御工作预案等预案相衔接。</w:t>
      </w:r>
    </w:p>
    <w:p>
      <w:pPr>
        <w:pStyle w:val="4"/>
        <w:keepNext w:val="0"/>
        <w:keepLines w:val="0"/>
        <w:pageBreakBefore w:val="0"/>
        <w:widowControl w:val="0"/>
        <w:kinsoku/>
        <w:wordWrap/>
        <w:overflowPunct/>
        <w:topLinePunct w:val="0"/>
        <w:bidi w:val="0"/>
        <w:rPr>
          <w:color w:val="auto"/>
        </w:rPr>
      </w:pPr>
      <w:bookmarkStart w:id="55" w:name="_Toc12496"/>
      <w:r>
        <w:rPr>
          <w:rFonts w:hint="eastAsia"/>
          <w:color w:val="auto"/>
          <w:lang w:val="en-US" w:eastAsia="zh-CN"/>
        </w:rPr>
        <w:t>其他规定</w:t>
      </w:r>
      <w:bookmarkEnd w:id="55"/>
    </w:p>
    <w:p>
      <w:pPr>
        <w:pStyle w:val="5"/>
        <w:keepNext w:val="0"/>
        <w:keepLines w:val="0"/>
        <w:pageBreakBefore w:val="0"/>
        <w:widowControl w:val="0"/>
        <w:kinsoku/>
        <w:wordWrap/>
        <w:overflowPunct/>
        <w:topLinePunct w:val="0"/>
        <w:bidi w:val="0"/>
        <w:rPr>
          <w:color w:val="auto"/>
        </w:rPr>
      </w:pPr>
      <w:r>
        <w:rPr>
          <w:rFonts w:hint="eastAsia"/>
          <w:color w:val="auto"/>
          <w:lang w:val="en-US" w:eastAsia="zh-CN"/>
        </w:rPr>
        <w:t>奖励与责任追究</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对于拒不执行本预案或防指发布的防汛抢险指令的，视情节和危害后果，按照《中华人民共和国防洪法》《中华人民共和国防汛条例》等法律法规对有关责任单位和责任人进行处罚。</w:t>
      </w:r>
    </w:p>
    <w:p>
      <w:pPr>
        <w:pStyle w:val="5"/>
        <w:keepNext w:val="0"/>
        <w:keepLines w:val="0"/>
        <w:pageBreakBefore w:val="0"/>
        <w:widowControl w:val="0"/>
        <w:kinsoku/>
        <w:wordWrap/>
        <w:overflowPunct/>
        <w:topLinePunct w:val="0"/>
        <w:bidi w:val="0"/>
        <w:rPr>
          <w:color w:val="auto"/>
        </w:rPr>
      </w:pPr>
      <w:r>
        <w:rPr>
          <w:rFonts w:hint="eastAsia"/>
          <w:color w:val="auto"/>
          <w:lang w:val="en-US" w:eastAsia="zh-CN"/>
        </w:rPr>
        <w:t>预案解释部门或单位</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本预案由荣昌区水利局负责解释。</w:t>
      </w:r>
    </w:p>
    <w:p>
      <w:pPr>
        <w:pStyle w:val="5"/>
        <w:keepNext w:val="0"/>
        <w:keepLines w:val="0"/>
        <w:pageBreakBefore w:val="0"/>
        <w:widowControl w:val="0"/>
        <w:kinsoku/>
        <w:wordWrap/>
        <w:overflowPunct/>
        <w:topLinePunct w:val="0"/>
        <w:bidi w:val="0"/>
        <w:rPr>
          <w:rFonts w:hint="default"/>
          <w:color w:val="auto"/>
          <w:lang w:val="en-US" w:eastAsia="zh-CN"/>
        </w:rPr>
      </w:pPr>
      <w:r>
        <w:rPr>
          <w:rFonts w:hint="eastAsia"/>
          <w:color w:val="auto"/>
          <w:lang w:val="en-US" w:eastAsia="zh-CN"/>
        </w:rPr>
        <w:t>预案发布与实施时间</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color w:val="auto"/>
          <w:lang w:val="en-US" w:eastAsia="zh-CN"/>
        </w:rPr>
      </w:pPr>
      <w:r>
        <w:rPr>
          <w:rFonts w:hint="eastAsia" w:ascii="宋体" w:hAnsi="宋体" w:cs="宋体"/>
          <w:color w:val="auto"/>
          <w:highlight w:val="none"/>
          <w:lang w:val="en-US" w:eastAsia="zh-CN"/>
        </w:rPr>
        <w:t>本预案自印发之日起实施，并报重庆市防汛指挥机构备案。</w:t>
      </w:r>
    </w:p>
    <w:sectPr>
      <w:headerReference r:id="rId21" w:type="default"/>
      <w:pgSz w:w="11906" w:h="16838"/>
      <w:pgMar w:top="1417" w:right="1417" w:bottom="1417" w:left="1587" w:header="851" w:footer="850" w:gutter="0"/>
      <w:pgBorders>
        <w:top w:val="none" w:sz="0" w:space="0"/>
        <w:left w:val="none" w:sz="0" w:space="0"/>
        <w:bottom w:val="none" w:sz="0" w:space="0"/>
        <w:right w:val="none" w:sz="0" w:space="0"/>
      </w:pgBorders>
      <w:pgNumType w:fmt="decimal"/>
      <w:cols w:space="720" w:num="1"/>
      <w:docGrid w:type="lines" w:linePitch="538" w:charSpace="0"/>
    </w:sectPr>
  </w:body>
</w:document>
</file>

<file path=word/customizations.xml><?xml version="1.0" encoding="utf-8"?>
<wne:tcg xmlns:r="http://schemas.openxmlformats.org/officeDocument/2006/relationships" xmlns:wne="http://schemas.microsoft.com/office/word/2006/wordml">
  <wne:keymaps>
    <wne:keymap wne:kcmPrimary="055A">
      <wne:acd wne:acdName="acd0"/>
    </wne:keymap>
    <wne:keymap wne:kcmPrimary="0233">
      <wne:acd wne:acdName="acd1"/>
    </wne:keymap>
    <wne:keymap wne:kcmPrimary="0234">
      <wne:acd wne:acdName="acd2"/>
    </wne:keymap>
    <wne:keymap wne:kcmPrimary="0432">
      <wne:acd wne:acdName="acd3"/>
    </wne:keymap>
    <wne:keymap wne:kcmPrimary="0442">
      <wne:acd wne:acdName="acd4"/>
    </wne:keymap>
  </wne:keymaps>
  <wne:acds>
    <wne:acd wne:argValue="AQAAAAAA" wne:acdName="acd0" wne:fciIndexBasedOn="0065"/>
    <wne:acd wne:argValue="AQAAAAMA" wne:acdName="acd1" wne:fciIndexBasedOn="0065"/>
    <wne:acd wne:argValue="AQAAAAQA" wne:acdName="acd2" wne:fciIndexBasedOn="0065"/>
    <wne:acd wne:argValue="AQAAAAIA" wne:acdName="acd3" wne:fciIndexBasedOn="0065"/>
    <wne:acd wne:argValue="AgBoiDRZFn/3Uw==" wne:acdName="acd4"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3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rect id="文本框 3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5dblS0AAAAAUBAAAPAAAA&#10;AAAAAAEAIAAAACIAAABkcnMvZG93bnJldi54bWxQSwECFAAUAAAACACHTuJAf6GHlasBAABEAwAA&#10;DgAAAAAAAAABACAAAAAfAQAAZHJzL2Uyb0RvYy54bWxQSwUGAAAAAAYABgBZAQAAPAU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41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Vx3w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OJVx3wPAgAACQQAAA4AAAAAAAAAAQAgAAAA&#10;HwEAAGRycy9lMm9Eb2MueG1sUEsFBgAAAAAGAAYAWQEAAKA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45"/>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89</w:t>
                          </w:r>
                          <w:r>
                            <w:fldChar w:fldCharType="end"/>
                          </w:r>
                          <w:r>
                            <w:t xml:space="preserve"> 页</w:t>
                          </w:r>
                        </w:p>
                      </w:txbxContent>
                    </wps:txbx>
                    <wps:bodyPr wrap="none" lIns="0" tIns="0" rIns="0" bIns="0" upright="1">
                      <a:spAutoFit/>
                    </wps:bodyPr>
                  </wps:wsp>
                </a:graphicData>
              </a:graphic>
            </wp:anchor>
          </w:drawing>
        </mc:Choice>
        <mc:Fallback>
          <w:pict>
            <v:rect id="文本框 4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5dblS0AAAAAUBAAAPAAAA&#10;AAAAAAEAIAAAACIAAABkcnMvZG93bnJldi54bWxQSwECFAAUAAAACACHTuJAWPuOO6sBAABEAwAA&#10;DgAAAAAAAAABACAAAAAfAQAAZHJzL2Uyb0RvYy54bWxQSwUGAAAAAAYABgBZAQAAPAU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89</w:t>
                    </w:r>
                    <w:r>
                      <w:fldChar w:fldCharType="end"/>
                    </w:r>
                    <w:r>
                      <w:t xml:space="preserve"> 页</w:t>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4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64</w:t>
                          </w:r>
                          <w:r>
                            <w:fldChar w:fldCharType="end"/>
                          </w:r>
                          <w:r>
                            <w:t xml:space="preserve"> 页</w:t>
                          </w:r>
                        </w:p>
                      </w:txbxContent>
                    </wps:txbx>
                    <wps:bodyPr wrap="none" lIns="0" tIns="0" rIns="0" bIns="0" upright="1">
                      <a:spAutoFit/>
                    </wps:bodyPr>
                  </wps:wsp>
                </a:graphicData>
              </a:graphic>
            </wp:anchor>
          </w:drawing>
        </mc:Choice>
        <mc:Fallback>
          <w:pict>
            <v:rect id="文本框 42"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5dblS0AAAAAUBAAAPAAAA&#10;AAAAAAEAIAAAACIAAABkcnMvZG93bnJldi54bWxQSwECFAAUAAAACACHTuJAqaOi0qsBAABEAwAA&#10;DgAAAAAAAAABACAAAAAfAQAAZHJzL2Uyb0RvYy54bWxQSwUGAAAAAAYABgBZAQAAPAU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64</w:t>
                    </w:r>
                    <w:r>
                      <w:fldChar w:fldCharType="end"/>
                    </w:r>
                    <w:r>
                      <w:t xml:space="preserve"> 页</w:t>
                    </w:r>
                  </w:p>
                </w:txbxContent>
              </v:textbox>
            </v:rect>
          </w:pict>
        </mc:Fallback>
      </mc:AlternateContent>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480"/>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50"/>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337</w:t>
                          </w:r>
                          <w:r>
                            <w:fldChar w:fldCharType="end"/>
                          </w:r>
                          <w:r>
                            <w:t xml:space="preserve"> 页</w:t>
                          </w:r>
                        </w:p>
                      </w:txbxContent>
                    </wps:txbx>
                    <wps:bodyPr wrap="none" lIns="0" tIns="0" rIns="0" bIns="0" upright="1">
                      <a:spAutoFit/>
                    </wps:bodyPr>
                  </wps:wsp>
                </a:graphicData>
              </a:graphic>
            </wp:anchor>
          </w:drawing>
        </mc:Choice>
        <mc:Fallback>
          <w:pict>
            <v:rect id="文本框 50"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uXW5UtAAAAAFAQAADwAAAAAA&#10;AAABACAAAAAiAAAAZHJzL2Rvd25yZXYueG1sUEsBAhQAFAAAAAgAh07iQAKXbGepAQAARAMAAA4A&#10;AAAAAAAAAQAgAAAAHwEAAGRycy9lMm9Eb2MueG1sUEsFBgAAAAAGAAYAWQEAADoFA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337</w:t>
                    </w:r>
                    <w:r>
                      <w:fldChar w:fldCharType="end"/>
                    </w:r>
                    <w:r>
                      <w:t xml:space="preserve"> 页</w:t>
                    </w:r>
                  </w:p>
                </w:txbxContent>
              </v:textbox>
            </v:rect>
          </w:pict>
        </mc:Fallback>
      </mc:AlternateContent>
    </w: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480"/>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9"/>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10"/>
                          </w:pPr>
                          <w:r>
                            <w:t xml:space="preserve">第 </w:t>
                          </w:r>
                          <w:r>
                            <w:fldChar w:fldCharType="begin"/>
                          </w:r>
                          <w:r>
                            <w:instrText xml:space="preserve"> PAGE  \* MERGEFORMAT </w:instrText>
                          </w:r>
                          <w:r>
                            <w:fldChar w:fldCharType="separate"/>
                          </w:r>
                          <w:r>
                            <w:t>184</w:t>
                          </w:r>
                          <w:r>
                            <w:fldChar w:fldCharType="end"/>
                          </w:r>
                          <w:r>
                            <w:t xml:space="preserve"> 页</w:t>
                          </w:r>
                        </w:p>
                      </w:txbxContent>
                    </wps:txbx>
                    <wps:bodyPr wrap="none" lIns="0" tIns="0" rIns="0" bIns="0" upright="1">
                      <a:spAutoFit/>
                    </wps:bodyPr>
                  </wps:wsp>
                </a:graphicData>
              </a:graphic>
            </wp:anchor>
          </w:drawing>
        </mc:Choice>
        <mc:Fallback>
          <w:pict>
            <v:rect id="文本框 49"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l1uVLQAAAABQEAAA8AAAAA&#10;AAAAAQAgAAAAIgAAAGRycy9kb3ducmV2LnhtbFBLAQIUABQAAAAIAIdO4kCcB3QzqgEAAEMDAAAO&#10;AAAAAAAAAAEAIAAAAB8BAABkcnMvZTJvRG9jLnhtbFBLBQYAAAAABgAGAFkBAAA7BQAAAAA=&#10;">
              <v:fill on="f" focussize="0,0"/>
              <v:stroke on="f"/>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184</w:t>
                    </w:r>
                    <w:r>
                      <w:fldChar w:fldCharType="end"/>
                    </w:r>
                    <w: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default" w:eastAsia="宋体"/>
        <w:lang w:val="en-US" w:eastAsia="zh-CN"/>
      </w:rPr>
    </w:pPr>
    <w:r>
      <w:rPr>
        <w:rFonts w:hint="eastAsia"/>
        <w:lang w:val="en-US" w:eastAsia="zh-CN"/>
      </w:rPr>
      <w:t xml:space="preserve">荣昌区山洪灾害防御预案 </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目录</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default" w:eastAsia="宋体"/>
        <w:lang w:val="en-US" w:eastAsia="zh-CN"/>
      </w:rPr>
    </w:pPr>
    <w:r>
      <w:rPr>
        <w:rFonts w:hint="eastAsia"/>
        <w:lang w:eastAsia="zh-CN"/>
      </w:rPr>
      <w:t>重庆市</w:t>
    </w:r>
    <w:r>
      <w:rPr>
        <w:rFonts w:hint="eastAsia"/>
        <w:lang w:val="en-US" w:eastAsia="zh-CN"/>
      </w:rPr>
      <w:t>荣昌</w:t>
    </w:r>
    <w:r>
      <w:rPr>
        <w:rFonts w:hint="eastAsia"/>
        <w:lang w:eastAsia="zh-CN"/>
      </w:rPr>
      <w:t>区山洪灾害防御预案</w:t>
    </w:r>
    <w:r>
      <w:rPr>
        <w:rFonts w:hint="eastAsia"/>
        <w:lang w:val="en-US" w:eastAsia="zh-CN"/>
      </w:rPr>
      <w:tab/>
    </w:r>
    <w:r>
      <w:rPr>
        <w:rFonts w:hint="eastAsia"/>
        <w:lang w:val="en-US" w:eastAsia="zh-CN"/>
      </w:rPr>
      <w:t xml:space="preserve">                                                            7 附表附图</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default" w:eastAsia="宋体"/>
        <w:lang w:val="en-US" w:eastAsia="zh-CN"/>
      </w:rPr>
    </w:pPr>
    <w:r>
      <w:rPr>
        <w:rFonts w:hint="eastAsia"/>
        <w:lang w:val="en-US" w:eastAsia="zh-CN"/>
      </w:rPr>
      <w:t>荣昌</w:t>
    </w:r>
    <w:r>
      <w:rPr>
        <w:rFonts w:hint="eastAsia"/>
        <w:lang w:eastAsia="zh-CN"/>
      </w:rPr>
      <w:t>区山洪灾害防御预案</w:t>
    </w:r>
    <w:r>
      <w:rPr>
        <w:rFonts w:hint="eastAsia"/>
        <w:lang w:val="en-US" w:eastAsia="zh-CN"/>
      </w:rPr>
      <w:tab/>
    </w:r>
    <w:r>
      <w:rPr>
        <w:rFonts w:hint="eastAsia"/>
        <w:lang w:val="en-US" w:eastAsia="zh-CN"/>
      </w:rPr>
      <w:t xml:space="preserve">                                                                      8 附则</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荣昌区山洪灾害防御预案</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 xml:space="preserve">                                                       1总则</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hint="default" w:ascii="宋体" w:hAnsi="宋体" w:eastAsia="宋体" w:cs="宋体"/>
        <w:sz w:val="21"/>
        <w:szCs w:val="21"/>
        <w:lang w:val="en-US" w:eastAsia="zh-CN"/>
      </w:rPr>
    </w:pPr>
    <w:r>
      <w:rPr>
        <w:rFonts w:hint="eastAsia" w:ascii="宋体" w:hAnsi="宋体" w:eastAsia="宋体" w:cs="宋体"/>
        <w:sz w:val="21"/>
        <w:szCs w:val="21"/>
        <w:lang w:eastAsia="zh-CN"/>
      </w:rPr>
      <w:t>荣昌区山洪灾害防御预案</w:t>
    </w:r>
    <w:r>
      <w:rPr>
        <w:rFonts w:hint="eastAsia" w:ascii="宋体" w:hAnsi="宋体" w:eastAsia="宋体" w:cs="宋体"/>
        <w:sz w:val="21"/>
        <w:szCs w:val="21"/>
        <w:lang w:val="en-US" w:eastAsia="zh-CN"/>
      </w:rPr>
      <w:t xml:space="preserve">                                                    2 基本情况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荣昌</w:t>
    </w:r>
    <w:r>
      <w:rPr>
        <w:rFonts w:hint="eastAsia" w:ascii="宋体" w:hAnsi="宋体" w:eastAsia="宋体" w:cs="宋体"/>
        <w:sz w:val="21"/>
        <w:szCs w:val="21"/>
        <w:lang w:eastAsia="zh-CN"/>
      </w:rPr>
      <w:t>区山洪灾害防御预案</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 xml:space="preserve">                                                  3 责任制体系</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荣昌</w:t>
    </w:r>
    <w:r>
      <w:rPr>
        <w:rFonts w:hint="eastAsia" w:ascii="宋体" w:hAnsi="宋体" w:eastAsia="宋体" w:cs="宋体"/>
        <w:sz w:val="21"/>
        <w:szCs w:val="21"/>
        <w:lang w:eastAsia="zh-CN"/>
      </w:rPr>
      <w:t>区山洪灾害防御预案</w:t>
    </w:r>
    <w:r>
      <w:rPr>
        <w:rFonts w:hint="eastAsia" w:ascii="宋体" w:hAnsi="宋体" w:eastAsia="宋体" w:cs="宋体"/>
        <w:sz w:val="21"/>
        <w:szCs w:val="21"/>
        <w:lang w:val="en-US" w:eastAsia="zh-CN"/>
      </w:rPr>
      <w:t xml:space="preserve">                                                   4 监测预警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荣昌</w:t>
    </w:r>
    <w:r>
      <w:rPr>
        <w:rFonts w:hint="eastAsia" w:ascii="宋体" w:hAnsi="宋体" w:eastAsia="宋体" w:cs="宋体"/>
        <w:sz w:val="21"/>
        <w:szCs w:val="21"/>
        <w:lang w:eastAsia="zh-CN"/>
      </w:rPr>
      <w:t>区山洪灾害防御预案</w:t>
    </w:r>
    <w:r>
      <w:rPr>
        <w:rFonts w:hint="eastAsia" w:ascii="宋体" w:hAnsi="宋体" w:eastAsia="宋体" w:cs="宋体"/>
        <w:sz w:val="21"/>
        <w:szCs w:val="21"/>
        <w:lang w:val="en-US" w:eastAsia="zh-CN"/>
      </w:rPr>
      <w:t xml:space="preserve">                                                   5 响应行动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荣昌</w:t>
    </w:r>
    <w:r>
      <w:rPr>
        <w:rFonts w:hint="eastAsia" w:ascii="宋体" w:hAnsi="宋体" w:eastAsia="宋体" w:cs="宋体"/>
        <w:sz w:val="21"/>
        <w:szCs w:val="21"/>
        <w:lang w:eastAsia="zh-CN"/>
      </w:rPr>
      <w:t>区山洪灾害防御预案</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 xml:space="preserve">                                                    6 保障措施</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5D78E4"/>
    <w:multiLevelType w:val="multilevel"/>
    <w:tmpl w:val="625D78E4"/>
    <w:lvl w:ilvl="0" w:tentative="0">
      <w:start w:val="1"/>
      <w:numFmt w:val="chineseCountingThousand"/>
      <w:pStyle w:val="3"/>
      <w:isLgl/>
      <w:suff w:val="space"/>
      <w:lvlText w:val="第%1章"/>
      <w:lvlJc w:val="left"/>
      <w:pPr>
        <w:tabs>
          <w:tab w:val="left" w:pos="0"/>
        </w:tabs>
        <w:ind w:left="0" w:firstLine="0"/>
      </w:pPr>
      <w:rPr>
        <w:rFonts w:hint="eastAsia" w:ascii="Times New Roman" w:hAnsi="Times New Roman" w:eastAsia="宋体"/>
        <w:sz w:val="30"/>
      </w:rPr>
    </w:lvl>
    <w:lvl w:ilvl="1" w:tentative="0">
      <w:start w:val="1"/>
      <w:numFmt w:val="decimal"/>
      <w:pStyle w:val="4"/>
      <w:isLgl/>
      <w:suff w:val="space"/>
      <w:lvlText w:val="%1.%2"/>
      <w:lvlJc w:val="left"/>
      <w:pPr>
        <w:tabs>
          <w:tab w:val="left" w:pos="0"/>
        </w:tabs>
        <w:ind w:left="0" w:firstLine="0"/>
      </w:pPr>
      <w:rPr>
        <w:rFonts w:hint="default" w:ascii="Times New Roman" w:hAnsi="Times New Roman" w:eastAsia="宋体"/>
        <w:dstrike w:val="0"/>
        <w:sz w:val="28"/>
        <w:vertAlign w:val="baseline"/>
      </w:rPr>
    </w:lvl>
    <w:lvl w:ilvl="2" w:tentative="0">
      <w:start w:val="1"/>
      <w:numFmt w:val="decimal"/>
      <w:pStyle w:val="5"/>
      <w:isLgl/>
      <w:suff w:val="space"/>
      <w:lvlText w:val="%1.%2.%3"/>
      <w:lvlJc w:val="left"/>
      <w:pPr>
        <w:tabs>
          <w:tab w:val="left" w:pos="0"/>
        </w:tabs>
        <w:ind w:left="0" w:leftChars="0" w:firstLine="0" w:firstLineChars="0"/>
      </w:pPr>
      <w:rPr>
        <w:rFonts w:ascii="Times New Roman" w:hAnsi="Times New Roman" w:eastAsia="宋体"/>
        <w:dstrike w:val="0"/>
        <w:sz w:val="24"/>
        <w:vertAlign w:val="baseline"/>
      </w:rPr>
    </w:lvl>
    <w:lvl w:ilvl="3" w:tentative="0">
      <w:start w:val="1"/>
      <w:numFmt w:val="decimal"/>
      <w:pStyle w:val="6"/>
      <w:isLgl/>
      <w:suff w:val="space"/>
      <w:lvlText w:val="%1.%2.%3.%4"/>
      <w:lvlJc w:val="left"/>
      <w:pPr>
        <w:ind w:left="0" w:firstLine="0"/>
      </w:pPr>
      <w:rPr>
        <w:rFonts w:ascii="Times New Roman" w:hAnsi="Times New Roman" w:eastAsia="宋体"/>
        <w:sz w:val="24"/>
      </w:rPr>
    </w:lvl>
    <w:lvl w:ilvl="4" w:tentative="0">
      <w:start w:val="1"/>
      <w:numFmt w:val="decimal"/>
      <w:isLgl/>
      <w:suff w:val="space"/>
      <w:lvlText w:val="%1.%2.%3.%4.%5"/>
      <w:lvlJc w:val="left"/>
      <w:pPr>
        <w:ind w:left="0" w:firstLine="0"/>
      </w:pPr>
      <w:rPr>
        <w:rFonts w:hint="default" w:ascii="Cambria" w:hAnsi="Cambria" w:eastAsia="宋体"/>
      </w:rPr>
    </w:lvl>
    <w:lvl w:ilvl="5" w:tentative="0">
      <w:start w:val="1"/>
      <w:numFmt w:val="decimal"/>
      <w:isLgl/>
      <w:suff w:val="space"/>
      <w:lvlText w:val="%1.%2.%3.%4.%5.%6"/>
      <w:lvlJc w:val="left"/>
      <w:pPr>
        <w:ind w:left="0" w:firstLine="0"/>
      </w:pPr>
      <w:rPr>
        <w:rFonts w:hint="default" w:ascii="Cambria" w:hAnsi="Cambria" w:eastAsia="宋体"/>
      </w:rPr>
    </w:lvl>
    <w:lvl w:ilvl="6" w:tentative="0">
      <w:start w:val="1"/>
      <w:numFmt w:val="decimal"/>
      <w:isLgl/>
      <w:suff w:val="space"/>
      <w:lvlText w:val="%1.%2.%3.%4.%5.%6.%7"/>
      <w:lvlJc w:val="left"/>
      <w:pPr>
        <w:ind w:left="0" w:firstLine="0"/>
      </w:pPr>
      <w:rPr>
        <w:rFonts w:hint="eastAsia"/>
      </w:rPr>
    </w:lvl>
    <w:lvl w:ilvl="7" w:tentative="0">
      <w:start w:val="1"/>
      <w:numFmt w:val="decimal"/>
      <w:isLgl/>
      <w:suff w:val="space"/>
      <w:lvlText w:val="%1.%2.%3.%4.%5.%6.%7.%8"/>
      <w:lvlJc w:val="left"/>
      <w:pPr>
        <w:ind w:left="0" w:firstLine="0"/>
      </w:pPr>
      <w:rPr>
        <w:rFonts w:hint="eastAsia"/>
      </w:rPr>
    </w:lvl>
    <w:lvl w:ilvl="8" w:tentative="0">
      <w:start w:val="1"/>
      <w:numFmt w:val="decimal"/>
      <w:isLgl/>
      <w:suff w:val="space"/>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269"/>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NjMmZmNzZkY2ExMmQxOThiNjM1MjQyMzZjM2U3OGIifQ=="/>
  </w:docVars>
  <w:rsids>
    <w:rsidRoot w:val="00172A27"/>
    <w:rsid w:val="00000418"/>
    <w:rsid w:val="000004BA"/>
    <w:rsid w:val="00000C8D"/>
    <w:rsid w:val="00001292"/>
    <w:rsid w:val="000013F7"/>
    <w:rsid w:val="00001603"/>
    <w:rsid w:val="00001909"/>
    <w:rsid w:val="000020F4"/>
    <w:rsid w:val="00002275"/>
    <w:rsid w:val="00002858"/>
    <w:rsid w:val="00002D94"/>
    <w:rsid w:val="00003485"/>
    <w:rsid w:val="000036AC"/>
    <w:rsid w:val="00003ADD"/>
    <w:rsid w:val="00003CFE"/>
    <w:rsid w:val="00004300"/>
    <w:rsid w:val="000044F4"/>
    <w:rsid w:val="00004524"/>
    <w:rsid w:val="000045F1"/>
    <w:rsid w:val="00004AEE"/>
    <w:rsid w:val="00004C30"/>
    <w:rsid w:val="00004FAA"/>
    <w:rsid w:val="000050C9"/>
    <w:rsid w:val="00005B60"/>
    <w:rsid w:val="00005E59"/>
    <w:rsid w:val="00005F25"/>
    <w:rsid w:val="00006611"/>
    <w:rsid w:val="000069B3"/>
    <w:rsid w:val="000069C2"/>
    <w:rsid w:val="00006A60"/>
    <w:rsid w:val="00006F80"/>
    <w:rsid w:val="00006FA7"/>
    <w:rsid w:val="00007099"/>
    <w:rsid w:val="000077A1"/>
    <w:rsid w:val="0000781B"/>
    <w:rsid w:val="00007AC8"/>
    <w:rsid w:val="000103F2"/>
    <w:rsid w:val="00010607"/>
    <w:rsid w:val="00010BE8"/>
    <w:rsid w:val="00010CE8"/>
    <w:rsid w:val="00010D6C"/>
    <w:rsid w:val="00011047"/>
    <w:rsid w:val="0001106A"/>
    <w:rsid w:val="000113FC"/>
    <w:rsid w:val="00011595"/>
    <w:rsid w:val="00011F11"/>
    <w:rsid w:val="00011FB1"/>
    <w:rsid w:val="00012D27"/>
    <w:rsid w:val="0001360B"/>
    <w:rsid w:val="000137E2"/>
    <w:rsid w:val="000138F8"/>
    <w:rsid w:val="00013990"/>
    <w:rsid w:val="000143D3"/>
    <w:rsid w:val="0001495F"/>
    <w:rsid w:val="00014EB1"/>
    <w:rsid w:val="000166DF"/>
    <w:rsid w:val="000168E9"/>
    <w:rsid w:val="00016AE9"/>
    <w:rsid w:val="00016B5C"/>
    <w:rsid w:val="00016EBA"/>
    <w:rsid w:val="0001710C"/>
    <w:rsid w:val="00017D09"/>
    <w:rsid w:val="00017E8D"/>
    <w:rsid w:val="00017F9B"/>
    <w:rsid w:val="00020198"/>
    <w:rsid w:val="00020A42"/>
    <w:rsid w:val="0002104B"/>
    <w:rsid w:val="0002138D"/>
    <w:rsid w:val="00021A18"/>
    <w:rsid w:val="00021A6A"/>
    <w:rsid w:val="00021BD5"/>
    <w:rsid w:val="00021D71"/>
    <w:rsid w:val="00022095"/>
    <w:rsid w:val="000222C0"/>
    <w:rsid w:val="0002247D"/>
    <w:rsid w:val="00022B75"/>
    <w:rsid w:val="0002306C"/>
    <w:rsid w:val="00023211"/>
    <w:rsid w:val="00023C2E"/>
    <w:rsid w:val="00023CA6"/>
    <w:rsid w:val="00024410"/>
    <w:rsid w:val="00024482"/>
    <w:rsid w:val="0002480C"/>
    <w:rsid w:val="00024911"/>
    <w:rsid w:val="00025056"/>
    <w:rsid w:val="0002513A"/>
    <w:rsid w:val="0002534A"/>
    <w:rsid w:val="000253BD"/>
    <w:rsid w:val="000256EA"/>
    <w:rsid w:val="00025AB4"/>
    <w:rsid w:val="00025E0C"/>
    <w:rsid w:val="00026497"/>
    <w:rsid w:val="000266F3"/>
    <w:rsid w:val="000267A2"/>
    <w:rsid w:val="00026ADE"/>
    <w:rsid w:val="00026BFC"/>
    <w:rsid w:val="00026C23"/>
    <w:rsid w:val="0002706C"/>
    <w:rsid w:val="00027130"/>
    <w:rsid w:val="00027401"/>
    <w:rsid w:val="0002795B"/>
    <w:rsid w:val="00030080"/>
    <w:rsid w:val="000309A3"/>
    <w:rsid w:val="000316A3"/>
    <w:rsid w:val="00031BCB"/>
    <w:rsid w:val="00031FC7"/>
    <w:rsid w:val="0003229A"/>
    <w:rsid w:val="000322F7"/>
    <w:rsid w:val="00032E1B"/>
    <w:rsid w:val="00033243"/>
    <w:rsid w:val="0003364F"/>
    <w:rsid w:val="00033FA8"/>
    <w:rsid w:val="0003462E"/>
    <w:rsid w:val="0003472B"/>
    <w:rsid w:val="00034A45"/>
    <w:rsid w:val="00035055"/>
    <w:rsid w:val="0003567A"/>
    <w:rsid w:val="0003585E"/>
    <w:rsid w:val="00035A6A"/>
    <w:rsid w:val="00035C83"/>
    <w:rsid w:val="00035E3B"/>
    <w:rsid w:val="00036458"/>
    <w:rsid w:val="000365E5"/>
    <w:rsid w:val="00036662"/>
    <w:rsid w:val="00036D38"/>
    <w:rsid w:val="00037393"/>
    <w:rsid w:val="000376C5"/>
    <w:rsid w:val="00037E11"/>
    <w:rsid w:val="00037F1F"/>
    <w:rsid w:val="00040056"/>
    <w:rsid w:val="000401A4"/>
    <w:rsid w:val="00040611"/>
    <w:rsid w:val="00040A86"/>
    <w:rsid w:val="00040D71"/>
    <w:rsid w:val="000410B2"/>
    <w:rsid w:val="000410CA"/>
    <w:rsid w:val="000411CE"/>
    <w:rsid w:val="0004137D"/>
    <w:rsid w:val="000414EC"/>
    <w:rsid w:val="000419A1"/>
    <w:rsid w:val="00041C89"/>
    <w:rsid w:val="00041C8D"/>
    <w:rsid w:val="0004241D"/>
    <w:rsid w:val="000424A5"/>
    <w:rsid w:val="0004292E"/>
    <w:rsid w:val="00042AD7"/>
    <w:rsid w:val="00042B48"/>
    <w:rsid w:val="00042B4E"/>
    <w:rsid w:val="00042F9B"/>
    <w:rsid w:val="000438E5"/>
    <w:rsid w:val="00043958"/>
    <w:rsid w:val="00043D19"/>
    <w:rsid w:val="00043F01"/>
    <w:rsid w:val="000449E4"/>
    <w:rsid w:val="00044C42"/>
    <w:rsid w:val="000452F8"/>
    <w:rsid w:val="00045319"/>
    <w:rsid w:val="000460F2"/>
    <w:rsid w:val="0004652D"/>
    <w:rsid w:val="000466FB"/>
    <w:rsid w:val="000469E2"/>
    <w:rsid w:val="00046FC2"/>
    <w:rsid w:val="00050390"/>
    <w:rsid w:val="00050487"/>
    <w:rsid w:val="000508F9"/>
    <w:rsid w:val="00050F28"/>
    <w:rsid w:val="00052344"/>
    <w:rsid w:val="00052446"/>
    <w:rsid w:val="00052B50"/>
    <w:rsid w:val="00052DFA"/>
    <w:rsid w:val="00052F77"/>
    <w:rsid w:val="000535E6"/>
    <w:rsid w:val="00053678"/>
    <w:rsid w:val="00053AB3"/>
    <w:rsid w:val="00054336"/>
    <w:rsid w:val="00054507"/>
    <w:rsid w:val="000545F6"/>
    <w:rsid w:val="00054670"/>
    <w:rsid w:val="00054B7D"/>
    <w:rsid w:val="0005521E"/>
    <w:rsid w:val="00055443"/>
    <w:rsid w:val="00055673"/>
    <w:rsid w:val="000556DB"/>
    <w:rsid w:val="000557BC"/>
    <w:rsid w:val="000557DC"/>
    <w:rsid w:val="00056B5B"/>
    <w:rsid w:val="000573AC"/>
    <w:rsid w:val="0005750E"/>
    <w:rsid w:val="000577F3"/>
    <w:rsid w:val="00057D31"/>
    <w:rsid w:val="00057FAB"/>
    <w:rsid w:val="0006058E"/>
    <w:rsid w:val="0006080D"/>
    <w:rsid w:val="000613C7"/>
    <w:rsid w:val="000615AA"/>
    <w:rsid w:val="00061CE0"/>
    <w:rsid w:val="00061EC6"/>
    <w:rsid w:val="00061EEE"/>
    <w:rsid w:val="00061F45"/>
    <w:rsid w:val="0006212C"/>
    <w:rsid w:val="0006232E"/>
    <w:rsid w:val="00063208"/>
    <w:rsid w:val="000633C0"/>
    <w:rsid w:val="00063882"/>
    <w:rsid w:val="00064210"/>
    <w:rsid w:val="000642C3"/>
    <w:rsid w:val="0006443D"/>
    <w:rsid w:val="00064475"/>
    <w:rsid w:val="000645D9"/>
    <w:rsid w:val="00065199"/>
    <w:rsid w:val="0006567E"/>
    <w:rsid w:val="000657E5"/>
    <w:rsid w:val="00065F7D"/>
    <w:rsid w:val="00066791"/>
    <w:rsid w:val="00067510"/>
    <w:rsid w:val="00067B48"/>
    <w:rsid w:val="00067C85"/>
    <w:rsid w:val="00067F0A"/>
    <w:rsid w:val="00067F3A"/>
    <w:rsid w:val="000703EC"/>
    <w:rsid w:val="00070CCD"/>
    <w:rsid w:val="00070FBE"/>
    <w:rsid w:val="0007138F"/>
    <w:rsid w:val="0007179F"/>
    <w:rsid w:val="00071875"/>
    <w:rsid w:val="00071A76"/>
    <w:rsid w:val="0007208A"/>
    <w:rsid w:val="00072266"/>
    <w:rsid w:val="000738CF"/>
    <w:rsid w:val="00073B54"/>
    <w:rsid w:val="00073D6A"/>
    <w:rsid w:val="000742BB"/>
    <w:rsid w:val="00074FBE"/>
    <w:rsid w:val="00075272"/>
    <w:rsid w:val="000756C3"/>
    <w:rsid w:val="0007584C"/>
    <w:rsid w:val="00075C39"/>
    <w:rsid w:val="00075CC1"/>
    <w:rsid w:val="00075F4F"/>
    <w:rsid w:val="00075F85"/>
    <w:rsid w:val="0007639E"/>
    <w:rsid w:val="00076DBD"/>
    <w:rsid w:val="00077924"/>
    <w:rsid w:val="00077D7E"/>
    <w:rsid w:val="00077E24"/>
    <w:rsid w:val="00080037"/>
    <w:rsid w:val="00080B8F"/>
    <w:rsid w:val="00080E8B"/>
    <w:rsid w:val="0008163B"/>
    <w:rsid w:val="00081B0A"/>
    <w:rsid w:val="00081F2C"/>
    <w:rsid w:val="00082115"/>
    <w:rsid w:val="00082B55"/>
    <w:rsid w:val="00083769"/>
    <w:rsid w:val="00084320"/>
    <w:rsid w:val="0008453F"/>
    <w:rsid w:val="0008466E"/>
    <w:rsid w:val="00084B7B"/>
    <w:rsid w:val="0008528D"/>
    <w:rsid w:val="00085A6F"/>
    <w:rsid w:val="00085B57"/>
    <w:rsid w:val="00085EC8"/>
    <w:rsid w:val="000864FA"/>
    <w:rsid w:val="00086527"/>
    <w:rsid w:val="000866EF"/>
    <w:rsid w:val="000867B1"/>
    <w:rsid w:val="00086C6C"/>
    <w:rsid w:val="00086C70"/>
    <w:rsid w:val="00086CC4"/>
    <w:rsid w:val="00086CE5"/>
    <w:rsid w:val="000871D0"/>
    <w:rsid w:val="000879BC"/>
    <w:rsid w:val="00087EDE"/>
    <w:rsid w:val="00090D03"/>
    <w:rsid w:val="00090F1A"/>
    <w:rsid w:val="000910C1"/>
    <w:rsid w:val="00091395"/>
    <w:rsid w:val="00091AF8"/>
    <w:rsid w:val="00091DFB"/>
    <w:rsid w:val="0009239A"/>
    <w:rsid w:val="00092D29"/>
    <w:rsid w:val="0009331B"/>
    <w:rsid w:val="000933A4"/>
    <w:rsid w:val="000934A6"/>
    <w:rsid w:val="000934C2"/>
    <w:rsid w:val="00093BC7"/>
    <w:rsid w:val="00093C63"/>
    <w:rsid w:val="000947EB"/>
    <w:rsid w:val="00094C05"/>
    <w:rsid w:val="00095E6E"/>
    <w:rsid w:val="00095EB3"/>
    <w:rsid w:val="000960EF"/>
    <w:rsid w:val="0009690F"/>
    <w:rsid w:val="000969B4"/>
    <w:rsid w:val="00096EC3"/>
    <w:rsid w:val="000972CB"/>
    <w:rsid w:val="00097C37"/>
    <w:rsid w:val="00097E69"/>
    <w:rsid w:val="00097EC7"/>
    <w:rsid w:val="000A08A5"/>
    <w:rsid w:val="000A13FB"/>
    <w:rsid w:val="000A1B6C"/>
    <w:rsid w:val="000A1E65"/>
    <w:rsid w:val="000A2209"/>
    <w:rsid w:val="000A25B2"/>
    <w:rsid w:val="000A2793"/>
    <w:rsid w:val="000A2894"/>
    <w:rsid w:val="000A357D"/>
    <w:rsid w:val="000A36DA"/>
    <w:rsid w:val="000A387D"/>
    <w:rsid w:val="000A394D"/>
    <w:rsid w:val="000A42B8"/>
    <w:rsid w:val="000A42E9"/>
    <w:rsid w:val="000A46FC"/>
    <w:rsid w:val="000A4887"/>
    <w:rsid w:val="000A49DF"/>
    <w:rsid w:val="000A4D17"/>
    <w:rsid w:val="000A55EA"/>
    <w:rsid w:val="000A55EE"/>
    <w:rsid w:val="000A608C"/>
    <w:rsid w:val="000A62C3"/>
    <w:rsid w:val="000A65C6"/>
    <w:rsid w:val="000A721F"/>
    <w:rsid w:val="000A75CE"/>
    <w:rsid w:val="000A7F94"/>
    <w:rsid w:val="000B099D"/>
    <w:rsid w:val="000B0AFC"/>
    <w:rsid w:val="000B0CD9"/>
    <w:rsid w:val="000B11BD"/>
    <w:rsid w:val="000B1669"/>
    <w:rsid w:val="000B19D7"/>
    <w:rsid w:val="000B1CD1"/>
    <w:rsid w:val="000B1F58"/>
    <w:rsid w:val="000B20C4"/>
    <w:rsid w:val="000B2270"/>
    <w:rsid w:val="000B2A10"/>
    <w:rsid w:val="000B2EFF"/>
    <w:rsid w:val="000B34FE"/>
    <w:rsid w:val="000B3635"/>
    <w:rsid w:val="000B3A48"/>
    <w:rsid w:val="000B3EE7"/>
    <w:rsid w:val="000B4045"/>
    <w:rsid w:val="000B41DC"/>
    <w:rsid w:val="000B532C"/>
    <w:rsid w:val="000B5443"/>
    <w:rsid w:val="000B5488"/>
    <w:rsid w:val="000B55B4"/>
    <w:rsid w:val="000B5707"/>
    <w:rsid w:val="000B5914"/>
    <w:rsid w:val="000B5F16"/>
    <w:rsid w:val="000B5FE4"/>
    <w:rsid w:val="000B603D"/>
    <w:rsid w:val="000B6148"/>
    <w:rsid w:val="000B7055"/>
    <w:rsid w:val="000B71FB"/>
    <w:rsid w:val="000B74C0"/>
    <w:rsid w:val="000B75DC"/>
    <w:rsid w:val="000B7888"/>
    <w:rsid w:val="000B7EF0"/>
    <w:rsid w:val="000B7F90"/>
    <w:rsid w:val="000C01D5"/>
    <w:rsid w:val="000C03C5"/>
    <w:rsid w:val="000C0AE3"/>
    <w:rsid w:val="000C0CD0"/>
    <w:rsid w:val="000C0E04"/>
    <w:rsid w:val="000C2075"/>
    <w:rsid w:val="000C2840"/>
    <w:rsid w:val="000C2F44"/>
    <w:rsid w:val="000C33FD"/>
    <w:rsid w:val="000C35B4"/>
    <w:rsid w:val="000C3996"/>
    <w:rsid w:val="000C3A24"/>
    <w:rsid w:val="000C3ADF"/>
    <w:rsid w:val="000C3FDD"/>
    <w:rsid w:val="000C42CB"/>
    <w:rsid w:val="000C48ED"/>
    <w:rsid w:val="000C4A74"/>
    <w:rsid w:val="000C502C"/>
    <w:rsid w:val="000C52A6"/>
    <w:rsid w:val="000C557D"/>
    <w:rsid w:val="000C56DB"/>
    <w:rsid w:val="000C5768"/>
    <w:rsid w:val="000C5811"/>
    <w:rsid w:val="000C581B"/>
    <w:rsid w:val="000C5EF3"/>
    <w:rsid w:val="000C6014"/>
    <w:rsid w:val="000C6052"/>
    <w:rsid w:val="000C6321"/>
    <w:rsid w:val="000C686B"/>
    <w:rsid w:val="000C6A9B"/>
    <w:rsid w:val="000C6B65"/>
    <w:rsid w:val="000C6DBC"/>
    <w:rsid w:val="000C7744"/>
    <w:rsid w:val="000C789E"/>
    <w:rsid w:val="000C799F"/>
    <w:rsid w:val="000C7C1D"/>
    <w:rsid w:val="000C7DD4"/>
    <w:rsid w:val="000C7FA9"/>
    <w:rsid w:val="000C7FC5"/>
    <w:rsid w:val="000C7FD9"/>
    <w:rsid w:val="000D0439"/>
    <w:rsid w:val="000D045D"/>
    <w:rsid w:val="000D0689"/>
    <w:rsid w:val="000D08AB"/>
    <w:rsid w:val="000D0908"/>
    <w:rsid w:val="000D0B04"/>
    <w:rsid w:val="000D136F"/>
    <w:rsid w:val="000D16CC"/>
    <w:rsid w:val="000D17C8"/>
    <w:rsid w:val="000D1F96"/>
    <w:rsid w:val="000D2674"/>
    <w:rsid w:val="000D2C71"/>
    <w:rsid w:val="000D2CBD"/>
    <w:rsid w:val="000D43B3"/>
    <w:rsid w:val="000D4A1E"/>
    <w:rsid w:val="000D5CBA"/>
    <w:rsid w:val="000D6A3B"/>
    <w:rsid w:val="000D6B1F"/>
    <w:rsid w:val="000D6D1A"/>
    <w:rsid w:val="000D6E50"/>
    <w:rsid w:val="000D7514"/>
    <w:rsid w:val="000D7B45"/>
    <w:rsid w:val="000D7CE4"/>
    <w:rsid w:val="000D7D14"/>
    <w:rsid w:val="000D7D42"/>
    <w:rsid w:val="000E02AE"/>
    <w:rsid w:val="000E0C28"/>
    <w:rsid w:val="000E1505"/>
    <w:rsid w:val="000E193F"/>
    <w:rsid w:val="000E1CA6"/>
    <w:rsid w:val="000E20C9"/>
    <w:rsid w:val="000E2A6C"/>
    <w:rsid w:val="000E2FC9"/>
    <w:rsid w:val="000E3668"/>
    <w:rsid w:val="000E40B8"/>
    <w:rsid w:val="000E4182"/>
    <w:rsid w:val="000E43AF"/>
    <w:rsid w:val="000E47CA"/>
    <w:rsid w:val="000E4BD7"/>
    <w:rsid w:val="000E4CAA"/>
    <w:rsid w:val="000E4D83"/>
    <w:rsid w:val="000E5D25"/>
    <w:rsid w:val="000E60BD"/>
    <w:rsid w:val="000E6193"/>
    <w:rsid w:val="000E6646"/>
    <w:rsid w:val="000E671C"/>
    <w:rsid w:val="000E6B1C"/>
    <w:rsid w:val="000E710A"/>
    <w:rsid w:val="000E7254"/>
    <w:rsid w:val="000E7541"/>
    <w:rsid w:val="000E7686"/>
    <w:rsid w:val="000E7758"/>
    <w:rsid w:val="000F0565"/>
    <w:rsid w:val="000F058E"/>
    <w:rsid w:val="000F0663"/>
    <w:rsid w:val="000F1405"/>
    <w:rsid w:val="000F17A9"/>
    <w:rsid w:val="000F1806"/>
    <w:rsid w:val="000F193E"/>
    <w:rsid w:val="000F196F"/>
    <w:rsid w:val="000F1BB5"/>
    <w:rsid w:val="000F299C"/>
    <w:rsid w:val="000F2C8D"/>
    <w:rsid w:val="000F2CAE"/>
    <w:rsid w:val="000F437C"/>
    <w:rsid w:val="000F49F5"/>
    <w:rsid w:val="000F4BB9"/>
    <w:rsid w:val="000F4BCC"/>
    <w:rsid w:val="000F5B56"/>
    <w:rsid w:val="000F5C1A"/>
    <w:rsid w:val="000F5DA3"/>
    <w:rsid w:val="000F5E15"/>
    <w:rsid w:val="000F60CF"/>
    <w:rsid w:val="000F60DE"/>
    <w:rsid w:val="000F632B"/>
    <w:rsid w:val="000F66C8"/>
    <w:rsid w:val="000F69B0"/>
    <w:rsid w:val="000F6F77"/>
    <w:rsid w:val="000F70AB"/>
    <w:rsid w:val="000F7208"/>
    <w:rsid w:val="000F7717"/>
    <w:rsid w:val="000F7746"/>
    <w:rsid w:val="000F7BAF"/>
    <w:rsid w:val="00100031"/>
    <w:rsid w:val="00100238"/>
    <w:rsid w:val="001004AC"/>
    <w:rsid w:val="00100A30"/>
    <w:rsid w:val="001017E8"/>
    <w:rsid w:val="00101DB3"/>
    <w:rsid w:val="00101DD1"/>
    <w:rsid w:val="00102029"/>
    <w:rsid w:val="00103487"/>
    <w:rsid w:val="00104119"/>
    <w:rsid w:val="001042A2"/>
    <w:rsid w:val="001048BA"/>
    <w:rsid w:val="00104C3E"/>
    <w:rsid w:val="00105384"/>
    <w:rsid w:val="00105688"/>
    <w:rsid w:val="00105DA6"/>
    <w:rsid w:val="0010619E"/>
    <w:rsid w:val="001064F3"/>
    <w:rsid w:val="0010676A"/>
    <w:rsid w:val="00107007"/>
    <w:rsid w:val="001101E1"/>
    <w:rsid w:val="0011025B"/>
    <w:rsid w:val="001104F6"/>
    <w:rsid w:val="00110F57"/>
    <w:rsid w:val="0011165B"/>
    <w:rsid w:val="0011199D"/>
    <w:rsid w:val="00111BE8"/>
    <w:rsid w:val="00111DD2"/>
    <w:rsid w:val="00112066"/>
    <w:rsid w:val="001121F4"/>
    <w:rsid w:val="001122EF"/>
    <w:rsid w:val="001123A9"/>
    <w:rsid w:val="0011252C"/>
    <w:rsid w:val="00112554"/>
    <w:rsid w:val="001125D9"/>
    <w:rsid w:val="001129BB"/>
    <w:rsid w:val="00112A26"/>
    <w:rsid w:val="00113925"/>
    <w:rsid w:val="00113DBD"/>
    <w:rsid w:val="00113DC4"/>
    <w:rsid w:val="00114550"/>
    <w:rsid w:val="001146AF"/>
    <w:rsid w:val="00114F33"/>
    <w:rsid w:val="00115193"/>
    <w:rsid w:val="00115E8A"/>
    <w:rsid w:val="001160CC"/>
    <w:rsid w:val="0011697E"/>
    <w:rsid w:val="00116CD9"/>
    <w:rsid w:val="00117344"/>
    <w:rsid w:val="00117F4D"/>
    <w:rsid w:val="00120073"/>
    <w:rsid w:val="00120372"/>
    <w:rsid w:val="001204E3"/>
    <w:rsid w:val="00120620"/>
    <w:rsid w:val="001226C7"/>
    <w:rsid w:val="001228AB"/>
    <w:rsid w:val="00122C11"/>
    <w:rsid w:val="00122F47"/>
    <w:rsid w:val="001230D7"/>
    <w:rsid w:val="001236B6"/>
    <w:rsid w:val="00123C8A"/>
    <w:rsid w:val="00123F47"/>
    <w:rsid w:val="00123FDD"/>
    <w:rsid w:val="00124487"/>
    <w:rsid w:val="001245A6"/>
    <w:rsid w:val="00124C87"/>
    <w:rsid w:val="00125F5A"/>
    <w:rsid w:val="001260B1"/>
    <w:rsid w:val="0012629A"/>
    <w:rsid w:val="0012631C"/>
    <w:rsid w:val="00126673"/>
    <w:rsid w:val="0012713D"/>
    <w:rsid w:val="0013012C"/>
    <w:rsid w:val="0013064E"/>
    <w:rsid w:val="0013152B"/>
    <w:rsid w:val="0013183A"/>
    <w:rsid w:val="00131D0B"/>
    <w:rsid w:val="00131DD5"/>
    <w:rsid w:val="0013215B"/>
    <w:rsid w:val="001321EF"/>
    <w:rsid w:val="0013266F"/>
    <w:rsid w:val="001331C4"/>
    <w:rsid w:val="00133D16"/>
    <w:rsid w:val="0013419B"/>
    <w:rsid w:val="001342DB"/>
    <w:rsid w:val="0013475A"/>
    <w:rsid w:val="0013486C"/>
    <w:rsid w:val="001348C9"/>
    <w:rsid w:val="001349DC"/>
    <w:rsid w:val="00135536"/>
    <w:rsid w:val="00135B66"/>
    <w:rsid w:val="00135F90"/>
    <w:rsid w:val="00135F97"/>
    <w:rsid w:val="00136135"/>
    <w:rsid w:val="00136189"/>
    <w:rsid w:val="0013634A"/>
    <w:rsid w:val="00136506"/>
    <w:rsid w:val="00136C8F"/>
    <w:rsid w:val="00137B56"/>
    <w:rsid w:val="00137D4F"/>
    <w:rsid w:val="00140215"/>
    <w:rsid w:val="00141748"/>
    <w:rsid w:val="00141764"/>
    <w:rsid w:val="00141864"/>
    <w:rsid w:val="00141BF6"/>
    <w:rsid w:val="00141C33"/>
    <w:rsid w:val="00141D9F"/>
    <w:rsid w:val="00141DB5"/>
    <w:rsid w:val="00141F1D"/>
    <w:rsid w:val="00142067"/>
    <w:rsid w:val="00142A9E"/>
    <w:rsid w:val="00142C55"/>
    <w:rsid w:val="00142F97"/>
    <w:rsid w:val="0014334F"/>
    <w:rsid w:val="00143C26"/>
    <w:rsid w:val="00143C2D"/>
    <w:rsid w:val="00143FDB"/>
    <w:rsid w:val="001446D8"/>
    <w:rsid w:val="0014470D"/>
    <w:rsid w:val="00144831"/>
    <w:rsid w:val="00144C6E"/>
    <w:rsid w:val="00144F8F"/>
    <w:rsid w:val="00144FEB"/>
    <w:rsid w:val="001450F6"/>
    <w:rsid w:val="0014572B"/>
    <w:rsid w:val="001458E3"/>
    <w:rsid w:val="00145AE9"/>
    <w:rsid w:val="00145B23"/>
    <w:rsid w:val="0014697E"/>
    <w:rsid w:val="001478DD"/>
    <w:rsid w:val="00147C7F"/>
    <w:rsid w:val="00147C9A"/>
    <w:rsid w:val="00147E78"/>
    <w:rsid w:val="0015060D"/>
    <w:rsid w:val="00151062"/>
    <w:rsid w:val="00151492"/>
    <w:rsid w:val="00151823"/>
    <w:rsid w:val="001519DD"/>
    <w:rsid w:val="00151B2E"/>
    <w:rsid w:val="00152559"/>
    <w:rsid w:val="00152D83"/>
    <w:rsid w:val="001533FD"/>
    <w:rsid w:val="001535A6"/>
    <w:rsid w:val="00153F01"/>
    <w:rsid w:val="0015447C"/>
    <w:rsid w:val="001545EB"/>
    <w:rsid w:val="00154931"/>
    <w:rsid w:val="00154A40"/>
    <w:rsid w:val="00156070"/>
    <w:rsid w:val="00156325"/>
    <w:rsid w:val="001568A2"/>
    <w:rsid w:val="00156E5F"/>
    <w:rsid w:val="0015723F"/>
    <w:rsid w:val="001578C9"/>
    <w:rsid w:val="00157D05"/>
    <w:rsid w:val="00157D32"/>
    <w:rsid w:val="00160325"/>
    <w:rsid w:val="00160454"/>
    <w:rsid w:val="00160CF1"/>
    <w:rsid w:val="00160D20"/>
    <w:rsid w:val="00160D2A"/>
    <w:rsid w:val="00160D5B"/>
    <w:rsid w:val="00161874"/>
    <w:rsid w:val="00161EBB"/>
    <w:rsid w:val="00162076"/>
    <w:rsid w:val="00162418"/>
    <w:rsid w:val="00162BE6"/>
    <w:rsid w:val="00163144"/>
    <w:rsid w:val="001635CA"/>
    <w:rsid w:val="00163A9D"/>
    <w:rsid w:val="00163F43"/>
    <w:rsid w:val="00164867"/>
    <w:rsid w:val="00164C30"/>
    <w:rsid w:val="00164E70"/>
    <w:rsid w:val="00165766"/>
    <w:rsid w:val="00165983"/>
    <w:rsid w:val="00166A2F"/>
    <w:rsid w:val="00167380"/>
    <w:rsid w:val="0016745F"/>
    <w:rsid w:val="001674CD"/>
    <w:rsid w:val="0016787D"/>
    <w:rsid w:val="00167FD1"/>
    <w:rsid w:val="001700B3"/>
    <w:rsid w:val="0017073A"/>
    <w:rsid w:val="00170B26"/>
    <w:rsid w:val="0017103F"/>
    <w:rsid w:val="00171352"/>
    <w:rsid w:val="0017214C"/>
    <w:rsid w:val="001722AC"/>
    <w:rsid w:val="001724AC"/>
    <w:rsid w:val="0017269D"/>
    <w:rsid w:val="00172A27"/>
    <w:rsid w:val="00172C9E"/>
    <w:rsid w:val="00173091"/>
    <w:rsid w:val="001732FD"/>
    <w:rsid w:val="0017330C"/>
    <w:rsid w:val="00173898"/>
    <w:rsid w:val="0017390E"/>
    <w:rsid w:val="00173B96"/>
    <w:rsid w:val="00173F6C"/>
    <w:rsid w:val="00173FAE"/>
    <w:rsid w:val="0017425A"/>
    <w:rsid w:val="001744E3"/>
    <w:rsid w:val="0017482C"/>
    <w:rsid w:val="00174C25"/>
    <w:rsid w:val="00174DE3"/>
    <w:rsid w:val="001760FE"/>
    <w:rsid w:val="00176124"/>
    <w:rsid w:val="00176418"/>
    <w:rsid w:val="001766ED"/>
    <w:rsid w:val="001768F8"/>
    <w:rsid w:val="00176917"/>
    <w:rsid w:val="001769B5"/>
    <w:rsid w:val="00176B7B"/>
    <w:rsid w:val="0017740A"/>
    <w:rsid w:val="001774DD"/>
    <w:rsid w:val="00177532"/>
    <w:rsid w:val="0017772E"/>
    <w:rsid w:val="0017795F"/>
    <w:rsid w:val="00177960"/>
    <w:rsid w:val="00177CAE"/>
    <w:rsid w:val="00180248"/>
    <w:rsid w:val="0018068D"/>
    <w:rsid w:val="001806E4"/>
    <w:rsid w:val="00180782"/>
    <w:rsid w:val="001809D3"/>
    <w:rsid w:val="00180A55"/>
    <w:rsid w:val="00181544"/>
    <w:rsid w:val="00181BAF"/>
    <w:rsid w:val="001828B5"/>
    <w:rsid w:val="00182C0D"/>
    <w:rsid w:val="00182D7B"/>
    <w:rsid w:val="00183E0F"/>
    <w:rsid w:val="0018402C"/>
    <w:rsid w:val="0018409D"/>
    <w:rsid w:val="00184396"/>
    <w:rsid w:val="001848C6"/>
    <w:rsid w:val="00184F7B"/>
    <w:rsid w:val="0018540D"/>
    <w:rsid w:val="00185A8F"/>
    <w:rsid w:val="00185E5E"/>
    <w:rsid w:val="00185FF0"/>
    <w:rsid w:val="0018651A"/>
    <w:rsid w:val="001871F4"/>
    <w:rsid w:val="0018751F"/>
    <w:rsid w:val="00187A65"/>
    <w:rsid w:val="00187CC8"/>
    <w:rsid w:val="00187CE2"/>
    <w:rsid w:val="00187FD7"/>
    <w:rsid w:val="00190915"/>
    <w:rsid w:val="00190DFF"/>
    <w:rsid w:val="00190FD1"/>
    <w:rsid w:val="00191233"/>
    <w:rsid w:val="00191518"/>
    <w:rsid w:val="0019176D"/>
    <w:rsid w:val="00191871"/>
    <w:rsid w:val="00191A75"/>
    <w:rsid w:val="00191D8C"/>
    <w:rsid w:val="00192507"/>
    <w:rsid w:val="00192559"/>
    <w:rsid w:val="001926D3"/>
    <w:rsid w:val="00192B15"/>
    <w:rsid w:val="001935E5"/>
    <w:rsid w:val="0019388E"/>
    <w:rsid w:val="001940B2"/>
    <w:rsid w:val="00194600"/>
    <w:rsid w:val="00194658"/>
    <w:rsid w:val="00194A72"/>
    <w:rsid w:val="00194B45"/>
    <w:rsid w:val="00194C91"/>
    <w:rsid w:val="001951FF"/>
    <w:rsid w:val="00195261"/>
    <w:rsid w:val="00195674"/>
    <w:rsid w:val="00195A56"/>
    <w:rsid w:val="00196218"/>
    <w:rsid w:val="001965A6"/>
    <w:rsid w:val="00196A1A"/>
    <w:rsid w:val="00196C05"/>
    <w:rsid w:val="001A0069"/>
    <w:rsid w:val="001A074F"/>
    <w:rsid w:val="001A08C4"/>
    <w:rsid w:val="001A0FE4"/>
    <w:rsid w:val="001A1557"/>
    <w:rsid w:val="001A1770"/>
    <w:rsid w:val="001A1F24"/>
    <w:rsid w:val="001A23AF"/>
    <w:rsid w:val="001A297A"/>
    <w:rsid w:val="001A3884"/>
    <w:rsid w:val="001A39A3"/>
    <w:rsid w:val="001A417B"/>
    <w:rsid w:val="001A4448"/>
    <w:rsid w:val="001A4830"/>
    <w:rsid w:val="001A56C1"/>
    <w:rsid w:val="001A570F"/>
    <w:rsid w:val="001A64B2"/>
    <w:rsid w:val="001A6577"/>
    <w:rsid w:val="001A6E12"/>
    <w:rsid w:val="001A7963"/>
    <w:rsid w:val="001A7B70"/>
    <w:rsid w:val="001A7B89"/>
    <w:rsid w:val="001A7E0E"/>
    <w:rsid w:val="001B03A5"/>
    <w:rsid w:val="001B097D"/>
    <w:rsid w:val="001B0CDC"/>
    <w:rsid w:val="001B0EDC"/>
    <w:rsid w:val="001B103A"/>
    <w:rsid w:val="001B119F"/>
    <w:rsid w:val="001B1210"/>
    <w:rsid w:val="001B1315"/>
    <w:rsid w:val="001B1A1D"/>
    <w:rsid w:val="001B1B87"/>
    <w:rsid w:val="001B1CE9"/>
    <w:rsid w:val="001B1DD7"/>
    <w:rsid w:val="001B25DE"/>
    <w:rsid w:val="001B2744"/>
    <w:rsid w:val="001B3406"/>
    <w:rsid w:val="001B3653"/>
    <w:rsid w:val="001B367D"/>
    <w:rsid w:val="001B38E7"/>
    <w:rsid w:val="001B3DDC"/>
    <w:rsid w:val="001B4271"/>
    <w:rsid w:val="001B47C4"/>
    <w:rsid w:val="001B4A50"/>
    <w:rsid w:val="001B5D5A"/>
    <w:rsid w:val="001B5FC2"/>
    <w:rsid w:val="001B6590"/>
    <w:rsid w:val="001B66A8"/>
    <w:rsid w:val="001B6757"/>
    <w:rsid w:val="001B6E87"/>
    <w:rsid w:val="001B7209"/>
    <w:rsid w:val="001B727A"/>
    <w:rsid w:val="001B74D8"/>
    <w:rsid w:val="001B7719"/>
    <w:rsid w:val="001B7A39"/>
    <w:rsid w:val="001B7A3E"/>
    <w:rsid w:val="001B7C4E"/>
    <w:rsid w:val="001B7E44"/>
    <w:rsid w:val="001C1191"/>
    <w:rsid w:val="001C12E9"/>
    <w:rsid w:val="001C172E"/>
    <w:rsid w:val="001C1CE1"/>
    <w:rsid w:val="001C2720"/>
    <w:rsid w:val="001C298D"/>
    <w:rsid w:val="001C2F49"/>
    <w:rsid w:val="001C3043"/>
    <w:rsid w:val="001C32B4"/>
    <w:rsid w:val="001C338E"/>
    <w:rsid w:val="001C3627"/>
    <w:rsid w:val="001C371A"/>
    <w:rsid w:val="001C39DE"/>
    <w:rsid w:val="001C3D9D"/>
    <w:rsid w:val="001C4840"/>
    <w:rsid w:val="001C4E6F"/>
    <w:rsid w:val="001C5191"/>
    <w:rsid w:val="001C5240"/>
    <w:rsid w:val="001C5D35"/>
    <w:rsid w:val="001C5E84"/>
    <w:rsid w:val="001C647F"/>
    <w:rsid w:val="001C661C"/>
    <w:rsid w:val="001C6675"/>
    <w:rsid w:val="001C6998"/>
    <w:rsid w:val="001C6D15"/>
    <w:rsid w:val="001C7164"/>
    <w:rsid w:val="001C744C"/>
    <w:rsid w:val="001C749E"/>
    <w:rsid w:val="001C7784"/>
    <w:rsid w:val="001C7E50"/>
    <w:rsid w:val="001D0035"/>
    <w:rsid w:val="001D0229"/>
    <w:rsid w:val="001D02D8"/>
    <w:rsid w:val="001D0536"/>
    <w:rsid w:val="001D0874"/>
    <w:rsid w:val="001D11B7"/>
    <w:rsid w:val="001D11D6"/>
    <w:rsid w:val="001D1773"/>
    <w:rsid w:val="001D1BAD"/>
    <w:rsid w:val="001D1C5C"/>
    <w:rsid w:val="001D2492"/>
    <w:rsid w:val="001D2493"/>
    <w:rsid w:val="001D2650"/>
    <w:rsid w:val="001D2B67"/>
    <w:rsid w:val="001D3053"/>
    <w:rsid w:val="001D4203"/>
    <w:rsid w:val="001D445D"/>
    <w:rsid w:val="001D4832"/>
    <w:rsid w:val="001D48D9"/>
    <w:rsid w:val="001D4B22"/>
    <w:rsid w:val="001D4D7E"/>
    <w:rsid w:val="001D4E6D"/>
    <w:rsid w:val="001D5023"/>
    <w:rsid w:val="001D517B"/>
    <w:rsid w:val="001D5552"/>
    <w:rsid w:val="001D5BEC"/>
    <w:rsid w:val="001D5FA5"/>
    <w:rsid w:val="001D60FA"/>
    <w:rsid w:val="001D6A2C"/>
    <w:rsid w:val="001D6CAC"/>
    <w:rsid w:val="001D6DDA"/>
    <w:rsid w:val="001D7247"/>
    <w:rsid w:val="001D755D"/>
    <w:rsid w:val="001D7995"/>
    <w:rsid w:val="001D7A1D"/>
    <w:rsid w:val="001D7A81"/>
    <w:rsid w:val="001D7B9C"/>
    <w:rsid w:val="001D7EDC"/>
    <w:rsid w:val="001D7FE9"/>
    <w:rsid w:val="001E0259"/>
    <w:rsid w:val="001E07AC"/>
    <w:rsid w:val="001E0B95"/>
    <w:rsid w:val="001E154A"/>
    <w:rsid w:val="001E1978"/>
    <w:rsid w:val="001E207F"/>
    <w:rsid w:val="001E251C"/>
    <w:rsid w:val="001E26B9"/>
    <w:rsid w:val="001E27E6"/>
    <w:rsid w:val="001E2815"/>
    <w:rsid w:val="001E29AB"/>
    <w:rsid w:val="001E310D"/>
    <w:rsid w:val="001E3292"/>
    <w:rsid w:val="001E3E2A"/>
    <w:rsid w:val="001E3E4E"/>
    <w:rsid w:val="001E3EBF"/>
    <w:rsid w:val="001E40B3"/>
    <w:rsid w:val="001E4CEC"/>
    <w:rsid w:val="001E5201"/>
    <w:rsid w:val="001E5318"/>
    <w:rsid w:val="001E588F"/>
    <w:rsid w:val="001E637D"/>
    <w:rsid w:val="001E66F1"/>
    <w:rsid w:val="001E6EB7"/>
    <w:rsid w:val="001E702D"/>
    <w:rsid w:val="001E730C"/>
    <w:rsid w:val="001E7694"/>
    <w:rsid w:val="001E7C43"/>
    <w:rsid w:val="001F046F"/>
    <w:rsid w:val="001F079F"/>
    <w:rsid w:val="001F07DB"/>
    <w:rsid w:val="001F0948"/>
    <w:rsid w:val="001F0B46"/>
    <w:rsid w:val="001F0FFA"/>
    <w:rsid w:val="001F1152"/>
    <w:rsid w:val="001F1E8F"/>
    <w:rsid w:val="001F1EC7"/>
    <w:rsid w:val="001F1FEE"/>
    <w:rsid w:val="001F22A2"/>
    <w:rsid w:val="001F245D"/>
    <w:rsid w:val="001F2B36"/>
    <w:rsid w:val="001F2BBE"/>
    <w:rsid w:val="001F2D2E"/>
    <w:rsid w:val="001F2EA2"/>
    <w:rsid w:val="001F32DD"/>
    <w:rsid w:val="001F3514"/>
    <w:rsid w:val="001F4283"/>
    <w:rsid w:val="001F44DF"/>
    <w:rsid w:val="001F493C"/>
    <w:rsid w:val="001F4A14"/>
    <w:rsid w:val="001F5696"/>
    <w:rsid w:val="001F5A60"/>
    <w:rsid w:val="001F62BB"/>
    <w:rsid w:val="001F697B"/>
    <w:rsid w:val="001F6CEF"/>
    <w:rsid w:val="001F704F"/>
    <w:rsid w:val="001F7558"/>
    <w:rsid w:val="001F78F3"/>
    <w:rsid w:val="001F7FDA"/>
    <w:rsid w:val="0020094F"/>
    <w:rsid w:val="00200D52"/>
    <w:rsid w:val="00200EEB"/>
    <w:rsid w:val="00201115"/>
    <w:rsid w:val="0020118B"/>
    <w:rsid w:val="0020299C"/>
    <w:rsid w:val="00202F67"/>
    <w:rsid w:val="002031C3"/>
    <w:rsid w:val="0020354F"/>
    <w:rsid w:val="002038E8"/>
    <w:rsid w:val="00203930"/>
    <w:rsid w:val="00203AE3"/>
    <w:rsid w:val="00203EE5"/>
    <w:rsid w:val="0020408A"/>
    <w:rsid w:val="00204299"/>
    <w:rsid w:val="0020476C"/>
    <w:rsid w:val="00204E9C"/>
    <w:rsid w:val="00205725"/>
    <w:rsid w:val="002063E4"/>
    <w:rsid w:val="002065FE"/>
    <w:rsid w:val="00206D6F"/>
    <w:rsid w:val="00207114"/>
    <w:rsid w:val="00207374"/>
    <w:rsid w:val="00210175"/>
    <w:rsid w:val="00210214"/>
    <w:rsid w:val="002103C6"/>
    <w:rsid w:val="00210617"/>
    <w:rsid w:val="002109DE"/>
    <w:rsid w:val="00210D5A"/>
    <w:rsid w:val="00211DA9"/>
    <w:rsid w:val="0021211E"/>
    <w:rsid w:val="00212E71"/>
    <w:rsid w:val="00213C4D"/>
    <w:rsid w:val="00214363"/>
    <w:rsid w:val="002146CD"/>
    <w:rsid w:val="002153EE"/>
    <w:rsid w:val="00215A43"/>
    <w:rsid w:val="00215A9E"/>
    <w:rsid w:val="00216148"/>
    <w:rsid w:val="00216541"/>
    <w:rsid w:val="0021686C"/>
    <w:rsid w:val="00216C8B"/>
    <w:rsid w:val="00216D7B"/>
    <w:rsid w:val="00216E38"/>
    <w:rsid w:val="0021707E"/>
    <w:rsid w:val="002179CA"/>
    <w:rsid w:val="00220AA6"/>
    <w:rsid w:val="00220ED8"/>
    <w:rsid w:val="00221109"/>
    <w:rsid w:val="002212D2"/>
    <w:rsid w:val="0022248E"/>
    <w:rsid w:val="00222568"/>
    <w:rsid w:val="0022284A"/>
    <w:rsid w:val="00222A1D"/>
    <w:rsid w:val="00222C3E"/>
    <w:rsid w:val="00222DB2"/>
    <w:rsid w:val="00222E18"/>
    <w:rsid w:val="00223432"/>
    <w:rsid w:val="00223B0D"/>
    <w:rsid w:val="00223F79"/>
    <w:rsid w:val="00224BF9"/>
    <w:rsid w:val="0022515E"/>
    <w:rsid w:val="00225313"/>
    <w:rsid w:val="00225947"/>
    <w:rsid w:val="00225D9E"/>
    <w:rsid w:val="00225E9D"/>
    <w:rsid w:val="00226200"/>
    <w:rsid w:val="00226602"/>
    <w:rsid w:val="00226C2B"/>
    <w:rsid w:val="00226E8B"/>
    <w:rsid w:val="00227504"/>
    <w:rsid w:val="00227709"/>
    <w:rsid w:val="00227826"/>
    <w:rsid w:val="0023019F"/>
    <w:rsid w:val="0023020E"/>
    <w:rsid w:val="00230666"/>
    <w:rsid w:val="00230E46"/>
    <w:rsid w:val="00231977"/>
    <w:rsid w:val="00231C0E"/>
    <w:rsid w:val="00231F0F"/>
    <w:rsid w:val="00232A29"/>
    <w:rsid w:val="00232E73"/>
    <w:rsid w:val="0023311C"/>
    <w:rsid w:val="00233241"/>
    <w:rsid w:val="002332C5"/>
    <w:rsid w:val="002336DE"/>
    <w:rsid w:val="00233C60"/>
    <w:rsid w:val="00233E03"/>
    <w:rsid w:val="00234089"/>
    <w:rsid w:val="002341DD"/>
    <w:rsid w:val="00234289"/>
    <w:rsid w:val="002343A4"/>
    <w:rsid w:val="00234A72"/>
    <w:rsid w:val="00234C93"/>
    <w:rsid w:val="0023519C"/>
    <w:rsid w:val="00235514"/>
    <w:rsid w:val="002355CC"/>
    <w:rsid w:val="00235A31"/>
    <w:rsid w:val="00235B1E"/>
    <w:rsid w:val="002361A9"/>
    <w:rsid w:val="00236902"/>
    <w:rsid w:val="002376CD"/>
    <w:rsid w:val="002378D3"/>
    <w:rsid w:val="00237ABA"/>
    <w:rsid w:val="00237CCB"/>
    <w:rsid w:val="002408E9"/>
    <w:rsid w:val="00240CC0"/>
    <w:rsid w:val="002414BE"/>
    <w:rsid w:val="00241A1E"/>
    <w:rsid w:val="00242164"/>
    <w:rsid w:val="00242AFD"/>
    <w:rsid w:val="00242F52"/>
    <w:rsid w:val="002434CE"/>
    <w:rsid w:val="00243CC9"/>
    <w:rsid w:val="002440A0"/>
    <w:rsid w:val="002446E7"/>
    <w:rsid w:val="00244803"/>
    <w:rsid w:val="002449D6"/>
    <w:rsid w:val="00245548"/>
    <w:rsid w:val="002458B5"/>
    <w:rsid w:val="00245A05"/>
    <w:rsid w:val="002462F5"/>
    <w:rsid w:val="00246797"/>
    <w:rsid w:val="00246832"/>
    <w:rsid w:val="002468F4"/>
    <w:rsid w:val="0024693D"/>
    <w:rsid w:val="00246C88"/>
    <w:rsid w:val="00246F25"/>
    <w:rsid w:val="00247FD7"/>
    <w:rsid w:val="002500EB"/>
    <w:rsid w:val="002502F5"/>
    <w:rsid w:val="0025045C"/>
    <w:rsid w:val="00250542"/>
    <w:rsid w:val="0025091E"/>
    <w:rsid w:val="00250E10"/>
    <w:rsid w:val="002511A6"/>
    <w:rsid w:val="002512CC"/>
    <w:rsid w:val="002512E7"/>
    <w:rsid w:val="002513D2"/>
    <w:rsid w:val="0025150F"/>
    <w:rsid w:val="002516A6"/>
    <w:rsid w:val="0025192D"/>
    <w:rsid w:val="00252568"/>
    <w:rsid w:val="00252D02"/>
    <w:rsid w:val="00253102"/>
    <w:rsid w:val="00253118"/>
    <w:rsid w:val="0025324B"/>
    <w:rsid w:val="00253928"/>
    <w:rsid w:val="00253D5F"/>
    <w:rsid w:val="00253D8F"/>
    <w:rsid w:val="00253DF1"/>
    <w:rsid w:val="0025407A"/>
    <w:rsid w:val="00254A59"/>
    <w:rsid w:val="00255290"/>
    <w:rsid w:val="00255C37"/>
    <w:rsid w:val="00255C46"/>
    <w:rsid w:val="00255C60"/>
    <w:rsid w:val="00255D03"/>
    <w:rsid w:val="00255FBE"/>
    <w:rsid w:val="00256902"/>
    <w:rsid w:val="00256C5B"/>
    <w:rsid w:val="0025708C"/>
    <w:rsid w:val="00257559"/>
    <w:rsid w:val="00257C44"/>
    <w:rsid w:val="00257CA3"/>
    <w:rsid w:val="0026050A"/>
    <w:rsid w:val="002607A6"/>
    <w:rsid w:val="002617F6"/>
    <w:rsid w:val="00261EFA"/>
    <w:rsid w:val="00261F08"/>
    <w:rsid w:val="00262125"/>
    <w:rsid w:val="00262250"/>
    <w:rsid w:val="00262319"/>
    <w:rsid w:val="002625F4"/>
    <w:rsid w:val="00262E48"/>
    <w:rsid w:val="00262E59"/>
    <w:rsid w:val="00263098"/>
    <w:rsid w:val="0026321C"/>
    <w:rsid w:val="0026380D"/>
    <w:rsid w:val="00263858"/>
    <w:rsid w:val="00263DE5"/>
    <w:rsid w:val="00263E21"/>
    <w:rsid w:val="00263E58"/>
    <w:rsid w:val="002646DC"/>
    <w:rsid w:val="0026479C"/>
    <w:rsid w:val="002649AB"/>
    <w:rsid w:val="00264C8D"/>
    <w:rsid w:val="00264D14"/>
    <w:rsid w:val="00264D43"/>
    <w:rsid w:val="00265027"/>
    <w:rsid w:val="00265199"/>
    <w:rsid w:val="00265486"/>
    <w:rsid w:val="0026582E"/>
    <w:rsid w:val="002664A2"/>
    <w:rsid w:val="0026686D"/>
    <w:rsid w:val="00266962"/>
    <w:rsid w:val="00266C9D"/>
    <w:rsid w:val="00267392"/>
    <w:rsid w:val="002673BA"/>
    <w:rsid w:val="0026769F"/>
    <w:rsid w:val="00267E77"/>
    <w:rsid w:val="00267FEB"/>
    <w:rsid w:val="00270504"/>
    <w:rsid w:val="0027081A"/>
    <w:rsid w:val="00270FB4"/>
    <w:rsid w:val="002712BB"/>
    <w:rsid w:val="00271405"/>
    <w:rsid w:val="0027146B"/>
    <w:rsid w:val="00272392"/>
    <w:rsid w:val="002733FD"/>
    <w:rsid w:val="00273CAC"/>
    <w:rsid w:val="002747B2"/>
    <w:rsid w:val="00274A77"/>
    <w:rsid w:val="002753DE"/>
    <w:rsid w:val="0027617E"/>
    <w:rsid w:val="002763FA"/>
    <w:rsid w:val="002775A3"/>
    <w:rsid w:val="0027770A"/>
    <w:rsid w:val="00277A92"/>
    <w:rsid w:val="00277D8C"/>
    <w:rsid w:val="00277E33"/>
    <w:rsid w:val="00277E5F"/>
    <w:rsid w:val="00280122"/>
    <w:rsid w:val="00280252"/>
    <w:rsid w:val="00280EDD"/>
    <w:rsid w:val="00281997"/>
    <w:rsid w:val="00281ED0"/>
    <w:rsid w:val="00282278"/>
    <w:rsid w:val="00282523"/>
    <w:rsid w:val="0028293F"/>
    <w:rsid w:val="002841CA"/>
    <w:rsid w:val="0028428A"/>
    <w:rsid w:val="0028523D"/>
    <w:rsid w:val="00285353"/>
    <w:rsid w:val="0028574D"/>
    <w:rsid w:val="00285C06"/>
    <w:rsid w:val="00286070"/>
    <w:rsid w:val="0028615C"/>
    <w:rsid w:val="00286543"/>
    <w:rsid w:val="002869D5"/>
    <w:rsid w:val="00287500"/>
    <w:rsid w:val="00287664"/>
    <w:rsid w:val="00287D0F"/>
    <w:rsid w:val="00287DA8"/>
    <w:rsid w:val="002907D8"/>
    <w:rsid w:val="00290905"/>
    <w:rsid w:val="002910FC"/>
    <w:rsid w:val="00291A0B"/>
    <w:rsid w:val="00291ABE"/>
    <w:rsid w:val="00291D80"/>
    <w:rsid w:val="00291DBD"/>
    <w:rsid w:val="0029203E"/>
    <w:rsid w:val="002920D7"/>
    <w:rsid w:val="0029326E"/>
    <w:rsid w:val="0029338D"/>
    <w:rsid w:val="00293513"/>
    <w:rsid w:val="0029368A"/>
    <w:rsid w:val="002939E2"/>
    <w:rsid w:val="00293BBE"/>
    <w:rsid w:val="00294197"/>
    <w:rsid w:val="00294280"/>
    <w:rsid w:val="0029437D"/>
    <w:rsid w:val="0029484D"/>
    <w:rsid w:val="0029491F"/>
    <w:rsid w:val="00295FED"/>
    <w:rsid w:val="0029603F"/>
    <w:rsid w:val="00296342"/>
    <w:rsid w:val="00296559"/>
    <w:rsid w:val="0029673B"/>
    <w:rsid w:val="00296A8F"/>
    <w:rsid w:val="002971FC"/>
    <w:rsid w:val="002972EE"/>
    <w:rsid w:val="00297637"/>
    <w:rsid w:val="00297D58"/>
    <w:rsid w:val="00297F11"/>
    <w:rsid w:val="002A017D"/>
    <w:rsid w:val="002A0620"/>
    <w:rsid w:val="002A06FB"/>
    <w:rsid w:val="002A0B22"/>
    <w:rsid w:val="002A0B71"/>
    <w:rsid w:val="002A0EA7"/>
    <w:rsid w:val="002A0F34"/>
    <w:rsid w:val="002A11D8"/>
    <w:rsid w:val="002A13C0"/>
    <w:rsid w:val="002A147D"/>
    <w:rsid w:val="002A160C"/>
    <w:rsid w:val="002A1896"/>
    <w:rsid w:val="002A1F88"/>
    <w:rsid w:val="002A2DAA"/>
    <w:rsid w:val="002A3870"/>
    <w:rsid w:val="002A3B5A"/>
    <w:rsid w:val="002A3BAC"/>
    <w:rsid w:val="002A3E7B"/>
    <w:rsid w:val="002A421D"/>
    <w:rsid w:val="002A445B"/>
    <w:rsid w:val="002A45F3"/>
    <w:rsid w:val="002A48DA"/>
    <w:rsid w:val="002A4BBD"/>
    <w:rsid w:val="002A4FB8"/>
    <w:rsid w:val="002A55DD"/>
    <w:rsid w:val="002A5AFF"/>
    <w:rsid w:val="002A5F58"/>
    <w:rsid w:val="002A71F6"/>
    <w:rsid w:val="002A7657"/>
    <w:rsid w:val="002A793A"/>
    <w:rsid w:val="002A7EED"/>
    <w:rsid w:val="002B042C"/>
    <w:rsid w:val="002B0DCB"/>
    <w:rsid w:val="002B12A2"/>
    <w:rsid w:val="002B1613"/>
    <w:rsid w:val="002B19DD"/>
    <w:rsid w:val="002B1B9B"/>
    <w:rsid w:val="002B1EA6"/>
    <w:rsid w:val="002B1EFD"/>
    <w:rsid w:val="002B21D1"/>
    <w:rsid w:val="002B2CB3"/>
    <w:rsid w:val="002B2FE1"/>
    <w:rsid w:val="002B315B"/>
    <w:rsid w:val="002B31FB"/>
    <w:rsid w:val="002B3570"/>
    <w:rsid w:val="002B35B1"/>
    <w:rsid w:val="002B3920"/>
    <w:rsid w:val="002B3AE5"/>
    <w:rsid w:val="002B4578"/>
    <w:rsid w:val="002B4891"/>
    <w:rsid w:val="002B4CB4"/>
    <w:rsid w:val="002B4D07"/>
    <w:rsid w:val="002B523B"/>
    <w:rsid w:val="002B53EF"/>
    <w:rsid w:val="002B571B"/>
    <w:rsid w:val="002B573F"/>
    <w:rsid w:val="002B5A41"/>
    <w:rsid w:val="002B5E23"/>
    <w:rsid w:val="002B5F0E"/>
    <w:rsid w:val="002B5F5C"/>
    <w:rsid w:val="002B602F"/>
    <w:rsid w:val="002B6529"/>
    <w:rsid w:val="002B6CBE"/>
    <w:rsid w:val="002B6E38"/>
    <w:rsid w:val="002B71BF"/>
    <w:rsid w:val="002B7B41"/>
    <w:rsid w:val="002B7E8D"/>
    <w:rsid w:val="002C00B3"/>
    <w:rsid w:val="002C066F"/>
    <w:rsid w:val="002C07BF"/>
    <w:rsid w:val="002C0B09"/>
    <w:rsid w:val="002C1252"/>
    <w:rsid w:val="002C195D"/>
    <w:rsid w:val="002C1C09"/>
    <w:rsid w:val="002C2047"/>
    <w:rsid w:val="002C2C87"/>
    <w:rsid w:val="002C2EF0"/>
    <w:rsid w:val="002C34FD"/>
    <w:rsid w:val="002C35DD"/>
    <w:rsid w:val="002C3CD2"/>
    <w:rsid w:val="002C3FFE"/>
    <w:rsid w:val="002C4200"/>
    <w:rsid w:val="002C43EE"/>
    <w:rsid w:val="002C49B7"/>
    <w:rsid w:val="002C521C"/>
    <w:rsid w:val="002C5558"/>
    <w:rsid w:val="002C5932"/>
    <w:rsid w:val="002C6071"/>
    <w:rsid w:val="002C6242"/>
    <w:rsid w:val="002C64E4"/>
    <w:rsid w:val="002C65E1"/>
    <w:rsid w:val="002C672D"/>
    <w:rsid w:val="002C6C61"/>
    <w:rsid w:val="002C6E3B"/>
    <w:rsid w:val="002C6FB1"/>
    <w:rsid w:val="002C74B0"/>
    <w:rsid w:val="002C74BF"/>
    <w:rsid w:val="002C750A"/>
    <w:rsid w:val="002C7861"/>
    <w:rsid w:val="002C7921"/>
    <w:rsid w:val="002C7DE3"/>
    <w:rsid w:val="002C7F6C"/>
    <w:rsid w:val="002D0A73"/>
    <w:rsid w:val="002D0D3D"/>
    <w:rsid w:val="002D0DCA"/>
    <w:rsid w:val="002D0DF6"/>
    <w:rsid w:val="002D14FB"/>
    <w:rsid w:val="002D1A55"/>
    <w:rsid w:val="002D2289"/>
    <w:rsid w:val="002D256D"/>
    <w:rsid w:val="002D28A5"/>
    <w:rsid w:val="002D2958"/>
    <w:rsid w:val="002D2BF8"/>
    <w:rsid w:val="002D32CA"/>
    <w:rsid w:val="002D3559"/>
    <w:rsid w:val="002D35E0"/>
    <w:rsid w:val="002D3EAA"/>
    <w:rsid w:val="002D4613"/>
    <w:rsid w:val="002D4B43"/>
    <w:rsid w:val="002D5CAE"/>
    <w:rsid w:val="002D5DCF"/>
    <w:rsid w:val="002D5F9F"/>
    <w:rsid w:val="002D675C"/>
    <w:rsid w:val="002D707B"/>
    <w:rsid w:val="002D70C6"/>
    <w:rsid w:val="002D72A7"/>
    <w:rsid w:val="002D7759"/>
    <w:rsid w:val="002D78AE"/>
    <w:rsid w:val="002E03FC"/>
    <w:rsid w:val="002E0479"/>
    <w:rsid w:val="002E0871"/>
    <w:rsid w:val="002E12FE"/>
    <w:rsid w:val="002E1575"/>
    <w:rsid w:val="002E174F"/>
    <w:rsid w:val="002E1889"/>
    <w:rsid w:val="002E1DCC"/>
    <w:rsid w:val="002E200A"/>
    <w:rsid w:val="002E21AB"/>
    <w:rsid w:val="002E2CAF"/>
    <w:rsid w:val="002E3162"/>
    <w:rsid w:val="002E3834"/>
    <w:rsid w:val="002E3A93"/>
    <w:rsid w:val="002E3D38"/>
    <w:rsid w:val="002E55BE"/>
    <w:rsid w:val="002E640C"/>
    <w:rsid w:val="002E6B35"/>
    <w:rsid w:val="002E6D8A"/>
    <w:rsid w:val="002E7F2A"/>
    <w:rsid w:val="002F0370"/>
    <w:rsid w:val="002F072D"/>
    <w:rsid w:val="002F09C0"/>
    <w:rsid w:val="002F0A14"/>
    <w:rsid w:val="002F0CB2"/>
    <w:rsid w:val="002F10AB"/>
    <w:rsid w:val="002F13AD"/>
    <w:rsid w:val="002F17F8"/>
    <w:rsid w:val="002F18CD"/>
    <w:rsid w:val="002F227A"/>
    <w:rsid w:val="002F23C3"/>
    <w:rsid w:val="002F254B"/>
    <w:rsid w:val="002F2943"/>
    <w:rsid w:val="002F2FD1"/>
    <w:rsid w:val="002F3292"/>
    <w:rsid w:val="002F38A9"/>
    <w:rsid w:val="002F3FF9"/>
    <w:rsid w:val="002F4D2F"/>
    <w:rsid w:val="002F5191"/>
    <w:rsid w:val="002F548A"/>
    <w:rsid w:val="002F5500"/>
    <w:rsid w:val="002F5BF4"/>
    <w:rsid w:val="002F6622"/>
    <w:rsid w:val="002F67C7"/>
    <w:rsid w:val="002F7783"/>
    <w:rsid w:val="002F783B"/>
    <w:rsid w:val="002F7B6F"/>
    <w:rsid w:val="002F7B9D"/>
    <w:rsid w:val="00300109"/>
    <w:rsid w:val="003001DA"/>
    <w:rsid w:val="003002E6"/>
    <w:rsid w:val="00300D3E"/>
    <w:rsid w:val="0030138E"/>
    <w:rsid w:val="00301472"/>
    <w:rsid w:val="00301BD8"/>
    <w:rsid w:val="00302320"/>
    <w:rsid w:val="003028E2"/>
    <w:rsid w:val="00302C40"/>
    <w:rsid w:val="00302F46"/>
    <w:rsid w:val="003033AC"/>
    <w:rsid w:val="00303B24"/>
    <w:rsid w:val="00303DEC"/>
    <w:rsid w:val="00304010"/>
    <w:rsid w:val="003041C4"/>
    <w:rsid w:val="00304328"/>
    <w:rsid w:val="0030445F"/>
    <w:rsid w:val="003045DA"/>
    <w:rsid w:val="0030472F"/>
    <w:rsid w:val="00304D16"/>
    <w:rsid w:val="00304D93"/>
    <w:rsid w:val="0030502C"/>
    <w:rsid w:val="003050AB"/>
    <w:rsid w:val="003052C1"/>
    <w:rsid w:val="0030575B"/>
    <w:rsid w:val="00305A3D"/>
    <w:rsid w:val="00305E37"/>
    <w:rsid w:val="00306448"/>
    <w:rsid w:val="0030663C"/>
    <w:rsid w:val="003069D5"/>
    <w:rsid w:val="00306A22"/>
    <w:rsid w:val="00306C2C"/>
    <w:rsid w:val="00307DF9"/>
    <w:rsid w:val="00307E90"/>
    <w:rsid w:val="00307F8B"/>
    <w:rsid w:val="003104BD"/>
    <w:rsid w:val="0031053D"/>
    <w:rsid w:val="0031075A"/>
    <w:rsid w:val="0031084A"/>
    <w:rsid w:val="003110DC"/>
    <w:rsid w:val="00311AF7"/>
    <w:rsid w:val="00311B8A"/>
    <w:rsid w:val="003120F0"/>
    <w:rsid w:val="0031223F"/>
    <w:rsid w:val="00312689"/>
    <w:rsid w:val="00312C61"/>
    <w:rsid w:val="00312D08"/>
    <w:rsid w:val="00312ECC"/>
    <w:rsid w:val="00312F3D"/>
    <w:rsid w:val="00313072"/>
    <w:rsid w:val="0031357D"/>
    <w:rsid w:val="00313A28"/>
    <w:rsid w:val="003141D0"/>
    <w:rsid w:val="00314662"/>
    <w:rsid w:val="00314DB0"/>
    <w:rsid w:val="003150C1"/>
    <w:rsid w:val="003155C3"/>
    <w:rsid w:val="003156BC"/>
    <w:rsid w:val="00315F09"/>
    <w:rsid w:val="0031611C"/>
    <w:rsid w:val="0031683A"/>
    <w:rsid w:val="00316B15"/>
    <w:rsid w:val="00316CB7"/>
    <w:rsid w:val="00317211"/>
    <w:rsid w:val="00317DDA"/>
    <w:rsid w:val="00317DE6"/>
    <w:rsid w:val="003202F1"/>
    <w:rsid w:val="00320FE1"/>
    <w:rsid w:val="003215DF"/>
    <w:rsid w:val="00321600"/>
    <w:rsid w:val="00321FA4"/>
    <w:rsid w:val="00322351"/>
    <w:rsid w:val="00322D9B"/>
    <w:rsid w:val="003231FC"/>
    <w:rsid w:val="00323347"/>
    <w:rsid w:val="00323531"/>
    <w:rsid w:val="00323B25"/>
    <w:rsid w:val="00323C53"/>
    <w:rsid w:val="0032400C"/>
    <w:rsid w:val="003240D0"/>
    <w:rsid w:val="00324216"/>
    <w:rsid w:val="00324A67"/>
    <w:rsid w:val="00324C2B"/>
    <w:rsid w:val="00324C44"/>
    <w:rsid w:val="00324E05"/>
    <w:rsid w:val="003257F3"/>
    <w:rsid w:val="003258DB"/>
    <w:rsid w:val="00325A3B"/>
    <w:rsid w:val="00325B4C"/>
    <w:rsid w:val="0032608B"/>
    <w:rsid w:val="0032675E"/>
    <w:rsid w:val="0032676E"/>
    <w:rsid w:val="00326787"/>
    <w:rsid w:val="00326DF7"/>
    <w:rsid w:val="00327112"/>
    <w:rsid w:val="0032749F"/>
    <w:rsid w:val="0032781C"/>
    <w:rsid w:val="00330139"/>
    <w:rsid w:val="00331034"/>
    <w:rsid w:val="0033114B"/>
    <w:rsid w:val="00331404"/>
    <w:rsid w:val="00331C3F"/>
    <w:rsid w:val="00331D3D"/>
    <w:rsid w:val="00331D7A"/>
    <w:rsid w:val="00331DF9"/>
    <w:rsid w:val="0033226E"/>
    <w:rsid w:val="00333448"/>
    <w:rsid w:val="00333BAB"/>
    <w:rsid w:val="00333C99"/>
    <w:rsid w:val="00333F60"/>
    <w:rsid w:val="00334527"/>
    <w:rsid w:val="00334BBD"/>
    <w:rsid w:val="00334C20"/>
    <w:rsid w:val="00335270"/>
    <w:rsid w:val="003360B6"/>
    <w:rsid w:val="003364DE"/>
    <w:rsid w:val="00336C92"/>
    <w:rsid w:val="00336D1F"/>
    <w:rsid w:val="003374D2"/>
    <w:rsid w:val="00337695"/>
    <w:rsid w:val="00337C8D"/>
    <w:rsid w:val="00337E2C"/>
    <w:rsid w:val="0034131C"/>
    <w:rsid w:val="003414F2"/>
    <w:rsid w:val="003417EC"/>
    <w:rsid w:val="00341995"/>
    <w:rsid w:val="00341AA4"/>
    <w:rsid w:val="0034225D"/>
    <w:rsid w:val="003425D3"/>
    <w:rsid w:val="00342BD5"/>
    <w:rsid w:val="00343B56"/>
    <w:rsid w:val="00343E69"/>
    <w:rsid w:val="0034420D"/>
    <w:rsid w:val="00344BB7"/>
    <w:rsid w:val="00344ECC"/>
    <w:rsid w:val="00344FFD"/>
    <w:rsid w:val="0034552B"/>
    <w:rsid w:val="00345738"/>
    <w:rsid w:val="00345A28"/>
    <w:rsid w:val="00345D8E"/>
    <w:rsid w:val="00345DCA"/>
    <w:rsid w:val="00345EFD"/>
    <w:rsid w:val="003463FB"/>
    <w:rsid w:val="003464B9"/>
    <w:rsid w:val="00346528"/>
    <w:rsid w:val="00346864"/>
    <w:rsid w:val="00346C60"/>
    <w:rsid w:val="00346D00"/>
    <w:rsid w:val="00347AF9"/>
    <w:rsid w:val="00347B62"/>
    <w:rsid w:val="003501EB"/>
    <w:rsid w:val="003507C6"/>
    <w:rsid w:val="003510D1"/>
    <w:rsid w:val="003511F1"/>
    <w:rsid w:val="003512C4"/>
    <w:rsid w:val="003515D4"/>
    <w:rsid w:val="003517A9"/>
    <w:rsid w:val="003517BE"/>
    <w:rsid w:val="003518CA"/>
    <w:rsid w:val="003519CA"/>
    <w:rsid w:val="00351A2E"/>
    <w:rsid w:val="00351D3F"/>
    <w:rsid w:val="00351DAA"/>
    <w:rsid w:val="00351E92"/>
    <w:rsid w:val="00352439"/>
    <w:rsid w:val="00352863"/>
    <w:rsid w:val="003529F3"/>
    <w:rsid w:val="00352D22"/>
    <w:rsid w:val="0035427B"/>
    <w:rsid w:val="003542E1"/>
    <w:rsid w:val="00354591"/>
    <w:rsid w:val="003549BD"/>
    <w:rsid w:val="00354A52"/>
    <w:rsid w:val="00354DC5"/>
    <w:rsid w:val="003553B5"/>
    <w:rsid w:val="00356021"/>
    <w:rsid w:val="00356350"/>
    <w:rsid w:val="0035663B"/>
    <w:rsid w:val="003567C6"/>
    <w:rsid w:val="00356C50"/>
    <w:rsid w:val="00357069"/>
    <w:rsid w:val="003574A8"/>
    <w:rsid w:val="00357AC6"/>
    <w:rsid w:val="00357B21"/>
    <w:rsid w:val="00357EF2"/>
    <w:rsid w:val="00361405"/>
    <w:rsid w:val="003618E2"/>
    <w:rsid w:val="00361B03"/>
    <w:rsid w:val="00361FCB"/>
    <w:rsid w:val="00362449"/>
    <w:rsid w:val="00362C6A"/>
    <w:rsid w:val="0036315E"/>
    <w:rsid w:val="00363242"/>
    <w:rsid w:val="00363FB3"/>
    <w:rsid w:val="00364308"/>
    <w:rsid w:val="00364AD8"/>
    <w:rsid w:val="00364CA0"/>
    <w:rsid w:val="00365055"/>
    <w:rsid w:val="003663E7"/>
    <w:rsid w:val="00366CFF"/>
    <w:rsid w:val="00367544"/>
    <w:rsid w:val="0036761C"/>
    <w:rsid w:val="00367687"/>
    <w:rsid w:val="00367A23"/>
    <w:rsid w:val="00370630"/>
    <w:rsid w:val="00370939"/>
    <w:rsid w:val="00370BAF"/>
    <w:rsid w:val="00371228"/>
    <w:rsid w:val="0037130A"/>
    <w:rsid w:val="003718D0"/>
    <w:rsid w:val="00371DFF"/>
    <w:rsid w:val="003723B3"/>
    <w:rsid w:val="00372578"/>
    <w:rsid w:val="00372DB0"/>
    <w:rsid w:val="00372F7E"/>
    <w:rsid w:val="003735B5"/>
    <w:rsid w:val="003739DC"/>
    <w:rsid w:val="00373D31"/>
    <w:rsid w:val="00374425"/>
    <w:rsid w:val="003744C3"/>
    <w:rsid w:val="003747B0"/>
    <w:rsid w:val="003748B9"/>
    <w:rsid w:val="00374B32"/>
    <w:rsid w:val="00374D95"/>
    <w:rsid w:val="003755FB"/>
    <w:rsid w:val="0037567D"/>
    <w:rsid w:val="00376128"/>
    <w:rsid w:val="00376335"/>
    <w:rsid w:val="00376371"/>
    <w:rsid w:val="0037763C"/>
    <w:rsid w:val="00377F3C"/>
    <w:rsid w:val="0038003C"/>
    <w:rsid w:val="003800DB"/>
    <w:rsid w:val="003802D1"/>
    <w:rsid w:val="003808A9"/>
    <w:rsid w:val="00380A12"/>
    <w:rsid w:val="003812DF"/>
    <w:rsid w:val="003813EB"/>
    <w:rsid w:val="00381521"/>
    <w:rsid w:val="00381642"/>
    <w:rsid w:val="00381F80"/>
    <w:rsid w:val="00381FB2"/>
    <w:rsid w:val="003821C9"/>
    <w:rsid w:val="00382917"/>
    <w:rsid w:val="00382B57"/>
    <w:rsid w:val="00382B9E"/>
    <w:rsid w:val="00382C63"/>
    <w:rsid w:val="00382EE1"/>
    <w:rsid w:val="00383042"/>
    <w:rsid w:val="00383059"/>
    <w:rsid w:val="0038325E"/>
    <w:rsid w:val="0038396F"/>
    <w:rsid w:val="00383DA5"/>
    <w:rsid w:val="00383DD8"/>
    <w:rsid w:val="00383ECF"/>
    <w:rsid w:val="00384B05"/>
    <w:rsid w:val="00384B9C"/>
    <w:rsid w:val="00384F07"/>
    <w:rsid w:val="00385ABA"/>
    <w:rsid w:val="00385C82"/>
    <w:rsid w:val="00385FBC"/>
    <w:rsid w:val="00386574"/>
    <w:rsid w:val="003865F1"/>
    <w:rsid w:val="00386B6F"/>
    <w:rsid w:val="00387681"/>
    <w:rsid w:val="00387A19"/>
    <w:rsid w:val="00387A46"/>
    <w:rsid w:val="00387B51"/>
    <w:rsid w:val="00387B8F"/>
    <w:rsid w:val="00387E06"/>
    <w:rsid w:val="00387E58"/>
    <w:rsid w:val="00390C34"/>
    <w:rsid w:val="00390D79"/>
    <w:rsid w:val="003911BD"/>
    <w:rsid w:val="00391220"/>
    <w:rsid w:val="0039128D"/>
    <w:rsid w:val="003916BA"/>
    <w:rsid w:val="00391D89"/>
    <w:rsid w:val="003920F1"/>
    <w:rsid w:val="00392722"/>
    <w:rsid w:val="0039284F"/>
    <w:rsid w:val="00392DB1"/>
    <w:rsid w:val="0039310A"/>
    <w:rsid w:val="0039333B"/>
    <w:rsid w:val="0039380F"/>
    <w:rsid w:val="00393B60"/>
    <w:rsid w:val="00393C2A"/>
    <w:rsid w:val="00393FC0"/>
    <w:rsid w:val="003945EA"/>
    <w:rsid w:val="003947F3"/>
    <w:rsid w:val="003954BA"/>
    <w:rsid w:val="003960D4"/>
    <w:rsid w:val="0039653A"/>
    <w:rsid w:val="00396A3F"/>
    <w:rsid w:val="00397490"/>
    <w:rsid w:val="0039794B"/>
    <w:rsid w:val="00397C0D"/>
    <w:rsid w:val="003A0990"/>
    <w:rsid w:val="003A0B8B"/>
    <w:rsid w:val="003A0BBD"/>
    <w:rsid w:val="003A148B"/>
    <w:rsid w:val="003A1921"/>
    <w:rsid w:val="003A1B44"/>
    <w:rsid w:val="003A1BB9"/>
    <w:rsid w:val="003A2BC7"/>
    <w:rsid w:val="003A3252"/>
    <w:rsid w:val="003A39A7"/>
    <w:rsid w:val="003A3A51"/>
    <w:rsid w:val="003A4169"/>
    <w:rsid w:val="003A4875"/>
    <w:rsid w:val="003A4F69"/>
    <w:rsid w:val="003A5193"/>
    <w:rsid w:val="003A51D7"/>
    <w:rsid w:val="003A5272"/>
    <w:rsid w:val="003A5668"/>
    <w:rsid w:val="003A5DBF"/>
    <w:rsid w:val="003A5F53"/>
    <w:rsid w:val="003A602B"/>
    <w:rsid w:val="003A6166"/>
    <w:rsid w:val="003A6801"/>
    <w:rsid w:val="003A6F21"/>
    <w:rsid w:val="003A6F34"/>
    <w:rsid w:val="003A742D"/>
    <w:rsid w:val="003A752E"/>
    <w:rsid w:val="003B09D6"/>
    <w:rsid w:val="003B0DD8"/>
    <w:rsid w:val="003B1115"/>
    <w:rsid w:val="003B1238"/>
    <w:rsid w:val="003B225D"/>
    <w:rsid w:val="003B2980"/>
    <w:rsid w:val="003B4004"/>
    <w:rsid w:val="003B48B2"/>
    <w:rsid w:val="003B5082"/>
    <w:rsid w:val="003B5B52"/>
    <w:rsid w:val="003B5F32"/>
    <w:rsid w:val="003B5FC8"/>
    <w:rsid w:val="003B6205"/>
    <w:rsid w:val="003B62C4"/>
    <w:rsid w:val="003B661B"/>
    <w:rsid w:val="003B6B85"/>
    <w:rsid w:val="003B6F0E"/>
    <w:rsid w:val="003B75FF"/>
    <w:rsid w:val="003C0281"/>
    <w:rsid w:val="003C0715"/>
    <w:rsid w:val="003C0B78"/>
    <w:rsid w:val="003C0CD5"/>
    <w:rsid w:val="003C0FF7"/>
    <w:rsid w:val="003C178A"/>
    <w:rsid w:val="003C1943"/>
    <w:rsid w:val="003C1CF7"/>
    <w:rsid w:val="003C2107"/>
    <w:rsid w:val="003C2426"/>
    <w:rsid w:val="003C25D1"/>
    <w:rsid w:val="003C262E"/>
    <w:rsid w:val="003C2B74"/>
    <w:rsid w:val="003C2C44"/>
    <w:rsid w:val="003C359A"/>
    <w:rsid w:val="003C3DF3"/>
    <w:rsid w:val="003C4056"/>
    <w:rsid w:val="003C41BA"/>
    <w:rsid w:val="003C4A95"/>
    <w:rsid w:val="003C4EB6"/>
    <w:rsid w:val="003C53F3"/>
    <w:rsid w:val="003C55E8"/>
    <w:rsid w:val="003C56C2"/>
    <w:rsid w:val="003C56D5"/>
    <w:rsid w:val="003C5D2F"/>
    <w:rsid w:val="003C5DF0"/>
    <w:rsid w:val="003C5E93"/>
    <w:rsid w:val="003C6B6E"/>
    <w:rsid w:val="003C6FC8"/>
    <w:rsid w:val="003D03D9"/>
    <w:rsid w:val="003D06D9"/>
    <w:rsid w:val="003D0732"/>
    <w:rsid w:val="003D0A5E"/>
    <w:rsid w:val="003D0EA0"/>
    <w:rsid w:val="003D0EB4"/>
    <w:rsid w:val="003D0EC7"/>
    <w:rsid w:val="003D0F07"/>
    <w:rsid w:val="003D12AE"/>
    <w:rsid w:val="003D14B2"/>
    <w:rsid w:val="003D1A4B"/>
    <w:rsid w:val="003D216F"/>
    <w:rsid w:val="003D2899"/>
    <w:rsid w:val="003D29F0"/>
    <w:rsid w:val="003D2ADA"/>
    <w:rsid w:val="003D2D6D"/>
    <w:rsid w:val="003D2FAB"/>
    <w:rsid w:val="003D3017"/>
    <w:rsid w:val="003D309E"/>
    <w:rsid w:val="003D30B0"/>
    <w:rsid w:val="003D3711"/>
    <w:rsid w:val="003D3BDE"/>
    <w:rsid w:val="003D3D94"/>
    <w:rsid w:val="003D3EFB"/>
    <w:rsid w:val="003D420D"/>
    <w:rsid w:val="003D4221"/>
    <w:rsid w:val="003D425E"/>
    <w:rsid w:val="003D48D7"/>
    <w:rsid w:val="003D4AF1"/>
    <w:rsid w:val="003D4B8E"/>
    <w:rsid w:val="003D4C49"/>
    <w:rsid w:val="003D4DAE"/>
    <w:rsid w:val="003D5246"/>
    <w:rsid w:val="003D55BC"/>
    <w:rsid w:val="003D58C7"/>
    <w:rsid w:val="003D58C8"/>
    <w:rsid w:val="003D5C36"/>
    <w:rsid w:val="003D5C84"/>
    <w:rsid w:val="003D5F23"/>
    <w:rsid w:val="003D5FC6"/>
    <w:rsid w:val="003D638D"/>
    <w:rsid w:val="003D65CA"/>
    <w:rsid w:val="003D6F45"/>
    <w:rsid w:val="003D7277"/>
    <w:rsid w:val="003D7ACF"/>
    <w:rsid w:val="003D7D3E"/>
    <w:rsid w:val="003E08EA"/>
    <w:rsid w:val="003E0CBA"/>
    <w:rsid w:val="003E0F55"/>
    <w:rsid w:val="003E1468"/>
    <w:rsid w:val="003E14E6"/>
    <w:rsid w:val="003E1A32"/>
    <w:rsid w:val="003E33F5"/>
    <w:rsid w:val="003E34E1"/>
    <w:rsid w:val="003E37B5"/>
    <w:rsid w:val="003E3C06"/>
    <w:rsid w:val="003E3EE5"/>
    <w:rsid w:val="003E47A5"/>
    <w:rsid w:val="003E4887"/>
    <w:rsid w:val="003E4B71"/>
    <w:rsid w:val="003E53D6"/>
    <w:rsid w:val="003E5530"/>
    <w:rsid w:val="003E57DC"/>
    <w:rsid w:val="003E591C"/>
    <w:rsid w:val="003E5CCB"/>
    <w:rsid w:val="003E6826"/>
    <w:rsid w:val="003E688D"/>
    <w:rsid w:val="003E7672"/>
    <w:rsid w:val="003E76B7"/>
    <w:rsid w:val="003E7AFB"/>
    <w:rsid w:val="003F046F"/>
    <w:rsid w:val="003F0845"/>
    <w:rsid w:val="003F0975"/>
    <w:rsid w:val="003F0C9A"/>
    <w:rsid w:val="003F0F02"/>
    <w:rsid w:val="003F1002"/>
    <w:rsid w:val="003F159D"/>
    <w:rsid w:val="003F1F53"/>
    <w:rsid w:val="003F26DC"/>
    <w:rsid w:val="003F31FC"/>
    <w:rsid w:val="003F3399"/>
    <w:rsid w:val="003F33CC"/>
    <w:rsid w:val="003F3B5C"/>
    <w:rsid w:val="003F3E07"/>
    <w:rsid w:val="003F3F9A"/>
    <w:rsid w:val="003F42FF"/>
    <w:rsid w:val="003F44CA"/>
    <w:rsid w:val="003F4549"/>
    <w:rsid w:val="003F488A"/>
    <w:rsid w:val="003F488D"/>
    <w:rsid w:val="003F4D3C"/>
    <w:rsid w:val="003F57B6"/>
    <w:rsid w:val="003F5912"/>
    <w:rsid w:val="003F5EE5"/>
    <w:rsid w:val="003F5F8F"/>
    <w:rsid w:val="003F61ED"/>
    <w:rsid w:val="003F6B26"/>
    <w:rsid w:val="003F6D8E"/>
    <w:rsid w:val="003F6F65"/>
    <w:rsid w:val="003F7179"/>
    <w:rsid w:val="003F7235"/>
    <w:rsid w:val="003F7375"/>
    <w:rsid w:val="003F73CE"/>
    <w:rsid w:val="003F76D1"/>
    <w:rsid w:val="003F7D7A"/>
    <w:rsid w:val="003F7FB9"/>
    <w:rsid w:val="00400120"/>
    <w:rsid w:val="004001E3"/>
    <w:rsid w:val="00400B64"/>
    <w:rsid w:val="00400BAD"/>
    <w:rsid w:val="00400D4B"/>
    <w:rsid w:val="00401079"/>
    <w:rsid w:val="004017BC"/>
    <w:rsid w:val="00401F71"/>
    <w:rsid w:val="004021A1"/>
    <w:rsid w:val="00402997"/>
    <w:rsid w:val="00402A24"/>
    <w:rsid w:val="00402C50"/>
    <w:rsid w:val="0040303F"/>
    <w:rsid w:val="004034FD"/>
    <w:rsid w:val="00403E52"/>
    <w:rsid w:val="0040439A"/>
    <w:rsid w:val="00404A76"/>
    <w:rsid w:val="00404E64"/>
    <w:rsid w:val="00404FCE"/>
    <w:rsid w:val="00404FFB"/>
    <w:rsid w:val="004055CF"/>
    <w:rsid w:val="00405922"/>
    <w:rsid w:val="00405E30"/>
    <w:rsid w:val="004061C3"/>
    <w:rsid w:val="00406448"/>
    <w:rsid w:val="0040671F"/>
    <w:rsid w:val="00406BD6"/>
    <w:rsid w:val="00407B7B"/>
    <w:rsid w:val="00410718"/>
    <w:rsid w:val="0041086A"/>
    <w:rsid w:val="00410A41"/>
    <w:rsid w:val="00410BD1"/>
    <w:rsid w:val="00410D76"/>
    <w:rsid w:val="00411F76"/>
    <w:rsid w:val="0041239A"/>
    <w:rsid w:val="00412723"/>
    <w:rsid w:val="0041272E"/>
    <w:rsid w:val="00413496"/>
    <w:rsid w:val="00413753"/>
    <w:rsid w:val="00413834"/>
    <w:rsid w:val="00413843"/>
    <w:rsid w:val="00413DFF"/>
    <w:rsid w:val="00413EE1"/>
    <w:rsid w:val="00414284"/>
    <w:rsid w:val="004158DD"/>
    <w:rsid w:val="00415CC3"/>
    <w:rsid w:val="00415D96"/>
    <w:rsid w:val="0041650D"/>
    <w:rsid w:val="004165B2"/>
    <w:rsid w:val="0041684A"/>
    <w:rsid w:val="004168DD"/>
    <w:rsid w:val="00416C05"/>
    <w:rsid w:val="00416E04"/>
    <w:rsid w:val="00417594"/>
    <w:rsid w:val="00417B4B"/>
    <w:rsid w:val="00420935"/>
    <w:rsid w:val="00420FEE"/>
    <w:rsid w:val="004210CF"/>
    <w:rsid w:val="00422272"/>
    <w:rsid w:val="00422279"/>
    <w:rsid w:val="00422340"/>
    <w:rsid w:val="00422343"/>
    <w:rsid w:val="00422791"/>
    <w:rsid w:val="00422AFA"/>
    <w:rsid w:val="004235B1"/>
    <w:rsid w:val="0042396D"/>
    <w:rsid w:val="00423B61"/>
    <w:rsid w:val="004242D2"/>
    <w:rsid w:val="004245FF"/>
    <w:rsid w:val="00424849"/>
    <w:rsid w:val="00424937"/>
    <w:rsid w:val="00425287"/>
    <w:rsid w:val="004254A0"/>
    <w:rsid w:val="00425752"/>
    <w:rsid w:val="004257B0"/>
    <w:rsid w:val="00425D7D"/>
    <w:rsid w:val="00425E58"/>
    <w:rsid w:val="004263AD"/>
    <w:rsid w:val="004268E5"/>
    <w:rsid w:val="004269A4"/>
    <w:rsid w:val="00426A08"/>
    <w:rsid w:val="00426AD5"/>
    <w:rsid w:val="0042797C"/>
    <w:rsid w:val="00427C4D"/>
    <w:rsid w:val="00427D7D"/>
    <w:rsid w:val="004300CE"/>
    <w:rsid w:val="004303D2"/>
    <w:rsid w:val="004306B9"/>
    <w:rsid w:val="00430A27"/>
    <w:rsid w:val="00430BC4"/>
    <w:rsid w:val="00430D52"/>
    <w:rsid w:val="00431505"/>
    <w:rsid w:val="0043154C"/>
    <w:rsid w:val="004315D1"/>
    <w:rsid w:val="0043199E"/>
    <w:rsid w:val="00431A4C"/>
    <w:rsid w:val="00431BE5"/>
    <w:rsid w:val="00431DF1"/>
    <w:rsid w:val="00431EA6"/>
    <w:rsid w:val="00432D2D"/>
    <w:rsid w:val="00432EFF"/>
    <w:rsid w:val="00432F2A"/>
    <w:rsid w:val="00432FF2"/>
    <w:rsid w:val="00433190"/>
    <w:rsid w:val="00433887"/>
    <w:rsid w:val="0043397F"/>
    <w:rsid w:val="00433AE6"/>
    <w:rsid w:val="00434064"/>
    <w:rsid w:val="00434E79"/>
    <w:rsid w:val="00435211"/>
    <w:rsid w:val="00435281"/>
    <w:rsid w:val="004359F3"/>
    <w:rsid w:val="00435BD8"/>
    <w:rsid w:val="00435C94"/>
    <w:rsid w:val="00435DA6"/>
    <w:rsid w:val="004366CB"/>
    <w:rsid w:val="00436F65"/>
    <w:rsid w:val="00437231"/>
    <w:rsid w:val="0043759C"/>
    <w:rsid w:val="00437D3E"/>
    <w:rsid w:val="00437E30"/>
    <w:rsid w:val="00437E36"/>
    <w:rsid w:val="004402DA"/>
    <w:rsid w:val="004405B7"/>
    <w:rsid w:val="00440671"/>
    <w:rsid w:val="00440B28"/>
    <w:rsid w:val="00440DAC"/>
    <w:rsid w:val="00440E7F"/>
    <w:rsid w:val="00441262"/>
    <w:rsid w:val="0044141B"/>
    <w:rsid w:val="00441476"/>
    <w:rsid w:val="0044155E"/>
    <w:rsid w:val="0044193F"/>
    <w:rsid w:val="00441F41"/>
    <w:rsid w:val="00442556"/>
    <w:rsid w:val="0044290C"/>
    <w:rsid w:val="0044293B"/>
    <w:rsid w:val="00442C33"/>
    <w:rsid w:val="00442C73"/>
    <w:rsid w:val="00443022"/>
    <w:rsid w:val="00443402"/>
    <w:rsid w:val="00443FFF"/>
    <w:rsid w:val="00444596"/>
    <w:rsid w:val="00444991"/>
    <w:rsid w:val="00444BAD"/>
    <w:rsid w:val="00444F95"/>
    <w:rsid w:val="004453FA"/>
    <w:rsid w:val="0044563A"/>
    <w:rsid w:val="00445E35"/>
    <w:rsid w:val="00446038"/>
    <w:rsid w:val="0044695C"/>
    <w:rsid w:val="004500D9"/>
    <w:rsid w:val="00450359"/>
    <w:rsid w:val="0045066E"/>
    <w:rsid w:val="00451170"/>
    <w:rsid w:val="00451673"/>
    <w:rsid w:val="004518CB"/>
    <w:rsid w:val="00451BF9"/>
    <w:rsid w:val="00451C99"/>
    <w:rsid w:val="00451DA9"/>
    <w:rsid w:val="00452188"/>
    <w:rsid w:val="004522EF"/>
    <w:rsid w:val="00452367"/>
    <w:rsid w:val="00452620"/>
    <w:rsid w:val="00452945"/>
    <w:rsid w:val="00452D05"/>
    <w:rsid w:val="00453312"/>
    <w:rsid w:val="004535A1"/>
    <w:rsid w:val="00453CBB"/>
    <w:rsid w:val="00453D9A"/>
    <w:rsid w:val="00454594"/>
    <w:rsid w:val="004546CE"/>
    <w:rsid w:val="00454AC3"/>
    <w:rsid w:val="00454D85"/>
    <w:rsid w:val="004551BC"/>
    <w:rsid w:val="0045527A"/>
    <w:rsid w:val="00455A3E"/>
    <w:rsid w:val="00455BB9"/>
    <w:rsid w:val="00455C0C"/>
    <w:rsid w:val="00455F48"/>
    <w:rsid w:val="0045632A"/>
    <w:rsid w:val="004563D4"/>
    <w:rsid w:val="0045652B"/>
    <w:rsid w:val="004566B5"/>
    <w:rsid w:val="00457372"/>
    <w:rsid w:val="00457BD6"/>
    <w:rsid w:val="00457F1A"/>
    <w:rsid w:val="00460165"/>
    <w:rsid w:val="00460448"/>
    <w:rsid w:val="00460C19"/>
    <w:rsid w:val="0046150B"/>
    <w:rsid w:val="004617D9"/>
    <w:rsid w:val="00461887"/>
    <w:rsid w:val="004619EC"/>
    <w:rsid w:val="00461BD9"/>
    <w:rsid w:val="00462199"/>
    <w:rsid w:val="00462ACC"/>
    <w:rsid w:val="00462C0C"/>
    <w:rsid w:val="00462EEA"/>
    <w:rsid w:val="0046304B"/>
    <w:rsid w:val="004638DC"/>
    <w:rsid w:val="00463AF0"/>
    <w:rsid w:val="00464D48"/>
    <w:rsid w:val="004654EB"/>
    <w:rsid w:val="0046567D"/>
    <w:rsid w:val="00465910"/>
    <w:rsid w:val="00465986"/>
    <w:rsid w:val="00465B54"/>
    <w:rsid w:val="00465B86"/>
    <w:rsid w:val="0046611B"/>
    <w:rsid w:val="004661D2"/>
    <w:rsid w:val="004663EE"/>
    <w:rsid w:val="00466CF7"/>
    <w:rsid w:val="00466F00"/>
    <w:rsid w:val="004672E7"/>
    <w:rsid w:val="00467624"/>
    <w:rsid w:val="0046774A"/>
    <w:rsid w:val="00467938"/>
    <w:rsid w:val="00467CB2"/>
    <w:rsid w:val="004704C2"/>
    <w:rsid w:val="00470547"/>
    <w:rsid w:val="00470571"/>
    <w:rsid w:val="004708ED"/>
    <w:rsid w:val="00470D2D"/>
    <w:rsid w:val="00470FEA"/>
    <w:rsid w:val="00471429"/>
    <w:rsid w:val="00471B4E"/>
    <w:rsid w:val="00471E91"/>
    <w:rsid w:val="00471FC1"/>
    <w:rsid w:val="004723CB"/>
    <w:rsid w:val="00472503"/>
    <w:rsid w:val="0047277B"/>
    <w:rsid w:val="00473108"/>
    <w:rsid w:val="004736AE"/>
    <w:rsid w:val="00473A5D"/>
    <w:rsid w:val="00473E94"/>
    <w:rsid w:val="00474594"/>
    <w:rsid w:val="00474746"/>
    <w:rsid w:val="00474A4C"/>
    <w:rsid w:val="00474FDD"/>
    <w:rsid w:val="004753A7"/>
    <w:rsid w:val="00475AEC"/>
    <w:rsid w:val="00475B7F"/>
    <w:rsid w:val="00475DAE"/>
    <w:rsid w:val="004762CE"/>
    <w:rsid w:val="004766CA"/>
    <w:rsid w:val="0047684E"/>
    <w:rsid w:val="00476AE8"/>
    <w:rsid w:val="0047768F"/>
    <w:rsid w:val="004776FF"/>
    <w:rsid w:val="00477BD4"/>
    <w:rsid w:val="004802CD"/>
    <w:rsid w:val="00480586"/>
    <w:rsid w:val="0048085D"/>
    <w:rsid w:val="00480CAF"/>
    <w:rsid w:val="00480EC5"/>
    <w:rsid w:val="00481044"/>
    <w:rsid w:val="00481685"/>
    <w:rsid w:val="0048178E"/>
    <w:rsid w:val="004819AE"/>
    <w:rsid w:val="00481EF1"/>
    <w:rsid w:val="0048260A"/>
    <w:rsid w:val="00482C70"/>
    <w:rsid w:val="004831FE"/>
    <w:rsid w:val="00483A85"/>
    <w:rsid w:val="00483C5A"/>
    <w:rsid w:val="00483FB3"/>
    <w:rsid w:val="00483FE2"/>
    <w:rsid w:val="00484010"/>
    <w:rsid w:val="00484147"/>
    <w:rsid w:val="00484397"/>
    <w:rsid w:val="0048487B"/>
    <w:rsid w:val="0048562E"/>
    <w:rsid w:val="00485ACE"/>
    <w:rsid w:val="00485BFE"/>
    <w:rsid w:val="00485D25"/>
    <w:rsid w:val="0048623C"/>
    <w:rsid w:val="00486769"/>
    <w:rsid w:val="004868A8"/>
    <w:rsid w:val="004869B9"/>
    <w:rsid w:val="0048763C"/>
    <w:rsid w:val="0048785C"/>
    <w:rsid w:val="00487C1D"/>
    <w:rsid w:val="004901D6"/>
    <w:rsid w:val="004901ED"/>
    <w:rsid w:val="00490DA8"/>
    <w:rsid w:val="00491306"/>
    <w:rsid w:val="0049142E"/>
    <w:rsid w:val="004919EB"/>
    <w:rsid w:val="004919ED"/>
    <w:rsid w:val="00491BF4"/>
    <w:rsid w:val="00491FEC"/>
    <w:rsid w:val="004926D4"/>
    <w:rsid w:val="004926FC"/>
    <w:rsid w:val="0049288F"/>
    <w:rsid w:val="00492B77"/>
    <w:rsid w:val="00492E13"/>
    <w:rsid w:val="004937DD"/>
    <w:rsid w:val="00493A29"/>
    <w:rsid w:val="00493CCC"/>
    <w:rsid w:val="00493CFF"/>
    <w:rsid w:val="00493D5C"/>
    <w:rsid w:val="0049511A"/>
    <w:rsid w:val="004951A2"/>
    <w:rsid w:val="004951F8"/>
    <w:rsid w:val="00495334"/>
    <w:rsid w:val="00495362"/>
    <w:rsid w:val="004954C3"/>
    <w:rsid w:val="0049583F"/>
    <w:rsid w:val="00495BC8"/>
    <w:rsid w:val="00495D54"/>
    <w:rsid w:val="004961DD"/>
    <w:rsid w:val="004969F3"/>
    <w:rsid w:val="00496E7C"/>
    <w:rsid w:val="004970E8"/>
    <w:rsid w:val="00497257"/>
    <w:rsid w:val="004979FA"/>
    <w:rsid w:val="00497A46"/>
    <w:rsid w:val="00497BA1"/>
    <w:rsid w:val="00497D01"/>
    <w:rsid w:val="004A0769"/>
    <w:rsid w:val="004A088A"/>
    <w:rsid w:val="004A0AEB"/>
    <w:rsid w:val="004A0E14"/>
    <w:rsid w:val="004A0EE9"/>
    <w:rsid w:val="004A1085"/>
    <w:rsid w:val="004A164B"/>
    <w:rsid w:val="004A2019"/>
    <w:rsid w:val="004A222C"/>
    <w:rsid w:val="004A2780"/>
    <w:rsid w:val="004A282C"/>
    <w:rsid w:val="004A323F"/>
    <w:rsid w:val="004A3627"/>
    <w:rsid w:val="004A3A97"/>
    <w:rsid w:val="004A3BAB"/>
    <w:rsid w:val="004A3FA5"/>
    <w:rsid w:val="004A4264"/>
    <w:rsid w:val="004A4649"/>
    <w:rsid w:val="004A4966"/>
    <w:rsid w:val="004A4E60"/>
    <w:rsid w:val="004A529E"/>
    <w:rsid w:val="004A5C92"/>
    <w:rsid w:val="004A5E03"/>
    <w:rsid w:val="004A6474"/>
    <w:rsid w:val="004A66B1"/>
    <w:rsid w:val="004A691B"/>
    <w:rsid w:val="004A6BAD"/>
    <w:rsid w:val="004A731A"/>
    <w:rsid w:val="004A7888"/>
    <w:rsid w:val="004A7ABD"/>
    <w:rsid w:val="004A7EC4"/>
    <w:rsid w:val="004B013A"/>
    <w:rsid w:val="004B0A4B"/>
    <w:rsid w:val="004B0A6E"/>
    <w:rsid w:val="004B0B6F"/>
    <w:rsid w:val="004B0DAB"/>
    <w:rsid w:val="004B0E2F"/>
    <w:rsid w:val="004B126A"/>
    <w:rsid w:val="004B1585"/>
    <w:rsid w:val="004B189C"/>
    <w:rsid w:val="004B1A75"/>
    <w:rsid w:val="004B1E73"/>
    <w:rsid w:val="004B1ECB"/>
    <w:rsid w:val="004B20A1"/>
    <w:rsid w:val="004B2188"/>
    <w:rsid w:val="004B22BA"/>
    <w:rsid w:val="004B23B1"/>
    <w:rsid w:val="004B2434"/>
    <w:rsid w:val="004B2853"/>
    <w:rsid w:val="004B2B89"/>
    <w:rsid w:val="004B2F76"/>
    <w:rsid w:val="004B35C9"/>
    <w:rsid w:val="004B52FD"/>
    <w:rsid w:val="004B587B"/>
    <w:rsid w:val="004B5BC9"/>
    <w:rsid w:val="004B5CD6"/>
    <w:rsid w:val="004B5E3F"/>
    <w:rsid w:val="004B6218"/>
    <w:rsid w:val="004B627B"/>
    <w:rsid w:val="004B65FD"/>
    <w:rsid w:val="004B67B5"/>
    <w:rsid w:val="004B6CCB"/>
    <w:rsid w:val="004B6E9F"/>
    <w:rsid w:val="004B7508"/>
    <w:rsid w:val="004C0387"/>
    <w:rsid w:val="004C05F7"/>
    <w:rsid w:val="004C0817"/>
    <w:rsid w:val="004C110D"/>
    <w:rsid w:val="004C1495"/>
    <w:rsid w:val="004C1514"/>
    <w:rsid w:val="004C1E6D"/>
    <w:rsid w:val="004C28E7"/>
    <w:rsid w:val="004C29D9"/>
    <w:rsid w:val="004C2E2D"/>
    <w:rsid w:val="004C2E92"/>
    <w:rsid w:val="004C315A"/>
    <w:rsid w:val="004C3636"/>
    <w:rsid w:val="004C3926"/>
    <w:rsid w:val="004C3D25"/>
    <w:rsid w:val="004C4012"/>
    <w:rsid w:val="004C53A2"/>
    <w:rsid w:val="004C5652"/>
    <w:rsid w:val="004C5DA5"/>
    <w:rsid w:val="004C5FDA"/>
    <w:rsid w:val="004C6714"/>
    <w:rsid w:val="004C6F80"/>
    <w:rsid w:val="004C7186"/>
    <w:rsid w:val="004C738C"/>
    <w:rsid w:val="004C7429"/>
    <w:rsid w:val="004C7777"/>
    <w:rsid w:val="004C7C9A"/>
    <w:rsid w:val="004C7CF6"/>
    <w:rsid w:val="004D04B8"/>
    <w:rsid w:val="004D07F1"/>
    <w:rsid w:val="004D0876"/>
    <w:rsid w:val="004D0AB2"/>
    <w:rsid w:val="004D0BC0"/>
    <w:rsid w:val="004D16C3"/>
    <w:rsid w:val="004D1F62"/>
    <w:rsid w:val="004D2604"/>
    <w:rsid w:val="004D3237"/>
    <w:rsid w:val="004D345A"/>
    <w:rsid w:val="004D3693"/>
    <w:rsid w:val="004D389E"/>
    <w:rsid w:val="004D4604"/>
    <w:rsid w:val="004D4765"/>
    <w:rsid w:val="004D4876"/>
    <w:rsid w:val="004D49F0"/>
    <w:rsid w:val="004D4D94"/>
    <w:rsid w:val="004D4E86"/>
    <w:rsid w:val="004D4FF5"/>
    <w:rsid w:val="004D59A2"/>
    <w:rsid w:val="004D6822"/>
    <w:rsid w:val="004D6A26"/>
    <w:rsid w:val="004D6E9C"/>
    <w:rsid w:val="004D7114"/>
    <w:rsid w:val="004D7400"/>
    <w:rsid w:val="004D795A"/>
    <w:rsid w:val="004D7EFD"/>
    <w:rsid w:val="004E079D"/>
    <w:rsid w:val="004E08B7"/>
    <w:rsid w:val="004E0B8F"/>
    <w:rsid w:val="004E0E52"/>
    <w:rsid w:val="004E11C3"/>
    <w:rsid w:val="004E12D9"/>
    <w:rsid w:val="004E1408"/>
    <w:rsid w:val="004E2208"/>
    <w:rsid w:val="004E22B1"/>
    <w:rsid w:val="004E31FA"/>
    <w:rsid w:val="004E3873"/>
    <w:rsid w:val="004E3E13"/>
    <w:rsid w:val="004E3EB3"/>
    <w:rsid w:val="004E556B"/>
    <w:rsid w:val="004E5862"/>
    <w:rsid w:val="004E59AD"/>
    <w:rsid w:val="004E6059"/>
    <w:rsid w:val="004E6289"/>
    <w:rsid w:val="004E66B6"/>
    <w:rsid w:val="004E6FCC"/>
    <w:rsid w:val="004E7387"/>
    <w:rsid w:val="004E75E5"/>
    <w:rsid w:val="004E7826"/>
    <w:rsid w:val="004E7899"/>
    <w:rsid w:val="004F12A0"/>
    <w:rsid w:val="004F13B2"/>
    <w:rsid w:val="004F15D7"/>
    <w:rsid w:val="004F19AC"/>
    <w:rsid w:val="004F1B06"/>
    <w:rsid w:val="004F1C42"/>
    <w:rsid w:val="004F1D7A"/>
    <w:rsid w:val="004F246A"/>
    <w:rsid w:val="004F2732"/>
    <w:rsid w:val="004F280B"/>
    <w:rsid w:val="004F2D9D"/>
    <w:rsid w:val="004F3661"/>
    <w:rsid w:val="004F3711"/>
    <w:rsid w:val="004F3748"/>
    <w:rsid w:val="004F4263"/>
    <w:rsid w:val="004F4303"/>
    <w:rsid w:val="004F43D4"/>
    <w:rsid w:val="004F4B8B"/>
    <w:rsid w:val="004F4D35"/>
    <w:rsid w:val="004F512C"/>
    <w:rsid w:val="004F58AE"/>
    <w:rsid w:val="004F58BD"/>
    <w:rsid w:val="004F5C3C"/>
    <w:rsid w:val="004F5C64"/>
    <w:rsid w:val="004F70D5"/>
    <w:rsid w:val="004F724A"/>
    <w:rsid w:val="004F76C7"/>
    <w:rsid w:val="004F7DAD"/>
    <w:rsid w:val="00500C37"/>
    <w:rsid w:val="00501079"/>
    <w:rsid w:val="0050145D"/>
    <w:rsid w:val="00501733"/>
    <w:rsid w:val="005019C2"/>
    <w:rsid w:val="00501A01"/>
    <w:rsid w:val="00502282"/>
    <w:rsid w:val="00502DA6"/>
    <w:rsid w:val="00503531"/>
    <w:rsid w:val="0050354C"/>
    <w:rsid w:val="00503A07"/>
    <w:rsid w:val="00503BFB"/>
    <w:rsid w:val="00503DDE"/>
    <w:rsid w:val="00504330"/>
    <w:rsid w:val="00504488"/>
    <w:rsid w:val="00504568"/>
    <w:rsid w:val="00504992"/>
    <w:rsid w:val="005049A6"/>
    <w:rsid w:val="00504B6D"/>
    <w:rsid w:val="00504DAF"/>
    <w:rsid w:val="00505193"/>
    <w:rsid w:val="00505744"/>
    <w:rsid w:val="005057AA"/>
    <w:rsid w:val="00506453"/>
    <w:rsid w:val="005066C5"/>
    <w:rsid w:val="005069BD"/>
    <w:rsid w:val="00506D69"/>
    <w:rsid w:val="00506DCF"/>
    <w:rsid w:val="00507447"/>
    <w:rsid w:val="005076A4"/>
    <w:rsid w:val="005076FE"/>
    <w:rsid w:val="00507737"/>
    <w:rsid w:val="00507A57"/>
    <w:rsid w:val="00510631"/>
    <w:rsid w:val="0051142F"/>
    <w:rsid w:val="005116EB"/>
    <w:rsid w:val="00511C0D"/>
    <w:rsid w:val="00511CAA"/>
    <w:rsid w:val="00512286"/>
    <w:rsid w:val="00512A06"/>
    <w:rsid w:val="00512BCE"/>
    <w:rsid w:val="005134A9"/>
    <w:rsid w:val="005134DC"/>
    <w:rsid w:val="00513E99"/>
    <w:rsid w:val="00514262"/>
    <w:rsid w:val="00514811"/>
    <w:rsid w:val="0051495C"/>
    <w:rsid w:val="00514AFE"/>
    <w:rsid w:val="00516B28"/>
    <w:rsid w:val="00516DF5"/>
    <w:rsid w:val="00516F7E"/>
    <w:rsid w:val="00517209"/>
    <w:rsid w:val="005177B4"/>
    <w:rsid w:val="00520A4B"/>
    <w:rsid w:val="005212CE"/>
    <w:rsid w:val="005214CC"/>
    <w:rsid w:val="005215E2"/>
    <w:rsid w:val="005219B0"/>
    <w:rsid w:val="005219E2"/>
    <w:rsid w:val="005219F5"/>
    <w:rsid w:val="00521ACF"/>
    <w:rsid w:val="005222B5"/>
    <w:rsid w:val="00522D47"/>
    <w:rsid w:val="00523AE7"/>
    <w:rsid w:val="00523EBA"/>
    <w:rsid w:val="00524110"/>
    <w:rsid w:val="00524129"/>
    <w:rsid w:val="005249AA"/>
    <w:rsid w:val="00525541"/>
    <w:rsid w:val="0052687F"/>
    <w:rsid w:val="005279BB"/>
    <w:rsid w:val="00527B72"/>
    <w:rsid w:val="00527F1B"/>
    <w:rsid w:val="0053006D"/>
    <w:rsid w:val="00530133"/>
    <w:rsid w:val="00530193"/>
    <w:rsid w:val="00530490"/>
    <w:rsid w:val="005304D7"/>
    <w:rsid w:val="00530FBF"/>
    <w:rsid w:val="00531485"/>
    <w:rsid w:val="005317B8"/>
    <w:rsid w:val="00531B71"/>
    <w:rsid w:val="00531DA4"/>
    <w:rsid w:val="0053202C"/>
    <w:rsid w:val="00532415"/>
    <w:rsid w:val="00532648"/>
    <w:rsid w:val="0053268F"/>
    <w:rsid w:val="0053270C"/>
    <w:rsid w:val="00532C80"/>
    <w:rsid w:val="00532CC3"/>
    <w:rsid w:val="00532FDB"/>
    <w:rsid w:val="00533257"/>
    <w:rsid w:val="00533484"/>
    <w:rsid w:val="0053367B"/>
    <w:rsid w:val="00533767"/>
    <w:rsid w:val="0053377B"/>
    <w:rsid w:val="00533903"/>
    <w:rsid w:val="00533C85"/>
    <w:rsid w:val="00534300"/>
    <w:rsid w:val="0053455C"/>
    <w:rsid w:val="00534B04"/>
    <w:rsid w:val="00534E65"/>
    <w:rsid w:val="00534F76"/>
    <w:rsid w:val="00535573"/>
    <w:rsid w:val="00535B1A"/>
    <w:rsid w:val="00535BA3"/>
    <w:rsid w:val="00535BB6"/>
    <w:rsid w:val="00536127"/>
    <w:rsid w:val="0053650E"/>
    <w:rsid w:val="00536760"/>
    <w:rsid w:val="005367B5"/>
    <w:rsid w:val="00536958"/>
    <w:rsid w:val="005369D0"/>
    <w:rsid w:val="00536CE0"/>
    <w:rsid w:val="0053747C"/>
    <w:rsid w:val="00537714"/>
    <w:rsid w:val="005378B5"/>
    <w:rsid w:val="0054134A"/>
    <w:rsid w:val="00541991"/>
    <w:rsid w:val="00541EB1"/>
    <w:rsid w:val="0054203D"/>
    <w:rsid w:val="00542C05"/>
    <w:rsid w:val="00542F14"/>
    <w:rsid w:val="0054309B"/>
    <w:rsid w:val="0054324B"/>
    <w:rsid w:val="00543E81"/>
    <w:rsid w:val="00543FF6"/>
    <w:rsid w:val="00544DA7"/>
    <w:rsid w:val="00544E31"/>
    <w:rsid w:val="00545723"/>
    <w:rsid w:val="00545A1B"/>
    <w:rsid w:val="00545B3D"/>
    <w:rsid w:val="00545D37"/>
    <w:rsid w:val="00546185"/>
    <w:rsid w:val="00546201"/>
    <w:rsid w:val="005462D9"/>
    <w:rsid w:val="00546390"/>
    <w:rsid w:val="005469EC"/>
    <w:rsid w:val="00547204"/>
    <w:rsid w:val="00547769"/>
    <w:rsid w:val="00547F26"/>
    <w:rsid w:val="00550007"/>
    <w:rsid w:val="00550146"/>
    <w:rsid w:val="0055044F"/>
    <w:rsid w:val="005504DA"/>
    <w:rsid w:val="00550A65"/>
    <w:rsid w:val="00551385"/>
    <w:rsid w:val="00551948"/>
    <w:rsid w:val="005521C2"/>
    <w:rsid w:val="00552340"/>
    <w:rsid w:val="00552892"/>
    <w:rsid w:val="00552E43"/>
    <w:rsid w:val="00552F06"/>
    <w:rsid w:val="00553B94"/>
    <w:rsid w:val="00553D45"/>
    <w:rsid w:val="00554836"/>
    <w:rsid w:val="005551CB"/>
    <w:rsid w:val="005551D0"/>
    <w:rsid w:val="005553AD"/>
    <w:rsid w:val="0055553F"/>
    <w:rsid w:val="0055554C"/>
    <w:rsid w:val="0055558F"/>
    <w:rsid w:val="00555FB2"/>
    <w:rsid w:val="00556107"/>
    <w:rsid w:val="00556852"/>
    <w:rsid w:val="00557579"/>
    <w:rsid w:val="005578C9"/>
    <w:rsid w:val="00557B7F"/>
    <w:rsid w:val="0056045A"/>
    <w:rsid w:val="005604BB"/>
    <w:rsid w:val="00560A07"/>
    <w:rsid w:val="00560BB6"/>
    <w:rsid w:val="00561442"/>
    <w:rsid w:val="00561496"/>
    <w:rsid w:val="00562082"/>
    <w:rsid w:val="0056221C"/>
    <w:rsid w:val="00562655"/>
    <w:rsid w:val="005631CC"/>
    <w:rsid w:val="00563236"/>
    <w:rsid w:val="00563362"/>
    <w:rsid w:val="00563389"/>
    <w:rsid w:val="005635B8"/>
    <w:rsid w:val="005637A5"/>
    <w:rsid w:val="00563A6F"/>
    <w:rsid w:val="00563B18"/>
    <w:rsid w:val="00564095"/>
    <w:rsid w:val="0056415D"/>
    <w:rsid w:val="00564554"/>
    <w:rsid w:val="00564685"/>
    <w:rsid w:val="005648CA"/>
    <w:rsid w:val="00564DD2"/>
    <w:rsid w:val="00565339"/>
    <w:rsid w:val="005656B1"/>
    <w:rsid w:val="005656B4"/>
    <w:rsid w:val="005657DC"/>
    <w:rsid w:val="005658FC"/>
    <w:rsid w:val="00565E8B"/>
    <w:rsid w:val="0056604B"/>
    <w:rsid w:val="00566260"/>
    <w:rsid w:val="005663A6"/>
    <w:rsid w:val="005667D2"/>
    <w:rsid w:val="00566F11"/>
    <w:rsid w:val="00567431"/>
    <w:rsid w:val="00567572"/>
    <w:rsid w:val="005703E4"/>
    <w:rsid w:val="00570725"/>
    <w:rsid w:val="0057077C"/>
    <w:rsid w:val="00570890"/>
    <w:rsid w:val="00570C7A"/>
    <w:rsid w:val="00571386"/>
    <w:rsid w:val="00571B37"/>
    <w:rsid w:val="00571B43"/>
    <w:rsid w:val="00571CE1"/>
    <w:rsid w:val="00571D5C"/>
    <w:rsid w:val="00571DB0"/>
    <w:rsid w:val="00571DCE"/>
    <w:rsid w:val="00572004"/>
    <w:rsid w:val="00572596"/>
    <w:rsid w:val="0057284A"/>
    <w:rsid w:val="00572E45"/>
    <w:rsid w:val="00573918"/>
    <w:rsid w:val="00573C3B"/>
    <w:rsid w:val="00573C80"/>
    <w:rsid w:val="00573E5D"/>
    <w:rsid w:val="00573E70"/>
    <w:rsid w:val="00574493"/>
    <w:rsid w:val="00574762"/>
    <w:rsid w:val="00574818"/>
    <w:rsid w:val="00574B57"/>
    <w:rsid w:val="00574CC4"/>
    <w:rsid w:val="00575191"/>
    <w:rsid w:val="00575AD3"/>
    <w:rsid w:val="00575F5F"/>
    <w:rsid w:val="005761A5"/>
    <w:rsid w:val="00576636"/>
    <w:rsid w:val="0057675D"/>
    <w:rsid w:val="00576995"/>
    <w:rsid w:val="00576D59"/>
    <w:rsid w:val="00576D9C"/>
    <w:rsid w:val="005770A4"/>
    <w:rsid w:val="00577212"/>
    <w:rsid w:val="0057756A"/>
    <w:rsid w:val="00577B1C"/>
    <w:rsid w:val="005808C8"/>
    <w:rsid w:val="00580A5E"/>
    <w:rsid w:val="00581193"/>
    <w:rsid w:val="00581359"/>
    <w:rsid w:val="00581528"/>
    <w:rsid w:val="005815B9"/>
    <w:rsid w:val="005825C2"/>
    <w:rsid w:val="00582B04"/>
    <w:rsid w:val="00582D89"/>
    <w:rsid w:val="005833AA"/>
    <w:rsid w:val="00583509"/>
    <w:rsid w:val="00583850"/>
    <w:rsid w:val="005839E0"/>
    <w:rsid w:val="005841DE"/>
    <w:rsid w:val="005843C7"/>
    <w:rsid w:val="005843FB"/>
    <w:rsid w:val="005845B0"/>
    <w:rsid w:val="0058488D"/>
    <w:rsid w:val="00585012"/>
    <w:rsid w:val="00585414"/>
    <w:rsid w:val="005855F6"/>
    <w:rsid w:val="0058583F"/>
    <w:rsid w:val="005858CA"/>
    <w:rsid w:val="00585D72"/>
    <w:rsid w:val="00586292"/>
    <w:rsid w:val="00586294"/>
    <w:rsid w:val="005864E7"/>
    <w:rsid w:val="005869D5"/>
    <w:rsid w:val="00586B7E"/>
    <w:rsid w:val="00586C60"/>
    <w:rsid w:val="00587631"/>
    <w:rsid w:val="0059015E"/>
    <w:rsid w:val="005901EE"/>
    <w:rsid w:val="005904BB"/>
    <w:rsid w:val="00590818"/>
    <w:rsid w:val="00590DAC"/>
    <w:rsid w:val="005912B9"/>
    <w:rsid w:val="0059157F"/>
    <w:rsid w:val="005916D3"/>
    <w:rsid w:val="00591B36"/>
    <w:rsid w:val="00591F82"/>
    <w:rsid w:val="005928B2"/>
    <w:rsid w:val="00592E52"/>
    <w:rsid w:val="00593262"/>
    <w:rsid w:val="00593556"/>
    <w:rsid w:val="00593791"/>
    <w:rsid w:val="005938A0"/>
    <w:rsid w:val="00593B6F"/>
    <w:rsid w:val="005940EF"/>
    <w:rsid w:val="0059467D"/>
    <w:rsid w:val="00594B3C"/>
    <w:rsid w:val="00594B9F"/>
    <w:rsid w:val="00594EB4"/>
    <w:rsid w:val="00595290"/>
    <w:rsid w:val="005952FC"/>
    <w:rsid w:val="0059534B"/>
    <w:rsid w:val="005956F8"/>
    <w:rsid w:val="0059573B"/>
    <w:rsid w:val="00595F9F"/>
    <w:rsid w:val="005964F5"/>
    <w:rsid w:val="005968F6"/>
    <w:rsid w:val="00596AEE"/>
    <w:rsid w:val="005976B5"/>
    <w:rsid w:val="005A02C2"/>
    <w:rsid w:val="005A0A43"/>
    <w:rsid w:val="005A1971"/>
    <w:rsid w:val="005A239B"/>
    <w:rsid w:val="005A2EAE"/>
    <w:rsid w:val="005A32B5"/>
    <w:rsid w:val="005A33BE"/>
    <w:rsid w:val="005A33DB"/>
    <w:rsid w:val="005A33EC"/>
    <w:rsid w:val="005A33F9"/>
    <w:rsid w:val="005A36D5"/>
    <w:rsid w:val="005A398A"/>
    <w:rsid w:val="005A41A1"/>
    <w:rsid w:val="005A471F"/>
    <w:rsid w:val="005A4B79"/>
    <w:rsid w:val="005A4E04"/>
    <w:rsid w:val="005A4F83"/>
    <w:rsid w:val="005A52CF"/>
    <w:rsid w:val="005A5330"/>
    <w:rsid w:val="005A5475"/>
    <w:rsid w:val="005A59F7"/>
    <w:rsid w:val="005A5D0A"/>
    <w:rsid w:val="005A5F8E"/>
    <w:rsid w:val="005A60DE"/>
    <w:rsid w:val="005A6546"/>
    <w:rsid w:val="005A68B0"/>
    <w:rsid w:val="005A696F"/>
    <w:rsid w:val="005A6E23"/>
    <w:rsid w:val="005A7379"/>
    <w:rsid w:val="005A7456"/>
    <w:rsid w:val="005A7AEA"/>
    <w:rsid w:val="005A7FB6"/>
    <w:rsid w:val="005B09A7"/>
    <w:rsid w:val="005B0A62"/>
    <w:rsid w:val="005B0F4D"/>
    <w:rsid w:val="005B1B22"/>
    <w:rsid w:val="005B1D68"/>
    <w:rsid w:val="005B1EAB"/>
    <w:rsid w:val="005B21F5"/>
    <w:rsid w:val="005B2584"/>
    <w:rsid w:val="005B3120"/>
    <w:rsid w:val="005B33E0"/>
    <w:rsid w:val="005B3C69"/>
    <w:rsid w:val="005B4083"/>
    <w:rsid w:val="005B4775"/>
    <w:rsid w:val="005B4C6A"/>
    <w:rsid w:val="005B4E0E"/>
    <w:rsid w:val="005B4FA3"/>
    <w:rsid w:val="005B53ED"/>
    <w:rsid w:val="005B5477"/>
    <w:rsid w:val="005B56E2"/>
    <w:rsid w:val="005B57C5"/>
    <w:rsid w:val="005B5948"/>
    <w:rsid w:val="005B6515"/>
    <w:rsid w:val="005B6796"/>
    <w:rsid w:val="005B67DE"/>
    <w:rsid w:val="005B6C07"/>
    <w:rsid w:val="005B6F7A"/>
    <w:rsid w:val="005B7319"/>
    <w:rsid w:val="005B7F9A"/>
    <w:rsid w:val="005C00B4"/>
    <w:rsid w:val="005C04F2"/>
    <w:rsid w:val="005C09F4"/>
    <w:rsid w:val="005C0AC1"/>
    <w:rsid w:val="005C0C11"/>
    <w:rsid w:val="005C135C"/>
    <w:rsid w:val="005C1711"/>
    <w:rsid w:val="005C182F"/>
    <w:rsid w:val="005C227E"/>
    <w:rsid w:val="005C2CA7"/>
    <w:rsid w:val="005C3018"/>
    <w:rsid w:val="005C306A"/>
    <w:rsid w:val="005C3E3E"/>
    <w:rsid w:val="005C3EE0"/>
    <w:rsid w:val="005C445B"/>
    <w:rsid w:val="005C45B6"/>
    <w:rsid w:val="005C49DF"/>
    <w:rsid w:val="005C4A8F"/>
    <w:rsid w:val="005C5100"/>
    <w:rsid w:val="005C530F"/>
    <w:rsid w:val="005C5339"/>
    <w:rsid w:val="005C54A4"/>
    <w:rsid w:val="005C5809"/>
    <w:rsid w:val="005C5845"/>
    <w:rsid w:val="005C5BE2"/>
    <w:rsid w:val="005C5DCF"/>
    <w:rsid w:val="005C60D2"/>
    <w:rsid w:val="005C62AE"/>
    <w:rsid w:val="005C6427"/>
    <w:rsid w:val="005C6A5C"/>
    <w:rsid w:val="005C6B58"/>
    <w:rsid w:val="005C6D67"/>
    <w:rsid w:val="005C72B9"/>
    <w:rsid w:val="005C7327"/>
    <w:rsid w:val="005C74F8"/>
    <w:rsid w:val="005C76EB"/>
    <w:rsid w:val="005C7CC3"/>
    <w:rsid w:val="005D103C"/>
    <w:rsid w:val="005D1796"/>
    <w:rsid w:val="005D192D"/>
    <w:rsid w:val="005D1B44"/>
    <w:rsid w:val="005D21D8"/>
    <w:rsid w:val="005D28D8"/>
    <w:rsid w:val="005D2BB2"/>
    <w:rsid w:val="005D2CC5"/>
    <w:rsid w:val="005D3380"/>
    <w:rsid w:val="005D3D9E"/>
    <w:rsid w:val="005D3DDD"/>
    <w:rsid w:val="005D41D6"/>
    <w:rsid w:val="005D4460"/>
    <w:rsid w:val="005D49CD"/>
    <w:rsid w:val="005D4FE8"/>
    <w:rsid w:val="005D509C"/>
    <w:rsid w:val="005D532B"/>
    <w:rsid w:val="005D5879"/>
    <w:rsid w:val="005D5A89"/>
    <w:rsid w:val="005D61E1"/>
    <w:rsid w:val="005D6CD5"/>
    <w:rsid w:val="005D6D68"/>
    <w:rsid w:val="005D6EFF"/>
    <w:rsid w:val="005D7115"/>
    <w:rsid w:val="005D7283"/>
    <w:rsid w:val="005D7643"/>
    <w:rsid w:val="005D7EF8"/>
    <w:rsid w:val="005E00D4"/>
    <w:rsid w:val="005E040F"/>
    <w:rsid w:val="005E05BC"/>
    <w:rsid w:val="005E0DB4"/>
    <w:rsid w:val="005E114A"/>
    <w:rsid w:val="005E1296"/>
    <w:rsid w:val="005E1310"/>
    <w:rsid w:val="005E1424"/>
    <w:rsid w:val="005E1DB2"/>
    <w:rsid w:val="005E217E"/>
    <w:rsid w:val="005E2587"/>
    <w:rsid w:val="005E2681"/>
    <w:rsid w:val="005E274F"/>
    <w:rsid w:val="005E2DAE"/>
    <w:rsid w:val="005E2FB3"/>
    <w:rsid w:val="005E3328"/>
    <w:rsid w:val="005E37CF"/>
    <w:rsid w:val="005E3C03"/>
    <w:rsid w:val="005E3C85"/>
    <w:rsid w:val="005E3F5E"/>
    <w:rsid w:val="005E419E"/>
    <w:rsid w:val="005E4A30"/>
    <w:rsid w:val="005E5585"/>
    <w:rsid w:val="005E57DF"/>
    <w:rsid w:val="005E64AD"/>
    <w:rsid w:val="005E653A"/>
    <w:rsid w:val="005E65A0"/>
    <w:rsid w:val="005E6624"/>
    <w:rsid w:val="005E70DF"/>
    <w:rsid w:val="005E746B"/>
    <w:rsid w:val="005E7911"/>
    <w:rsid w:val="005E7ABC"/>
    <w:rsid w:val="005E7CD9"/>
    <w:rsid w:val="005F00DF"/>
    <w:rsid w:val="005F00E7"/>
    <w:rsid w:val="005F00EA"/>
    <w:rsid w:val="005F10CD"/>
    <w:rsid w:val="005F1490"/>
    <w:rsid w:val="005F1CC1"/>
    <w:rsid w:val="005F1F46"/>
    <w:rsid w:val="005F203A"/>
    <w:rsid w:val="005F23BE"/>
    <w:rsid w:val="005F28EA"/>
    <w:rsid w:val="005F2E0E"/>
    <w:rsid w:val="005F32B3"/>
    <w:rsid w:val="005F3303"/>
    <w:rsid w:val="005F39F1"/>
    <w:rsid w:val="005F3EEF"/>
    <w:rsid w:val="005F40AD"/>
    <w:rsid w:val="005F42DC"/>
    <w:rsid w:val="005F4494"/>
    <w:rsid w:val="005F45DF"/>
    <w:rsid w:val="005F4ABC"/>
    <w:rsid w:val="005F515B"/>
    <w:rsid w:val="005F53F3"/>
    <w:rsid w:val="005F5C55"/>
    <w:rsid w:val="005F5D0B"/>
    <w:rsid w:val="005F5DBF"/>
    <w:rsid w:val="005F5EA5"/>
    <w:rsid w:val="005F5F77"/>
    <w:rsid w:val="005F6B55"/>
    <w:rsid w:val="005F6C53"/>
    <w:rsid w:val="005F75C1"/>
    <w:rsid w:val="006006A1"/>
    <w:rsid w:val="00600769"/>
    <w:rsid w:val="00600FEA"/>
    <w:rsid w:val="006011C8"/>
    <w:rsid w:val="006025E1"/>
    <w:rsid w:val="0060264A"/>
    <w:rsid w:val="00602B24"/>
    <w:rsid w:val="00602B3D"/>
    <w:rsid w:val="00603B0A"/>
    <w:rsid w:val="0060448E"/>
    <w:rsid w:val="006049AE"/>
    <w:rsid w:val="00605069"/>
    <w:rsid w:val="0060568F"/>
    <w:rsid w:val="00605D99"/>
    <w:rsid w:val="00605E3C"/>
    <w:rsid w:val="006060F0"/>
    <w:rsid w:val="00606322"/>
    <w:rsid w:val="00606631"/>
    <w:rsid w:val="00606635"/>
    <w:rsid w:val="0060671D"/>
    <w:rsid w:val="00606794"/>
    <w:rsid w:val="006067C3"/>
    <w:rsid w:val="006068EB"/>
    <w:rsid w:val="00606900"/>
    <w:rsid w:val="00606B83"/>
    <w:rsid w:val="00606D8F"/>
    <w:rsid w:val="00607269"/>
    <w:rsid w:val="00607451"/>
    <w:rsid w:val="006074F2"/>
    <w:rsid w:val="00610880"/>
    <w:rsid w:val="00610BB5"/>
    <w:rsid w:val="00611184"/>
    <w:rsid w:val="006112C6"/>
    <w:rsid w:val="006114A2"/>
    <w:rsid w:val="0061198B"/>
    <w:rsid w:val="00611C4D"/>
    <w:rsid w:val="006128F1"/>
    <w:rsid w:val="00612A97"/>
    <w:rsid w:val="00613234"/>
    <w:rsid w:val="006146B6"/>
    <w:rsid w:val="006148EE"/>
    <w:rsid w:val="00614964"/>
    <w:rsid w:val="006158BB"/>
    <w:rsid w:val="00615C39"/>
    <w:rsid w:val="00617A24"/>
    <w:rsid w:val="0062011B"/>
    <w:rsid w:val="006204FA"/>
    <w:rsid w:val="0062092F"/>
    <w:rsid w:val="0062107D"/>
    <w:rsid w:val="0062192F"/>
    <w:rsid w:val="00621A24"/>
    <w:rsid w:val="00621A67"/>
    <w:rsid w:val="006220CF"/>
    <w:rsid w:val="006231DA"/>
    <w:rsid w:val="0062351A"/>
    <w:rsid w:val="0062360F"/>
    <w:rsid w:val="00623822"/>
    <w:rsid w:val="006239DB"/>
    <w:rsid w:val="006240DB"/>
    <w:rsid w:val="0062492A"/>
    <w:rsid w:val="00624DED"/>
    <w:rsid w:val="00625133"/>
    <w:rsid w:val="00625734"/>
    <w:rsid w:val="00625823"/>
    <w:rsid w:val="00625EFF"/>
    <w:rsid w:val="0062602E"/>
    <w:rsid w:val="0062609C"/>
    <w:rsid w:val="0062631C"/>
    <w:rsid w:val="00626512"/>
    <w:rsid w:val="006265C7"/>
    <w:rsid w:val="006267BF"/>
    <w:rsid w:val="006277BD"/>
    <w:rsid w:val="00627E8A"/>
    <w:rsid w:val="00630735"/>
    <w:rsid w:val="00630B75"/>
    <w:rsid w:val="00630C4F"/>
    <w:rsid w:val="006312EF"/>
    <w:rsid w:val="006316DE"/>
    <w:rsid w:val="00631D01"/>
    <w:rsid w:val="00632539"/>
    <w:rsid w:val="006325F4"/>
    <w:rsid w:val="00632647"/>
    <w:rsid w:val="006329DC"/>
    <w:rsid w:val="00632D62"/>
    <w:rsid w:val="0063345B"/>
    <w:rsid w:val="0063356C"/>
    <w:rsid w:val="00633654"/>
    <w:rsid w:val="00633A14"/>
    <w:rsid w:val="00633F00"/>
    <w:rsid w:val="00634662"/>
    <w:rsid w:val="0063515C"/>
    <w:rsid w:val="00635798"/>
    <w:rsid w:val="00635B8D"/>
    <w:rsid w:val="00635DF8"/>
    <w:rsid w:val="00635EAB"/>
    <w:rsid w:val="006365B5"/>
    <w:rsid w:val="00636D35"/>
    <w:rsid w:val="006372D2"/>
    <w:rsid w:val="006372E2"/>
    <w:rsid w:val="006375F8"/>
    <w:rsid w:val="0063764F"/>
    <w:rsid w:val="00637A89"/>
    <w:rsid w:val="00637B45"/>
    <w:rsid w:val="006401AC"/>
    <w:rsid w:val="006401CE"/>
    <w:rsid w:val="0064041A"/>
    <w:rsid w:val="006405BB"/>
    <w:rsid w:val="0064088A"/>
    <w:rsid w:val="00640A9E"/>
    <w:rsid w:val="00640FF2"/>
    <w:rsid w:val="006415A7"/>
    <w:rsid w:val="006419BD"/>
    <w:rsid w:val="0064238C"/>
    <w:rsid w:val="00642465"/>
    <w:rsid w:val="00642AEA"/>
    <w:rsid w:val="00642F29"/>
    <w:rsid w:val="0064381E"/>
    <w:rsid w:val="00643D62"/>
    <w:rsid w:val="006442CB"/>
    <w:rsid w:val="006442D6"/>
    <w:rsid w:val="00645304"/>
    <w:rsid w:val="00645838"/>
    <w:rsid w:val="00645A5E"/>
    <w:rsid w:val="0064600A"/>
    <w:rsid w:val="00646252"/>
    <w:rsid w:val="006464BE"/>
    <w:rsid w:val="00646959"/>
    <w:rsid w:val="00646B71"/>
    <w:rsid w:val="0064714E"/>
    <w:rsid w:val="006472CB"/>
    <w:rsid w:val="00647AFC"/>
    <w:rsid w:val="0065002B"/>
    <w:rsid w:val="006501F2"/>
    <w:rsid w:val="00651301"/>
    <w:rsid w:val="00651447"/>
    <w:rsid w:val="00651BA0"/>
    <w:rsid w:val="00651FCD"/>
    <w:rsid w:val="00652085"/>
    <w:rsid w:val="006520C0"/>
    <w:rsid w:val="00652198"/>
    <w:rsid w:val="00652668"/>
    <w:rsid w:val="00653882"/>
    <w:rsid w:val="00654354"/>
    <w:rsid w:val="00654612"/>
    <w:rsid w:val="0065462C"/>
    <w:rsid w:val="0065476D"/>
    <w:rsid w:val="006547F7"/>
    <w:rsid w:val="00654B3A"/>
    <w:rsid w:val="00654CB0"/>
    <w:rsid w:val="00654E31"/>
    <w:rsid w:val="00655A84"/>
    <w:rsid w:val="00655CB4"/>
    <w:rsid w:val="00656356"/>
    <w:rsid w:val="006565F2"/>
    <w:rsid w:val="00656F4A"/>
    <w:rsid w:val="00657276"/>
    <w:rsid w:val="00657C32"/>
    <w:rsid w:val="00657DFD"/>
    <w:rsid w:val="00657EF9"/>
    <w:rsid w:val="00660FB7"/>
    <w:rsid w:val="00661D61"/>
    <w:rsid w:val="00662142"/>
    <w:rsid w:val="0066224A"/>
    <w:rsid w:val="006626F0"/>
    <w:rsid w:val="00662F8A"/>
    <w:rsid w:val="00662FBD"/>
    <w:rsid w:val="006634A1"/>
    <w:rsid w:val="00664507"/>
    <w:rsid w:val="00664E8F"/>
    <w:rsid w:val="00664F03"/>
    <w:rsid w:val="00664F27"/>
    <w:rsid w:val="00664F8D"/>
    <w:rsid w:val="00665558"/>
    <w:rsid w:val="006655BC"/>
    <w:rsid w:val="00666067"/>
    <w:rsid w:val="0066649E"/>
    <w:rsid w:val="006664D0"/>
    <w:rsid w:val="0066687F"/>
    <w:rsid w:val="00666B49"/>
    <w:rsid w:val="00666EB8"/>
    <w:rsid w:val="006670DC"/>
    <w:rsid w:val="006672D1"/>
    <w:rsid w:val="006674E3"/>
    <w:rsid w:val="006676EF"/>
    <w:rsid w:val="00667948"/>
    <w:rsid w:val="00667C4B"/>
    <w:rsid w:val="006707F0"/>
    <w:rsid w:val="00670801"/>
    <w:rsid w:val="006708C6"/>
    <w:rsid w:val="0067095A"/>
    <w:rsid w:val="00670C05"/>
    <w:rsid w:val="00670F85"/>
    <w:rsid w:val="006712AE"/>
    <w:rsid w:val="006713A8"/>
    <w:rsid w:val="00671504"/>
    <w:rsid w:val="00671EF5"/>
    <w:rsid w:val="006724C8"/>
    <w:rsid w:val="006728FF"/>
    <w:rsid w:val="00672B10"/>
    <w:rsid w:val="00672BE0"/>
    <w:rsid w:val="0067322E"/>
    <w:rsid w:val="006734DD"/>
    <w:rsid w:val="00673FA4"/>
    <w:rsid w:val="006744EB"/>
    <w:rsid w:val="00674513"/>
    <w:rsid w:val="0067456A"/>
    <w:rsid w:val="0067497E"/>
    <w:rsid w:val="006751EE"/>
    <w:rsid w:val="006752A5"/>
    <w:rsid w:val="00675436"/>
    <w:rsid w:val="00675592"/>
    <w:rsid w:val="00675693"/>
    <w:rsid w:val="006758C4"/>
    <w:rsid w:val="00676798"/>
    <w:rsid w:val="00677176"/>
    <w:rsid w:val="0067745D"/>
    <w:rsid w:val="006776FF"/>
    <w:rsid w:val="00677A1C"/>
    <w:rsid w:val="00677EDF"/>
    <w:rsid w:val="0068003D"/>
    <w:rsid w:val="00680DAC"/>
    <w:rsid w:val="00681F28"/>
    <w:rsid w:val="0068236F"/>
    <w:rsid w:val="00682808"/>
    <w:rsid w:val="00682CDE"/>
    <w:rsid w:val="006832FC"/>
    <w:rsid w:val="00683393"/>
    <w:rsid w:val="006839BA"/>
    <w:rsid w:val="00683E74"/>
    <w:rsid w:val="00683F8F"/>
    <w:rsid w:val="00683FAA"/>
    <w:rsid w:val="00683FCE"/>
    <w:rsid w:val="00684662"/>
    <w:rsid w:val="00684B8D"/>
    <w:rsid w:val="00686153"/>
    <w:rsid w:val="0068677D"/>
    <w:rsid w:val="00686C46"/>
    <w:rsid w:val="00686CF7"/>
    <w:rsid w:val="006874C3"/>
    <w:rsid w:val="006874DB"/>
    <w:rsid w:val="006876C8"/>
    <w:rsid w:val="00687880"/>
    <w:rsid w:val="00687D08"/>
    <w:rsid w:val="0069061F"/>
    <w:rsid w:val="00690643"/>
    <w:rsid w:val="00690957"/>
    <w:rsid w:val="00690966"/>
    <w:rsid w:val="00690C53"/>
    <w:rsid w:val="00690CA1"/>
    <w:rsid w:val="00691681"/>
    <w:rsid w:val="00691B2B"/>
    <w:rsid w:val="00691F2C"/>
    <w:rsid w:val="0069231A"/>
    <w:rsid w:val="006923E2"/>
    <w:rsid w:val="00692609"/>
    <w:rsid w:val="006926FA"/>
    <w:rsid w:val="0069271B"/>
    <w:rsid w:val="0069304C"/>
    <w:rsid w:val="006935B9"/>
    <w:rsid w:val="0069372C"/>
    <w:rsid w:val="00693FB6"/>
    <w:rsid w:val="0069479D"/>
    <w:rsid w:val="00694B86"/>
    <w:rsid w:val="006955F4"/>
    <w:rsid w:val="00695613"/>
    <w:rsid w:val="00695AAE"/>
    <w:rsid w:val="00695C86"/>
    <w:rsid w:val="00695F58"/>
    <w:rsid w:val="006968E8"/>
    <w:rsid w:val="00696A15"/>
    <w:rsid w:val="00696E51"/>
    <w:rsid w:val="00697045"/>
    <w:rsid w:val="006973A2"/>
    <w:rsid w:val="006978DB"/>
    <w:rsid w:val="006978FC"/>
    <w:rsid w:val="00697E1D"/>
    <w:rsid w:val="006A03F3"/>
    <w:rsid w:val="006A073C"/>
    <w:rsid w:val="006A0D7F"/>
    <w:rsid w:val="006A0F05"/>
    <w:rsid w:val="006A11F4"/>
    <w:rsid w:val="006A151A"/>
    <w:rsid w:val="006A18B3"/>
    <w:rsid w:val="006A1988"/>
    <w:rsid w:val="006A1C3A"/>
    <w:rsid w:val="006A2055"/>
    <w:rsid w:val="006A20E9"/>
    <w:rsid w:val="006A2C9B"/>
    <w:rsid w:val="006A2CBC"/>
    <w:rsid w:val="006A3276"/>
    <w:rsid w:val="006A39F4"/>
    <w:rsid w:val="006A4293"/>
    <w:rsid w:val="006A43B1"/>
    <w:rsid w:val="006A5285"/>
    <w:rsid w:val="006A53E6"/>
    <w:rsid w:val="006A590E"/>
    <w:rsid w:val="006A5978"/>
    <w:rsid w:val="006A59DA"/>
    <w:rsid w:val="006A5DBC"/>
    <w:rsid w:val="006A6E8D"/>
    <w:rsid w:val="006A7140"/>
    <w:rsid w:val="006A77EA"/>
    <w:rsid w:val="006A782A"/>
    <w:rsid w:val="006A7E4D"/>
    <w:rsid w:val="006A7FBB"/>
    <w:rsid w:val="006B03AB"/>
    <w:rsid w:val="006B083A"/>
    <w:rsid w:val="006B0E8D"/>
    <w:rsid w:val="006B1257"/>
    <w:rsid w:val="006B13DF"/>
    <w:rsid w:val="006B197F"/>
    <w:rsid w:val="006B1B76"/>
    <w:rsid w:val="006B1D4D"/>
    <w:rsid w:val="006B26A1"/>
    <w:rsid w:val="006B299B"/>
    <w:rsid w:val="006B2AF6"/>
    <w:rsid w:val="006B3147"/>
    <w:rsid w:val="006B3616"/>
    <w:rsid w:val="006B3833"/>
    <w:rsid w:val="006B38B3"/>
    <w:rsid w:val="006B42C5"/>
    <w:rsid w:val="006B47B1"/>
    <w:rsid w:val="006B4E7B"/>
    <w:rsid w:val="006B58CF"/>
    <w:rsid w:val="006B5BF1"/>
    <w:rsid w:val="006B5FCB"/>
    <w:rsid w:val="006B6BEC"/>
    <w:rsid w:val="006B721E"/>
    <w:rsid w:val="006B7525"/>
    <w:rsid w:val="006C085D"/>
    <w:rsid w:val="006C0CD7"/>
    <w:rsid w:val="006C0D08"/>
    <w:rsid w:val="006C0E07"/>
    <w:rsid w:val="006C0E5F"/>
    <w:rsid w:val="006C12CE"/>
    <w:rsid w:val="006C1372"/>
    <w:rsid w:val="006C150B"/>
    <w:rsid w:val="006C16B8"/>
    <w:rsid w:val="006C20D4"/>
    <w:rsid w:val="006C219E"/>
    <w:rsid w:val="006C2256"/>
    <w:rsid w:val="006C2897"/>
    <w:rsid w:val="006C2977"/>
    <w:rsid w:val="006C33C9"/>
    <w:rsid w:val="006C3732"/>
    <w:rsid w:val="006C3F04"/>
    <w:rsid w:val="006C4267"/>
    <w:rsid w:val="006C4392"/>
    <w:rsid w:val="006C4BE8"/>
    <w:rsid w:val="006C502E"/>
    <w:rsid w:val="006C56F2"/>
    <w:rsid w:val="006C59C1"/>
    <w:rsid w:val="006C5AAC"/>
    <w:rsid w:val="006C5AD9"/>
    <w:rsid w:val="006C5FF8"/>
    <w:rsid w:val="006C6A82"/>
    <w:rsid w:val="006C719E"/>
    <w:rsid w:val="006C78AF"/>
    <w:rsid w:val="006C7B55"/>
    <w:rsid w:val="006C7C33"/>
    <w:rsid w:val="006D019C"/>
    <w:rsid w:val="006D0519"/>
    <w:rsid w:val="006D0EBD"/>
    <w:rsid w:val="006D1FBF"/>
    <w:rsid w:val="006D1FD0"/>
    <w:rsid w:val="006D23D2"/>
    <w:rsid w:val="006D2513"/>
    <w:rsid w:val="006D2787"/>
    <w:rsid w:val="006D28A4"/>
    <w:rsid w:val="006D2CB0"/>
    <w:rsid w:val="006D2E40"/>
    <w:rsid w:val="006D2EEC"/>
    <w:rsid w:val="006D2FE0"/>
    <w:rsid w:val="006D3506"/>
    <w:rsid w:val="006D3A0B"/>
    <w:rsid w:val="006D3F33"/>
    <w:rsid w:val="006D4010"/>
    <w:rsid w:val="006D45D8"/>
    <w:rsid w:val="006D501B"/>
    <w:rsid w:val="006D6883"/>
    <w:rsid w:val="006D709A"/>
    <w:rsid w:val="006D7825"/>
    <w:rsid w:val="006E02FB"/>
    <w:rsid w:val="006E0455"/>
    <w:rsid w:val="006E0557"/>
    <w:rsid w:val="006E063C"/>
    <w:rsid w:val="006E087F"/>
    <w:rsid w:val="006E10E4"/>
    <w:rsid w:val="006E1955"/>
    <w:rsid w:val="006E1B84"/>
    <w:rsid w:val="006E2429"/>
    <w:rsid w:val="006E25F7"/>
    <w:rsid w:val="006E2C90"/>
    <w:rsid w:val="006E3012"/>
    <w:rsid w:val="006E3033"/>
    <w:rsid w:val="006E305C"/>
    <w:rsid w:val="006E3150"/>
    <w:rsid w:val="006E3622"/>
    <w:rsid w:val="006E3628"/>
    <w:rsid w:val="006E3703"/>
    <w:rsid w:val="006E41E2"/>
    <w:rsid w:val="006E43BF"/>
    <w:rsid w:val="006E47AF"/>
    <w:rsid w:val="006E4A62"/>
    <w:rsid w:val="006E53CF"/>
    <w:rsid w:val="006E5E97"/>
    <w:rsid w:val="006E61C5"/>
    <w:rsid w:val="006E62A4"/>
    <w:rsid w:val="006E64CD"/>
    <w:rsid w:val="006E67C2"/>
    <w:rsid w:val="006E67DA"/>
    <w:rsid w:val="006E6A62"/>
    <w:rsid w:val="006E6C92"/>
    <w:rsid w:val="006F0358"/>
    <w:rsid w:val="006F105F"/>
    <w:rsid w:val="006F1664"/>
    <w:rsid w:val="006F1B69"/>
    <w:rsid w:val="006F22C7"/>
    <w:rsid w:val="006F23BC"/>
    <w:rsid w:val="006F2B02"/>
    <w:rsid w:val="006F3455"/>
    <w:rsid w:val="006F36B0"/>
    <w:rsid w:val="006F373C"/>
    <w:rsid w:val="006F3BE7"/>
    <w:rsid w:val="006F3F08"/>
    <w:rsid w:val="006F46AC"/>
    <w:rsid w:val="006F5EAA"/>
    <w:rsid w:val="006F61BB"/>
    <w:rsid w:val="006F6252"/>
    <w:rsid w:val="006F63F6"/>
    <w:rsid w:val="006F6D15"/>
    <w:rsid w:val="006F7054"/>
    <w:rsid w:val="006F711C"/>
    <w:rsid w:val="006F728C"/>
    <w:rsid w:val="006F74CE"/>
    <w:rsid w:val="006F753F"/>
    <w:rsid w:val="006F7782"/>
    <w:rsid w:val="006F7997"/>
    <w:rsid w:val="00700604"/>
    <w:rsid w:val="00700736"/>
    <w:rsid w:val="00700943"/>
    <w:rsid w:val="00700C41"/>
    <w:rsid w:val="00700CEA"/>
    <w:rsid w:val="0070101B"/>
    <w:rsid w:val="00701603"/>
    <w:rsid w:val="0070180B"/>
    <w:rsid w:val="00701E50"/>
    <w:rsid w:val="00702051"/>
    <w:rsid w:val="007020A8"/>
    <w:rsid w:val="00702AE7"/>
    <w:rsid w:val="00702DE1"/>
    <w:rsid w:val="00702F34"/>
    <w:rsid w:val="0070307C"/>
    <w:rsid w:val="00703F3B"/>
    <w:rsid w:val="00704285"/>
    <w:rsid w:val="00704887"/>
    <w:rsid w:val="007048E9"/>
    <w:rsid w:val="00704E13"/>
    <w:rsid w:val="00705B58"/>
    <w:rsid w:val="00705B90"/>
    <w:rsid w:val="00705D62"/>
    <w:rsid w:val="00705DA4"/>
    <w:rsid w:val="007060B2"/>
    <w:rsid w:val="00706BFC"/>
    <w:rsid w:val="007075D9"/>
    <w:rsid w:val="00707907"/>
    <w:rsid w:val="00710385"/>
    <w:rsid w:val="00710A0F"/>
    <w:rsid w:val="00710A16"/>
    <w:rsid w:val="00710A43"/>
    <w:rsid w:val="00710AE6"/>
    <w:rsid w:val="00710FD0"/>
    <w:rsid w:val="00711A85"/>
    <w:rsid w:val="0071217C"/>
    <w:rsid w:val="007123A8"/>
    <w:rsid w:val="00712784"/>
    <w:rsid w:val="00712D68"/>
    <w:rsid w:val="00713014"/>
    <w:rsid w:val="007130CC"/>
    <w:rsid w:val="0071345F"/>
    <w:rsid w:val="00713569"/>
    <w:rsid w:val="007135BF"/>
    <w:rsid w:val="007136EB"/>
    <w:rsid w:val="00713979"/>
    <w:rsid w:val="0071424B"/>
    <w:rsid w:val="007142E3"/>
    <w:rsid w:val="007143C4"/>
    <w:rsid w:val="00714402"/>
    <w:rsid w:val="00714656"/>
    <w:rsid w:val="00714750"/>
    <w:rsid w:val="00714BFA"/>
    <w:rsid w:val="00714C38"/>
    <w:rsid w:val="00714D68"/>
    <w:rsid w:val="007152FF"/>
    <w:rsid w:val="00715BA5"/>
    <w:rsid w:val="00715BAC"/>
    <w:rsid w:val="00715C05"/>
    <w:rsid w:val="00715D7E"/>
    <w:rsid w:val="00715DFB"/>
    <w:rsid w:val="007163CA"/>
    <w:rsid w:val="0071689A"/>
    <w:rsid w:val="00716E01"/>
    <w:rsid w:val="00717109"/>
    <w:rsid w:val="007171C1"/>
    <w:rsid w:val="007207C9"/>
    <w:rsid w:val="0072120F"/>
    <w:rsid w:val="00721522"/>
    <w:rsid w:val="007217B3"/>
    <w:rsid w:val="007217CA"/>
    <w:rsid w:val="00721F13"/>
    <w:rsid w:val="00722761"/>
    <w:rsid w:val="007234CA"/>
    <w:rsid w:val="00723F57"/>
    <w:rsid w:val="00724A87"/>
    <w:rsid w:val="0072501D"/>
    <w:rsid w:val="0072533B"/>
    <w:rsid w:val="007255D9"/>
    <w:rsid w:val="007269E0"/>
    <w:rsid w:val="0073036C"/>
    <w:rsid w:val="007308DD"/>
    <w:rsid w:val="00730CA7"/>
    <w:rsid w:val="00730FD5"/>
    <w:rsid w:val="0073159F"/>
    <w:rsid w:val="00731E5F"/>
    <w:rsid w:val="00732063"/>
    <w:rsid w:val="0073285E"/>
    <w:rsid w:val="007328A8"/>
    <w:rsid w:val="0073291B"/>
    <w:rsid w:val="00732941"/>
    <w:rsid w:val="007329A3"/>
    <w:rsid w:val="00733490"/>
    <w:rsid w:val="007335C9"/>
    <w:rsid w:val="00733B94"/>
    <w:rsid w:val="00733BF7"/>
    <w:rsid w:val="00733ECE"/>
    <w:rsid w:val="00734774"/>
    <w:rsid w:val="0073494D"/>
    <w:rsid w:val="00734A09"/>
    <w:rsid w:val="00734C60"/>
    <w:rsid w:val="00734E31"/>
    <w:rsid w:val="007357C7"/>
    <w:rsid w:val="00735AEE"/>
    <w:rsid w:val="00735B90"/>
    <w:rsid w:val="00735DE6"/>
    <w:rsid w:val="00735E02"/>
    <w:rsid w:val="00735E97"/>
    <w:rsid w:val="00736035"/>
    <w:rsid w:val="0073641D"/>
    <w:rsid w:val="00736963"/>
    <w:rsid w:val="00736A12"/>
    <w:rsid w:val="00736B23"/>
    <w:rsid w:val="007370F5"/>
    <w:rsid w:val="0073736C"/>
    <w:rsid w:val="00737887"/>
    <w:rsid w:val="00737C16"/>
    <w:rsid w:val="00740089"/>
    <w:rsid w:val="007402FE"/>
    <w:rsid w:val="0074050E"/>
    <w:rsid w:val="00740B69"/>
    <w:rsid w:val="00740C04"/>
    <w:rsid w:val="00741123"/>
    <w:rsid w:val="007413EF"/>
    <w:rsid w:val="007419D9"/>
    <w:rsid w:val="00741FDC"/>
    <w:rsid w:val="007420B7"/>
    <w:rsid w:val="0074281E"/>
    <w:rsid w:val="007428E8"/>
    <w:rsid w:val="00742C0E"/>
    <w:rsid w:val="00742C5D"/>
    <w:rsid w:val="00742E41"/>
    <w:rsid w:val="00743053"/>
    <w:rsid w:val="00743DD1"/>
    <w:rsid w:val="007446B6"/>
    <w:rsid w:val="007449C7"/>
    <w:rsid w:val="00745675"/>
    <w:rsid w:val="00745AA3"/>
    <w:rsid w:val="00745AFA"/>
    <w:rsid w:val="00745B90"/>
    <w:rsid w:val="00745BAA"/>
    <w:rsid w:val="00746261"/>
    <w:rsid w:val="007465F0"/>
    <w:rsid w:val="00746965"/>
    <w:rsid w:val="007471C4"/>
    <w:rsid w:val="007471ED"/>
    <w:rsid w:val="007474AB"/>
    <w:rsid w:val="00747763"/>
    <w:rsid w:val="0074779A"/>
    <w:rsid w:val="00747906"/>
    <w:rsid w:val="00747CF1"/>
    <w:rsid w:val="00750014"/>
    <w:rsid w:val="0075067E"/>
    <w:rsid w:val="0075107A"/>
    <w:rsid w:val="0075175A"/>
    <w:rsid w:val="00751913"/>
    <w:rsid w:val="00751F0F"/>
    <w:rsid w:val="007521B2"/>
    <w:rsid w:val="00752217"/>
    <w:rsid w:val="00752ABA"/>
    <w:rsid w:val="00752BEA"/>
    <w:rsid w:val="00752E66"/>
    <w:rsid w:val="00753073"/>
    <w:rsid w:val="00753644"/>
    <w:rsid w:val="00753660"/>
    <w:rsid w:val="00753A8D"/>
    <w:rsid w:val="00753F6F"/>
    <w:rsid w:val="007542F7"/>
    <w:rsid w:val="0075463F"/>
    <w:rsid w:val="00755314"/>
    <w:rsid w:val="007559B4"/>
    <w:rsid w:val="00755A63"/>
    <w:rsid w:val="00756362"/>
    <w:rsid w:val="007566CC"/>
    <w:rsid w:val="00757298"/>
    <w:rsid w:val="00757304"/>
    <w:rsid w:val="0076035B"/>
    <w:rsid w:val="00760459"/>
    <w:rsid w:val="007604A0"/>
    <w:rsid w:val="00760577"/>
    <w:rsid w:val="007607CF"/>
    <w:rsid w:val="00760AC1"/>
    <w:rsid w:val="00760C6A"/>
    <w:rsid w:val="00761574"/>
    <w:rsid w:val="00761C27"/>
    <w:rsid w:val="00762EAE"/>
    <w:rsid w:val="00762F71"/>
    <w:rsid w:val="007639C0"/>
    <w:rsid w:val="00763AA1"/>
    <w:rsid w:val="00763E6B"/>
    <w:rsid w:val="00764F8B"/>
    <w:rsid w:val="00765045"/>
    <w:rsid w:val="0076585E"/>
    <w:rsid w:val="007659E4"/>
    <w:rsid w:val="00765B7E"/>
    <w:rsid w:val="00765F4E"/>
    <w:rsid w:val="007661E2"/>
    <w:rsid w:val="0076671D"/>
    <w:rsid w:val="0076675D"/>
    <w:rsid w:val="00767016"/>
    <w:rsid w:val="007674E5"/>
    <w:rsid w:val="0076761E"/>
    <w:rsid w:val="00767D63"/>
    <w:rsid w:val="00767F55"/>
    <w:rsid w:val="007704F0"/>
    <w:rsid w:val="00770501"/>
    <w:rsid w:val="007705D9"/>
    <w:rsid w:val="00770737"/>
    <w:rsid w:val="00770E89"/>
    <w:rsid w:val="007714EE"/>
    <w:rsid w:val="0077191B"/>
    <w:rsid w:val="00771B7D"/>
    <w:rsid w:val="00772134"/>
    <w:rsid w:val="00772395"/>
    <w:rsid w:val="00772657"/>
    <w:rsid w:val="00772790"/>
    <w:rsid w:val="00772820"/>
    <w:rsid w:val="00772B48"/>
    <w:rsid w:val="00772C87"/>
    <w:rsid w:val="0077302F"/>
    <w:rsid w:val="0077336D"/>
    <w:rsid w:val="00773477"/>
    <w:rsid w:val="007734E1"/>
    <w:rsid w:val="007736F4"/>
    <w:rsid w:val="007739F4"/>
    <w:rsid w:val="00773A15"/>
    <w:rsid w:val="00773C53"/>
    <w:rsid w:val="00773CCC"/>
    <w:rsid w:val="00775068"/>
    <w:rsid w:val="0077536C"/>
    <w:rsid w:val="00775621"/>
    <w:rsid w:val="00775C12"/>
    <w:rsid w:val="00775F66"/>
    <w:rsid w:val="007768C9"/>
    <w:rsid w:val="007779C0"/>
    <w:rsid w:val="00777A52"/>
    <w:rsid w:val="00777B5C"/>
    <w:rsid w:val="00777EF2"/>
    <w:rsid w:val="0078072E"/>
    <w:rsid w:val="00780808"/>
    <w:rsid w:val="0078099C"/>
    <w:rsid w:val="00780AB4"/>
    <w:rsid w:val="00780F9B"/>
    <w:rsid w:val="00781326"/>
    <w:rsid w:val="007815C5"/>
    <w:rsid w:val="007816CA"/>
    <w:rsid w:val="00781748"/>
    <w:rsid w:val="00781839"/>
    <w:rsid w:val="00781E21"/>
    <w:rsid w:val="00782364"/>
    <w:rsid w:val="00782630"/>
    <w:rsid w:val="00782889"/>
    <w:rsid w:val="00782937"/>
    <w:rsid w:val="00782CE0"/>
    <w:rsid w:val="00782E8B"/>
    <w:rsid w:val="00782F88"/>
    <w:rsid w:val="00782FDF"/>
    <w:rsid w:val="00783245"/>
    <w:rsid w:val="00783985"/>
    <w:rsid w:val="00783BD0"/>
    <w:rsid w:val="00783D9C"/>
    <w:rsid w:val="00784407"/>
    <w:rsid w:val="007844FA"/>
    <w:rsid w:val="007848C9"/>
    <w:rsid w:val="007849AB"/>
    <w:rsid w:val="007850E8"/>
    <w:rsid w:val="0078531B"/>
    <w:rsid w:val="00785A13"/>
    <w:rsid w:val="00785ACA"/>
    <w:rsid w:val="00785CEA"/>
    <w:rsid w:val="00786039"/>
    <w:rsid w:val="00786951"/>
    <w:rsid w:val="00786AC6"/>
    <w:rsid w:val="007877A4"/>
    <w:rsid w:val="0078785D"/>
    <w:rsid w:val="00787BC5"/>
    <w:rsid w:val="00787E1B"/>
    <w:rsid w:val="00790088"/>
    <w:rsid w:val="0079056E"/>
    <w:rsid w:val="007909BD"/>
    <w:rsid w:val="007910CD"/>
    <w:rsid w:val="00791A0B"/>
    <w:rsid w:val="00791C9B"/>
    <w:rsid w:val="00792128"/>
    <w:rsid w:val="007924B0"/>
    <w:rsid w:val="00792F74"/>
    <w:rsid w:val="007930F8"/>
    <w:rsid w:val="007931CB"/>
    <w:rsid w:val="007936F8"/>
    <w:rsid w:val="00793825"/>
    <w:rsid w:val="00793A03"/>
    <w:rsid w:val="00793E8F"/>
    <w:rsid w:val="00794445"/>
    <w:rsid w:val="007945FC"/>
    <w:rsid w:val="0079554C"/>
    <w:rsid w:val="0079564F"/>
    <w:rsid w:val="00795672"/>
    <w:rsid w:val="00795A56"/>
    <w:rsid w:val="00795D7C"/>
    <w:rsid w:val="00795E6E"/>
    <w:rsid w:val="00796086"/>
    <w:rsid w:val="00796C2E"/>
    <w:rsid w:val="00796E3A"/>
    <w:rsid w:val="00796FD7"/>
    <w:rsid w:val="0079707A"/>
    <w:rsid w:val="00797246"/>
    <w:rsid w:val="0079728A"/>
    <w:rsid w:val="00797930"/>
    <w:rsid w:val="00797946"/>
    <w:rsid w:val="00797CF1"/>
    <w:rsid w:val="00797F53"/>
    <w:rsid w:val="007A0BBD"/>
    <w:rsid w:val="007A122C"/>
    <w:rsid w:val="007A14F2"/>
    <w:rsid w:val="007A1592"/>
    <w:rsid w:val="007A2134"/>
    <w:rsid w:val="007A226E"/>
    <w:rsid w:val="007A2506"/>
    <w:rsid w:val="007A2524"/>
    <w:rsid w:val="007A2759"/>
    <w:rsid w:val="007A2A1D"/>
    <w:rsid w:val="007A2D7E"/>
    <w:rsid w:val="007A3478"/>
    <w:rsid w:val="007A411B"/>
    <w:rsid w:val="007A4A64"/>
    <w:rsid w:val="007A4CF4"/>
    <w:rsid w:val="007A4DEF"/>
    <w:rsid w:val="007A51FD"/>
    <w:rsid w:val="007A52D4"/>
    <w:rsid w:val="007A54FE"/>
    <w:rsid w:val="007A5AA9"/>
    <w:rsid w:val="007A5F27"/>
    <w:rsid w:val="007A5F63"/>
    <w:rsid w:val="007A6325"/>
    <w:rsid w:val="007A64D9"/>
    <w:rsid w:val="007A68AD"/>
    <w:rsid w:val="007A6A50"/>
    <w:rsid w:val="007A7140"/>
    <w:rsid w:val="007B00C0"/>
    <w:rsid w:val="007B01C6"/>
    <w:rsid w:val="007B04DE"/>
    <w:rsid w:val="007B0E9F"/>
    <w:rsid w:val="007B11C1"/>
    <w:rsid w:val="007B1906"/>
    <w:rsid w:val="007B1B9C"/>
    <w:rsid w:val="007B1C05"/>
    <w:rsid w:val="007B26EE"/>
    <w:rsid w:val="007B2794"/>
    <w:rsid w:val="007B361A"/>
    <w:rsid w:val="007B38E6"/>
    <w:rsid w:val="007B435E"/>
    <w:rsid w:val="007B4632"/>
    <w:rsid w:val="007B509D"/>
    <w:rsid w:val="007B5208"/>
    <w:rsid w:val="007B5B8D"/>
    <w:rsid w:val="007B5C88"/>
    <w:rsid w:val="007B5E4A"/>
    <w:rsid w:val="007B5F9C"/>
    <w:rsid w:val="007B6687"/>
    <w:rsid w:val="007B6779"/>
    <w:rsid w:val="007B6852"/>
    <w:rsid w:val="007B686B"/>
    <w:rsid w:val="007B6BBA"/>
    <w:rsid w:val="007B6D7E"/>
    <w:rsid w:val="007B763F"/>
    <w:rsid w:val="007B7EF5"/>
    <w:rsid w:val="007C0514"/>
    <w:rsid w:val="007C0661"/>
    <w:rsid w:val="007C07D1"/>
    <w:rsid w:val="007C0A63"/>
    <w:rsid w:val="007C1483"/>
    <w:rsid w:val="007C1D42"/>
    <w:rsid w:val="007C1F1B"/>
    <w:rsid w:val="007C1F79"/>
    <w:rsid w:val="007C20DE"/>
    <w:rsid w:val="007C231B"/>
    <w:rsid w:val="007C250B"/>
    <w:rsid w:val="007C25E1"/>
    <w:rsid w:val="007C2D58"/>
    <w:rsid w:val="007C394D"/>
    <w:rsid w:val="007C40D4"/>
    <w:rsid w:val="007C4775"/>
    <w:rsid w:val="007C4C3E"/>
    <w:rsid w:val="007C4D51"/>
    <w:rsid w:val="007C5233"/>
    <w:rsid w:val="007C622A"/>
    <w:rsid w:val="007C6B47"/>
    <w:rsid w:val="007C7356"/>
    <w:rsid w:val="007C752A"/>
    <w:rsid w:val="007D0C3C"/>
    <w:rsid w:val="007D0D86"/>
    <w:rsid w:val="007D0EAD"/>
    <w:rsid w:val="007D1041"/>
    <w:rsid w:val="007D1071"/>
    <w:rsid w:val="007D19E9"/>
    <w:rsid w:val="007D1A9A"/>
    <w:rsid w:val="007D1DEB"/>
    <w:rsid w:val="007D265D"/>
    <w:rsid w:val="007D2EAF"/>
    <w:rsid w:val="007D3646"/>
    <w:rsid w:val="007D3700"/>
    <w:rsid w:val="007D3BA7"/>
    <w:rsid w:val="007D3C7D"/>
    <w:rsid w:val="007D449F"/>
    <w:rsid w:val="007D44D3"/>
    <w:rsid w:val="007D4AF2"/>
    <w:rsid w:val="007D4E85"/>
    <w:rsid w:val="007D55F6"/>
    <w:rsid w:val="007D60B5"/>
    <w:rsid w:val="007D620C"/>
    <w:rsid w:val="007D67FE"/>
    <w:rsid w:val="007D6ABE"/>
    <w:rsid w:val="007D6D0B"/>
    <w:rsid w:val="007D6D42"/>
    <w:rsid w:val="007D6F2E"/>
    <w:rsid w:val="007D779B"/>
    <w:rsid w:val="007D7876"/>
    <w:rsid w:val="007D7D9E"/>
    <w:rsid w:val="007E070C"/>
    <w:rsid w:val="007E0829"/>
    <w:rsid w:val="007E0B87"/>
    <w:rsid w:val="007E0E11"/>
    <w:rsid w:val="007E0FFE"/>
    <w:rsid w:val="007E1102"/>
    <w:rsid w:val="007E1E30"/>
    <w:rsid w:val="007E2E88"/>
    <w:rsid w:val="007E2F88"/>
    <w:rsid w:val="007E3301"/>
    <w:rsid w:val="007E3603"/>
    <w:rsid w:val="007E3703"/>
    <w:rsid w:val="007E3E15"/>
    <w:rsid w:val="007E3F71"/>
    <w:rsid w:val="007E4BB7"/>
    <w:rsid w:val="007E4C95"/>
    <w:rsid w:val="007E4DCC"/>
    <w:rsid w:val="007E532C"/>
    <w:rsid w:val="007E5371"/>
    <w:rsid w:val="007E5710"/>
    <w:rsid w:val="007E5B21"/>
    <w:rsid w:val="007E5D00"/>
    <w:rsid w:val="007E63D8"/>
    <w:rsid w:val="007E67AD"/>
    <w:rsid w:val="007E73E9"/>
    <w:rsid w:val="007E752B"/>
    <w:rsid w:val="007E785F"/>
    <w:rsid w:val="007E7B2B"/>
    <w:rsid w:val="007E7E9D"/>
    <w:rsid w:val="007E7F65"/>
    <w:rsid w:val="007F0132"/>
    <w:rsid w:val="007F0BF9"/>
    <w:rsid w:val="007F0F66"/>
    <w:rsid w:val="007F1170"/>
    <w:rsid w:val="007F18B5"/>
    <w:rsid w:val="007F1D70"/>
    <w:rsid w:val="007F1D9D"/>
    <w:rsid w:val="007F2975"/>
    <w:rsid w:val="007F2D4F"/>
    <w:rsid w:val="007F31AB"/>
    <w:rsid w:val="007F3AE1"/>
    <w:rsid w:val="007F3C60"/>
    <w:rsid w:val="007F3EC5"/>
    <w:rsid w:val="007F3EF7"/>
    <w:rsid w:val="007F3F55"/>
    <w:rsid w:val="007F5563"/>
    <w:rsid w:val="007F558B"/>
    <w:rsid w:val="007F6199"/>
    <w:rsid w:val="007F64FA"/>
    <w:rsid w:val="007F6551"/>
    <w:rsid w:val="007F7067"/>
    <w:rsid w:val="007F74EA"/>
    <w:rsid w:val="007F75FE"/>
    <w:rsid w:val="007F7673"/>
    <w:rsid w:val="007F7EB4"/>
    <w:rsid w:val="0080057D"/>
    <w:rsid w:val="008006DE"/>
    <w:rsid w:val="00800EA1"/>
    <w:rsid w:val="00800F5D"/>
    <w:rsid w:val="00801215"/>
    <w:rsid w:val="00802449"/>
    <w:rsid w:val="0080259F"/>
    <w:rsid w:val="00803397"/>
    <w:rsid w:val="008035DB"/>
    <w:rsid w:val="00803989"/>
    <w:rsid w:val="00803A5D"/>
    <w:rsid w:val="00803DB6"/>
    <w:rsid w:val="008049C2"/>
    <w:rsid w:val="00805128"/>
    <w:rsid w:val="008051C9"/>
    <w:rsid w:val="008054F8"/>
    <w:rsid w:val="00805594"/>
    <w:rsid w:val="0080596B"/>
    <w:rsid w:val="00805BCA"/>
    <w:rsid w:val="00805EFC"/>
    <w:rsid w:val="00806345"/>
    <w:rsid w:val="0080634B"/>
    <w:rsid w:val="0080696E"/>
    <w:rsid w:val="00806B17"/>
    <w:rsid w:val="00806D8F"/>
    <w:rsid w:val="00806E85"/>
    <w:rsid w:val="0080730D"/>
    <w:rsid w:val="00807695"/>
    <w:rsid w:val="00807D69"/>
    <w:rsid w:val="008102B3"/>
    <w:rsid w:val="008104EC"/>
    <w:rsid w:val="00810BA6"/>
    <w:rsid w:val="00810D54"/>
    <w:rsid w:val="0081163F"/>
    <w:rsid w:val="00812435"/>
    <w:rsid w:val="00812447"/>
    <w:rsid w:val="00812556"/>
    <w:rsid w:val="00812CA7"/>
    <w:rsid w:val="00812F7D"/>
    <w:rsid w:val="00813091"/>
    <w:rsid w:val="0081362F"/>
    <w:rsid w:val="00813777"/>
    <w:rsid w:val="00813A38"/>
    <w:rsid w:val="00813B21"/>
    <w:rsid w:val="00813B9D"/>
    <w:rsid w:val="00813DE2"/>
    <w:rsid w:val="008141E1"/>
    <w:rsid w:val="00814282"/>
    <w:rsid w:val="008149AD"/>
    <w:rsid w:val="00814A6B"/>
    <w:rsid w:val="00814A6D"/>
    <w:rsid w:val="00814B8B"/>
    <w:rsid w:val="00814B94"/>
    <w:rsid w:val="00815927"/>
    <w:rsid w:val="00815BAF"/>
    <w:rsid w:val="00816375"/>
    <w:rsid w:val="008167A4"/>
    <w:rsid w:val="00816A21"/>
    <w:rsid w:val="00817B79"/>
    <w:rsid w:val="008203A2"/>
    <w:rsid w:val="008206A1"/>
    <w:rsid w:val="0082080D"/>
    <w:rsid w:val="00820C40"/>
    <w:rsid w:val="00820D8D"/>
    <w:rsid w:val="008216B2"/>
    <w:rsid w:val="008217FF"/>
    <w:rsid w:val="00821975"/>
    <w:rsid w:val="00821A70"/>
    <w:rsid w:val="00821DD0"/>
    <w:rsid w:val="00821FF8"/>
    <w:rsid w:val="008227D1"/>
    <w:rsid w:val="00822B11"/>
    <w:rsid w:val="00822C40"/>
    <w:rsid w:val="00822EEF"/>
    <w:rsid w:val="0082310D"/>
    <w:rsid w:val="00823601"/>
    <w:rsid w:val="008238A2"/>
    <w:rsid w:val="00823948"/>
    <w:rsid w:val="0082419F"/>
    <w:rsid w:val="00824213"/>
    <w:rsid w:val="0082442E"/>
    <w:rsid w:val="00824E22"/>
    <w:rsid w:val="0082509B"/>
    <w:rsid w:val="00825179"/>
    <w:rsid w:val="00825BC7"/>
    <w:rsid w:val="00825ED7"/>
    <w:rsid w:val="0082617F"/>
    <w:rsid w:val="00826CFB"/>
    <w:rsid w:val="008272F5"/>
    <w:rsid w:val="0082757C"/>
    <w:rsid w:val="00827E79"/>
    <w:rsid w:val="0083043D"/>
    <w:rsid w:val="0083056D"/>
    <w:rsid w:val="008308B6"/>
    <w:rsid w:val="0083094F"/>
    <w:rsid w:val="00830976"/>
    <w:rsid w:val="00830F3C"/>
    <w:rsid w:val="00830F87"/>
    <w:rsid w:val="00831200"/>
    <w:rsid w:val="00831A48"/>
    <w:rsid w:val="008321F0"/>
    <w:rsid w:val="008322C3"/>
    <w:rsid w:val="00832781"/>
    <w:rsid w:val="00832CA5"/>
    <w:rsid w:val="008330CA"/>
    <w:rsid w:val="008339FE"/>
    <w:rsid w:val="00834A0B"/>
    <w:rsid w:val="00834BF7"/>
    <w:rsid w:val="0083507E"/>
    <w:rsid w:val="008350CA"/>
    <w:rsid w:val="008352C1"/>
    <w:rsid w:val="0083600F"/>
    <w:rsid w:val="00836835"/>
    <w:rsid w:val="00837BCF"/>
    <w:rsid w:val="0084060C"/>
    <w:rsid w:val="00840812"/>
    <w:rsid w:val="00840EF4"/>
    <w:rsid w:val="00840F45"/>
    <w:rsid w:val="00841225"/>
    <w:rsid w:val="008414D1"/>
    <w:rsid w:val="00841D1E"/>
    <w:rsid w:val="00841F66"/>
    <w:rsid w:val="00841F79"/>
    <w:rsid w:val="00842407"/>
    <w:rsid w:val="00842665"/>
    <w:rsid w:val="0084275E"/>
    <w:rsid w:val="0084290A"/>
    <w:rsid w:val="00842B7D"/>
    <w:rsid w:val="00842F55"/>
    <w:rsid w:val="0084313E"/>
    <w:rsid w:val="00843934"/>
    <w:rsid w:val="00843CC7"/>
    <w:rsid w:val="00844C35"/>
    <w:rsid w:val="0084538C"/>
    <w:rsid w:val="0084543F"/>
    <w:rsid w:val="0084549E"/>
    <w:rsid w:val="00845AD8"/>
    <w:rsid w:val="00845C1F"/>
    <w:rsid w:val="00846EE6"/>
    <w:rsid w:val="00847071"/>
    <w:rsid w:val="0084716A"/>
    <w:rsid w:val="008474F6"/>
    <w:rsid w:val="00847636"/>
    <w:rsid w:val="00847C24"/>
    <w:rsid w:val="00850165"/>
    <w:rsid w:val="00850673"/>
    <w:rsid w:val="00850FC7"/>
    <w:rsid w:val="008513A2"/>
    <w:rsid w:val="00851466"/>
    <w:rsid w:val="00851864"/>
    <w:rsid w:val="0085199D"/>
    <w:rsid w:val="00851E86"/>
    <w:rsid w:val="00852348"/>
    <w:rsid w:val="008523F1"/>
    <w:rsid w:val="008526ED"/>
    <w:rsid w:val="0085270D"/>
    <w:rsid w:val="00852D71"/>
    <w:rsid w:val="00852F8A"/>
    <w:rsid w:val="0085326E"/>
    <w:rsid w:val="00853C15"/>
    <w:rsid w:val="008543B1"/>
    <w:rsid w:val="00854823"/>
    <w:rsid w:val="00854A24"/>
    <w:rsid w:val="00854AAF"/>
    <w:rsid w:val="00855A5F"/>
    <w:rsid w:val="00855F29"/>
    <w:rsid w:val="008565CC"/>
    <w:rsid w:val="0085664E"/>
    <w:rsid w:val="00856A46"/>
    <w:rsid w:val="00856D98"/>
    <w:rsid w:val="00857228"/>
    <w:rsid w:val="00857285"/>
    <w:rsid w:val="008579BC"/>
    <w:rsid w:val="008579BF"/>
    <w:rsid w:val="0086001B"/>
    <w:rsid w:val="00860031"/>
    <w:rsid w:val="008600A2"/>
    <w:rsid w:val="0086026F"/>
    <w:rsid w:val="00860561"/>
    <w:rsid w:val="008607BE"/>
    <w:rsid w:val="00860B19"/>
    <w:rsid w:val="00860CBF"/>
    <w:rsid w:val="00860CCE"/>
    <w:rsid w:val="0086119A"/>
    <w:rsid w:val="00861215"/>
    <w:rsid w:val="008614B1"/>
    <w:rsid w:val="008619ED"/>
    <w:rsid w:val="00861D12"/>
    <w:rsid w:val="008620A3"/>
    <w:rsid w:val="008625AE"/>
    <w:rsid w:val="00862799"/>
    <w:rsid w:val="00862B04"/>
    <w:rsid w:val="00863105"/>
    <w:rsid w:val="008635D0"/>
    <w:rsid w:val="0086430A"/>
    <w:rsid w:val="00864633"/>
    <w:rsid w:val="00865248"/>
    <w:rsid w:val="00865D18"/>
    <w:rsid w:val="008660E6"/>
    <w:rsid w:val="00866255"/>
    <w:rsid w:val="00866490"/>
    <w:rsid w:val="008665B5"/>
    <w:rsid w:val="008669A7"/>
    <w:rsid w:val="00866A09"/>
    <w:rsid w:val="00866CB8"/>
    <w:rsid w:val="00867574"/>
    <w:rsid w:val="00867BD9"/>
    <w:rsid w:val="00867BDF"/>
    <w:rsid w:val="00867F14"/>
    <w:rsid w:val="008701CD"/>
    <w:rsid w:val="0087097B"/>
    <w:rsid w:val="008715F5"/>
    <w:rsid w:val="0087165A"/>
    <w:rsid w:val="00871896"/>
    <w:rsid w:val="00871916"/>
    <w:rsid w:val="008719EA"/>
    <w:rsid w:val="00871C44"/>
    <w:rsid w:val="00872A56"/>
    <w:rsid w:val="00872B1C"/>
    <w:rsid w:val="00872B39"/>
    <w:rsid w:val="00872B9F"/>
    <w:rsid w:val="00872C6D"/>
    <w:rsid w:val="00873493"/>
    <w:rsid w:val="00873ACC"/>
    <w:rsid w:val="00874079"/>
    <w:rsid w:val="00874D48"/>
    <w:rsid w:val="00874E04"/>
    <w:rsid w:val="00875907"/>
    <w:rsid w:val="00875CD9"/>
    <w:rsid w:val="00876755"/>
    <w:rsid w:val="00876884"/>
    <w:rsid w:val="00876E5A"/>
    <w:rsid w:val="00877172"/>
    <w:rsid w:val="008775C2"/>
    <w:rsid w:val="00877644"/>
    <w:rsid w:val="00877CDC"/>
    <w:rsid w:val="00877DE7"/>
    <w:rsid w:val="00877F7F"/>
    <w:rsid w:val="008806EC"/>
    <w:rsid w:val="0088072A"/>
    <w:rsid w:val="008808BD"/>
    <w:rsid w:val="00880F1B"/>
    <w:rsid w:val="008816EB"/>
    <w:rsid w:val="00881BE6"/>
    <w:rsid w:val="00881F2B"/>
    <w:rsid w:val="00881F95"/>
    <w:rsid w:val="00882E2E"/>
    <w:rsid w:val="00883063"/>
    <w:rsid w:val="008831F5"/>
    <w:rsid w:val="008840BC"/>
    <w:rsid w:val="008843AE"/>
    <w:rsid w:val="0088467B"/>
    <w:rsid w:val="00884B27"/>
    <w:rsid w:val="008857B7"/>
    <w:rsid w:val="00885A32"/>
    <w:rsid w:val="00886609"/>
    <w:rsid w:val="00886C3B"/>
    <w:rsid w:val="00886C5A"/>
    <w:rsid w:val="00886FE0"/>
    <w:rsid w:val="008870AA"/>
    <w:rsid w:val="00887159"/>
    <w:rsid w:val="00887173"/>
    <w:rsid w:val="008875C3"/>
    <w:rsid w:val="00887A87"/>
    <w:rsid w:val="008900F0"/>
    <w:rsid w:val="0089045A"/>
    <w:rsid w:val="008904D7"/>
    <w:rsid w:val="00890D7C"/>
    <w:rsid w:val="00890F4C"/>
    <w:rsid w:val="0089123E"/>
    <w:rsid w:val="00891B86"/>
    <w:rsid w:val="00891C26"/>
    <w:rsid w:val="00892335"/>
    <w:rsid w:val="00892720"/>
    <w:rsid w:val="00892F3C"/>
    <w:rsid w:val="008931B7"/>
    <w:rsid w:val="0089325F"/>
    <w:rsid w:val="00894614"/>
    <w:rsid w:val="008947E3"/>
    <w:rsid w:val="00894AF4"/>
    <w:rsid w:val="00894B0D"/>
    <w:rsid w:val="00894B3B"/>
    <w:rsid w:val="00895481"/>
    <w:rsid w:val="0089548B"/>
    <w:rsid w:val="00895A7F"/>
    <w:rsid w:val="00895DE0"/>
    <w:rsid w:val="00895F32"/>
    <w:rsid w:val="008961D4"/>
    <w:rsid w:val="00896E32"/>
    <w:rsid w:val="008972A0"/>
    <w:rsid w:val="00897508"/>
    <w:rsid w:val="00897770"/>
    <w:rsid w:val="00897937"/>
    <w:rsid w:val="0089797F"/>
    <w:rsid w:val="00897A9C"/>
    <w:rsid w:val="00897BD7"/>
    <w:rsid w:val="00897D53"/>
    <w:rsid w:val="00897D77"/>
    <w:rsid w:val="00897EE8"/>
    <w:rsid w:val="00897FBE"/>
    <w:rsid w:val="00897FE8"/>
    <w:rsid w:val="008A0A93"/>
    <w:rsid w:val="008A129F"/>
    <w:rsid w:val="008A1353"/>
    <w:rsid w:val="008A1372"/>
    <w:rsid w:val="008A1444"/>
    <w:rsid w:val="008A150C"/>
    <w:rsid w:val="008A15AE"/>
    <w:rsid w:val="008A1604"/>
    <w:rsid w:val="008A1A66"/>
    <w:rsid w:val="008A1DA6"/>
    <w:rsid w:val="008A1E05"/>
    <w:rsid w:val="008A25BC"/>
    <w:rsid w:val="008A27A0"/>
    <w:rsid w:val="008A349A"/>
    <w:rsid w:val="008A3F2A"/>
    <w:rsid w:val="008A3F94"/>
    <w:rsid w:val="008A4369"/>
    <w:rsid w:val="008A4632"/>
    <w:rsid w:val="008A4B6B"/>
    <w:rsid w:val="008A51C0"/>
    <w:rsid w:val="008A53EF"/>
    <w:rsid w:val="008A575B"/>
    <w:rsid w:val="008A609E"/>
    <w:rsid w:val="008A6227"/>
    <w:rsid w:val="008A63B1"/>
    <w:rsid w:val="008A63C5"/>
    <w:rsid w:val="008A68DC"/>
    <w:rsid w:val="008A723D"/>
    <w:rsid w:val="008A774C"/>
    <w:rsid w:val="008A7AD1"/>
    <w:rsid w:val="008B015D"/>
    <w:rsid w:val="008B0A63"/>
    <w:rsid w:val="008B0A69"/>
    <w:rsid w:val="008B0B8F"/>
    <w:rsid w:val="008B0D60"/>
    <w:rsid w:val="008B1103"/>
    <w:rsid w:val="008B1357"/>
    <w:rsid w:val="008B22B9"/>
    <w:rsid w:val="008B238B"/>
    <w:rsid w:val="008B28CC"/>
    <w:rsid w:val="008B2C4D"/>
    <w:rsid w:val="008B31BB"/>
    <w:rsid w:val="008B3505"/>
    <w:rsid w:val="008B39E2"/>
    <w:rsid w:val="008B435F"/>
    <w:rsid w:val="008B4583"/>
    <w:rsid w:val="008B479A"/>
    <w:rsid w:val="008B50FD"/>
    <w:rsid w:val="008B51C9"/>
    <w:rsid w:val="008B543A"/>
    <w:rsid w:val="008B548A"/>
    <w:rsid w:val="008B5815"/>
    <w:rsid w:val="008B5A86"/>
    <w:rsid w:val="008B5A9C"/>
    <w:rsid w:val="008B5E3F"/>
    <w:rsid w:val="008B6593"/>
    <w:rsid w:val="008B65B0"/>
    <w:rsid w:val="008B6CA4"/>
    <w:rsid w:val="008B6F6B"/>
    <w:rsid w:val="008B7D90"/>
    <w:rsid w:val="008C0168"/>
    <w:rsid w:val="008C058F"/>
    <w:rsid w:val="008C0AB7"/>
    <w:rsid w:val="008C0CC4"/>
    <w:rsid w:val="008C0D57"/>
    <w:rsid w:val="008C123B"/>
    <w:rsid w:val="008C12D1"/>
    <w:rsid w:val="008C18EC"/>
    <w:rsid w:val="008C196B"/>
    <w:rsid w:val="008C199D"/>
    <w:rsid w:val="008C1C2D"/>
    <w:rsid w:val="008C2390"/>
    <w:rsid w:val="008C339F"/>
    <w:rsid w:val="008C404F"/>
    <w:rsid w:val="008C41BB"/>
    <w:rsid w:val="008C42AA"/>
    <w:rsid w:val="008C5040"/>
    <w:rsid w:val="008C5FB4"/>
    <w:rsid w:val="008C611D"/>
    <w:rsid w:val="008C6154"/>
    <w:rsid w:val="008C61AC"/>
    <w:rsid w:val="008C63D4"/>
    <w:rsid w:val="008C668F"/>
    <w:rsid w:val="008C6887"/>
    <w:rsid w:val="008C6A92"/>
    <w:rsid w:val="008C7011"/>
    <w:rsid w:val="008C71E0"/>
    <w:rsid w:val="008C74D8"/>
    <w:rsid w:val="008C75A2"/>
    <w:rsid w:val="008C7860"/>
    <w:rsid w:val="008C7D4D"/>
    <w:rsid w:val="008C7F7D"/>
    <w:rsid w:val="008D01DC"/>
    <w:rsid w:val="008D048C"/>
    <w:rsid w:val="008D075B"/>
    <w:rsid w:val="008D0800"/>
    <w:rsid w:val="008D0E70"/>
    <w:rsid w:val="008D117C"/>
    <w:rsid w:val="008D1267"/>
    <w:rsid w:val="008D166E"/>
    <w:rsid w:val="008D1744"/>
    <w:rsid w:val="008D1819"/>
    <w:rsid w:val="008D1E70"/>
    <w:rsid w:val="008D28D6"/>
    <w:rsid w:val="008D29BE"/>
    <w:rsid w:val="008D351B"/>
    <w:rsid w:val="008D3625"/>
    <w:rsid w:val="008D3DDC"/>
    <w:rsid w:val="008D444B"/>
    <w:rsid w:val="008D4523"/>
    <w:rsid w:val="008D4CB7"/>
    <w:rsid w:val="008D4E54"/>
    <w:rsid w:val="008D4EC3"/>
    <w:rsid w:val="008D5196"/>
    <w:rsid w:val="008D5419"/>
    <w:rsid w:val="008D5457"/>
    <w:rsid w:val="008D5D0F"/>
    <w:rsid w:val="008D5D93"/>
    <w:rsid w:val="008D60AA"/>
    <w:rsid w:val="008D66C3"/>
    <w:rsid w:val="008D6B54"/>
    <w:rsid w:val="008D6D27"/>
    <w:rsid w:val="008D7029"/>
    <w:rsid w:val="008D70ED"/>
    <w:rsid w:val="008D7532"/>
    <w:rsid w:val="008D7579"/>
    <w:rsid w:val="008D75B8"/>
    <w:rsid w:val="008D7BF5"/>
    <w:rsid w:val="008D7DA0"/>
    <w:rsid w:val="008D7E52"/>
    <w:rsid w:val="008E088B"/>
    <w:rsid w:val="008E0E0A"/>
    <w:rsid w:val="008E0EB6"/>
    <w:rsid w:val="008E0F06"/>
    <w:rsid w:val="008E162F"/>
    <w:rsid w:val="008E196A"/>
    <w:rsid w:val="008E1BB1"/>
    <w:rsid w:val="008E1F8D"/>
    <w:rsid w:val="008E29E9"/>
    <w:rsid w:val="008E2AB8"/>
    <w:rsid w:val="008E2B43"/>
    <w:rsid w:val="008E2E89"/>
    <w:rsid w:val="008E2F0D"/>
    <w:rsid w:val="008E2FE4"/>
    <w:rsid w:val="008E3007"/>
    <w:rsid w:val="008E3046"/>
    <w:rsid w:val="008E3897"/>
    <w:rsid w:val="008E3961"/>
    <w:rsid w:val="008E3D43"/>
    <w:rsid w:val="008E3DE8"/>
    <w:rsid w:val="008E3E24"/>
    <w:rsid w:val="008E3ECC"/>
    <w:rsid w:val="008E3FE8"/>
    <w:rsid w:val="008E4923"/>
    <w:rsid w:val="008E49D1"/>
    <w:rsid w:val="008E4DF7"/>
    <w:rsid w:val="008E521B"/>
    <w:rsid w:val="008E53B8"/>
    <w:rsid w:val="008E5656"/>
    <w:rsid w:val="008E6511"/>
    <w:rsid w:val="008E6E61"/>
    <w:rsid w:val="008E6E73"/>
    <w:rsid w:val="008E7509"/>
    <w:rsid w:val="008E7736"/>
    <w:rsid w:val="008E7911"/>
    <w:rsid w:val="008E7AFA"/>
    <w:rsid w:val="008F05A3"/>
    <w:rsid w:val="008F070E"/>
    <w:rsid w:val="008F0913"/>
    <w:rsid w:val="008F0D3B"/>
    <w:rsid w:val="008F0D56"/>
    <w:rsid w:val="008F0D94"/>
    <w:rsid w:val="008F106A"/>
    <w:rsid w:val="008F124A"/>
    <w:rsid w:val="008F16EA"/>
    <w:rsid w:val="008F199E"/>
    <w:rsid w:val="008F23FD"/>
    <w:rsid w:val="008F2D91"/>
    <w:rsid w:val="008F2E14"/>
    <w:rsid w:val="008F2E9E"/>
    <w:rsid w:val="008F321E"/>
    <w:rsid w:val="008F334C"/>
    <w:rsid w:val="008F3421"/>
    <w:rsid w:val="008F3893"/>
    <w:rsid w:val="008F3995"/>
    <w:rsid w:val="008F3D82"/>
    <w:rsid w:val="008F3EB6"/>
    <w:rsid w:val="008F4EDC"/>
    <w:rsid w:val="008F568D"/>
    <w:rsid w:val="008F5A27"/>
    <w:rsid w:val="008F5B2B"/>
    <w:rsid w:val="008F5FA0"/>
    <w:rsid w:val="008F60D9"/>
    <w:rsid w:val="008F6176"/>
    <w:rsid w:val="008F61D0"/>
    <w:rsid w:val="008F67E6"/>
    <w:rsid w:val="008F6B64"/>
    <w:rsid w:val="008F6ED6"/>
    <w:rsid w:val="008F74CA"/>
    <w:rsid w:val="008F7993"/>
    <w:rsid w:val="008F7E12"/>
    <w:rsid w:val="00900647"/>
    <w:rsid w:val="009013F7"/>
    <w:rsid w:val="00901BF5"/>
    <w:rsid w:val="00901D03"/>
    <w:rsid w:val="00901E17"/>
    <w:rsid w:val="00902446"/>
    <w:rsid w:val="009027EF"/>
    <w:rsid w:val="00902CC6"/>
    <w:rsid w:val="00902E16"/>
    <w:rsid w:val="00902FEB"/>
    <w:rsid w:val="00903483"/>
    <w:rsid w:val="00903519"/>
    <w:rsid w:val="009038F2"/>
    <w:rsid w:val="00903CE5"/>
    <w:rsid w:val="00903F44"/>
    <w:rsid w:val="009040CF"/>
    <w:rsid w:val="00904311"/>
    <w:rsid w:val="00904605"/>
    <w:rsid w:val="00904607"/>
    <w:rsid w:val="009047AB"/>
    <w:rsid w:val="00904BAD"/>
    <w:rsid w:val="00905B93"/>
    <w:rsid w:val="00905EFB"/>
    <w:rsid w:val="00905FC7"/>
    <w:rsid w:val="0090614B"/>
    <w:rsid w:val="009063A7"/>
    <w:rsid w:val="009064DA"/>
    <w:rsid w:val="00906503"/>
    <w:rsid w:val="009069D3"/>
    <w:rsid w:val="0090745B"/>
    <w:rsid w:val="0090766C"/>
    <w:rsid w:val="0090768D"/>
    <w:rsid w:val="009077C2"/>
    <w:rsid w:val="0091041F"/>
    <w:rsid w:val="00910A91"/>
    <w:rsid w:val="009114B6"/>
    <w:rsid w:val="0091191F"/>
    <w:rsid w:val="00911C18"/>
    <w:rsid w:val="00911CEE"/>
    <w:rsid w:val="00911D2F"/>
    <w:rsid w:val="00912526"/>
    <w:rsid w:val="009125C3"/>
    <w:rsid w:val="0091277C"/>
    <w:rsid w:val="00912A7D"/>
    <w:rsid w:val="00913E96"/>
    <w:rsid w:val="00913ED8"/>
    <w:rsid w:val="00913F50"/>
    <w:rsid w:val="009146E3"/>
    <w:rsid w:val="00916D71"/>
    <w:rsid w:val="009170A8"/>
    <w:rsid w:val="00917353"/>
    <w:rsid w:val="009177BD"/>
    <w:rsid w:val="009179B9"/>
    <w:rsid w:val="00917A8F"/>
    <w:rsid w:val="00917CE8"/>
    <w:rsid w:val="00917D14"/>
    <w:rsid w:val="00917F20"/>
    <w:rsid w:val="00917FAB"/>
    <w:rsid w:val="00921141"/>
    <w:rsid w:val="00921419"/>
    <w:rsid w:val="0092183F"/>
    <w:rsid w:val="00921A33"/>
    <w:rsid w:val="009224FC"/>
    <w:rsid w:val="009228BF"/>
    <w:rsid w:val="00923A85"/>
    <w:rsid w:val="00923DA2"/>
    <w:rsid w:val="00924455"/>
    <w:rsid w:val="00924541"/>
    <w:rsid w:val="009246D8"/>
    <w:rsid w:val="00924913"/>
    <w:rsid w:val="00925A51"/>
    <w:rsid w:val="009265B2"/>
    <w:rsid w:val="00926A55"/>
    <w:rsid w:val="009275EB"/>
    <w:rsid w:val="00927974"/>
    <w:rsid w:val="00927C93"/>
    <w:rsid w:val="00930734"/>
    <w:rsid w:val="00930807"/>
    <w:rsid w:val="00931AA3"/>
    <w:rsid w:val="009320EF"/>
    <w:rsid w:val="009323A0"/>
    <w:rsid w:val="0093242B"/>
    <w:rsid w:val="0093242D"/>
    <w:rsid w:val="00932773"/>
    <w:rsid w:val="00932B03"/>
    <w:rsid w:val="00932CD9"/>
    <w:rsid w:val="009335AC"/>
    <w:rsid w:val="009335F4"/>
    <w:rsid w:val="00933BB1"/>
    <w:rsid w:val="0093428C"/>
    <w:rsid w:val="0093459F"/>
    <w:rsid w:val="00934630"/>
    <w:rsid w:val="00934635"/>
    <w:rsid w:val="00934E68"/>
    <w:rsid w:val="009366D9"/>
    <w:rsid w:val="00936A9F"/>
    <w:rsid w:val="00936BEA"/>
    <w:rsid w:val="00937157"/>
    <w:rsid w:val="009372E6"/>
    <w:rsid w:val="009374F8"/>
    <w:rsid w:val="00937BC2"/>
    <w:rsid w:val="00937F98"/>
    <w:rsid w:val="0094058E"/>
    <w:rsid w:val="00940676"/>
    <w:rsid w:val="009408AC"/>
    <w:rsid w:val="00940A2C"/>
    <w:rsid w:val="00940C3D"/>
    <w:rsid w:val="00940EFF"/>
    <w:rsid w:val="00941316"/>
    <w:rsid w:val="00941421"/>
    <w:rsid w:val="00941F86"/>
    <w:rsid w:val="00942347"/>
    <w:rsid w:val="0094234A"/>
    <w:rsid w:val="0094259B"/>
    <w:rsid w:val="009425ED"/>
    <w:rsid w:val="009426AB"/>
    <w:rsid w:val="0094301B"/>
    <w:rsid w:val="00943511"/>
    <w:rsid w:val="00943692"/>
    <w:rsid w:val="00943B8F"/>
    <w:rsid w:val="00943CB8"/>
    <w:rsid w:val="00943DDA"/>
    <w:rsid w:val="00944097"/>
    <w:rsid w:val="00944D53"/>
    <w:rsid w:val="00944EBB"/>
    <w:rsid w:val="0094500F"/>
    <w:rsid w:val="009451A3"/>
    <w:rsid w:val="009459E6"/>
    <w:rsid w:val="009467F3"/>
    <w:rsid w:val="00946ADF"/>
    <w:rsid w:val="00946C0D"/>
    <w:rsid w:val="009470FF"/>
    <w:rsid w:val="0094751A"/>
    <w:rsid w:val="00947E15"/>
    <w:rsid w:val="009504CE"/>
    <w:rsid w:val="009508AE"/>
    <w:rsid w:val="00950A1E"/>
    <w:rsid w:val="009511B9"/>
    <w:rsid w:val="009511BE"/>
    <w:rsid w:val="00951238"/>
    <w:rsid w:val="00951622"/>
    <w:rsid w:val="00952628"/>
    <w:rsid w:val="009526F2"/>
    <w:rsid w:val="0095279F"/>
    <w:rsid w:val="0095294A"/>
    <w:rsid w:val="00952CC1"/>
    <w:rsid w:val="00952E46"/>
    <w:rsid w:val="00952F95"/>
    <w:rsid w:val="009532E0"/>
    <w:rsid w:val="00953336"/>
    <w:rsid w:val="0095346A"/>
    <w:rsid w:val="00953763"/>
    <w:rsid w:val="00953B04"/>
    <w:rsid w:val="00953C1F"/>
    <w:rsid w:val="00953D4E"/>
    <w:rsid w:val="00954701"/>
    <w:rsid w:val="00954C47"/>
    <w:rsid w:val="00955159"/>
    <w:rsid w:val="009552F1"/>
    <w:rsid w:val="009554EE"/>
    <w:rsid w:val="0095562E"/>
    <w:rsid w:val="00955EBC"/>
    <w:rsid w:val="00955EF2"/>
    <w:rsid w:val="00955F4B"/>
    <w:rsid w:val="00956091"/>
    <w:rsid w:val="00956194"/>
    <w:rsid w:val="0095692C"/>
    <w:rsid w:val="0095709F"/>
    <w:rsid w:val="009572A3"/>
    <w:rsid w:val="00957324"/>
    <w:rsid w:val="00957371"/>
    <w:rsid w:val="00960417"/>
    <w:rsid w:val="00960A99"/>
    <w:rsid w:val="00960CA5"/>
    <w:rsid w:val="00960E5B"/>
    <w:rsid w:val="00961829"/>
    <w:rsid w:val="00961B47"/>
    <w:rsid w:val="00961F63"/>
    <w:rsid w:val="009620C5"/>
    <w:rsid w:val="0096215C"/>
    <w:rsid w:val="00962BC4"/>
    <w:rsid w:val="00962C88"/>
    <w:rsid w:val="00963075"/>
    <w:rsid w:val="00963146"/>
    <w:rsid w:val="0096335D"/>
    <w:rsid w:val="00963752"/>
    <w:rsid w:val="00964647"/>
    <w:rsid w:val="009647CB"/>
    <w:rsid w:val="0096493D"/>
    <w:rsid w:val="00964F7D"/>
    <w:rsid w:val="009653F1"/>
    <w:rsid w:val="00965534"/>
    <w:rsid w:val="009656B2"/>
    <w:rsid w:val="00965B22"/>
    <w:rsid w:val="00965B7D"/>
    <w:rsid w:val="00965E35"/>
    <w:rsid w:val="00965EAC"/>
    <w:rsid w:val="00966A5E"/>
    <w:rsid w:val="00966B52"/>
    <w:rsid w:val="0096755D"/>
    <w:rsid w:val="00967C93"/>
    <w:rsid w:val="00970020"/>
    <w:rsid w:val="00970515"/>
    <w:rsid w:val="009708DC"/>
    <w:rsid w:val="00970E82"/>
    <w:rsid w:val="0097111B"/>
    <w:rsid w:val="00971866"/>
    <w:rsid w:val="00971AE2"/>
    <w:rsid w:val="009724AD"/>
    <w:rsid w:val="009724DA"/>
    <w:rsid w:val="0097265D"/>
    <w:rsid w:val="009729BF"/>
    <w:rsid w:val="00973313"/>
    <w:rsid w:val="00973343"/>
    <w:rsid w:val="00973577"/>
    <w:rsid w:val="00973A1E"/>
    <w:rsid w:val="00974C30"/>
    <w:rsid w:val="00974C82"/>
    <w:rsid w:val="00974D4B"/>
    <w:rsid w:val="0097561E"/>
    <w:rsid w:val="0097573B"/>
    <w:rsid w:val="00975EB2"/>
    <w:rsid w:val="0097602E"/>
    <w:rsid w:val="009760D6"/>
    <w:rsid w:val="00976284"/>
    <w:rsid w:val="009764C9"/>
    <w:rsid w:val="00977751"/>
    <w:rsid w:val="009779D2"/>
    <w:rsid w:val="00977B50"/>
    <w:rsid w:val="00977CC3"/>
    <w:rsid w:val="0098009A"/>
    <w:rsid w:val="00980506"/>
    <w:rsid w:val="0098070D"/>
    <w:rsid w:val="0098153E"/>
    <w:rsid w:val="00981838"/>
    <w:rsid w:val="00982304"/>
    <w:rsid w:val="0098243E"/>
    <w:rsid w:val="00982A4E"/>
    <w:rsid w:val="009836E8"/>
    <w:rsid w:val="00984EBB"/>
    <w:rsid w:val="00984F22"/>
    <w:rsid w:val="0098512F"/>
    <w:rsid w:val="0098532C"/>
    <w:rsid w:val="009857C5"/>
    <w:rsid w:val="0098594D"/>
    <w:rsid w:val="00985B3C"/>
    <w:rsid w:val="00985C21"/>
    <w:rsid w:val="0098606C"/>
    <w:rsid w:val="0098609F"/>
    <w:rsid w:val="00986368"/>
    <w:rsid w:val="00986672"/>
    <w:rsid w:val="00986A63"/>
    <w:rsid w:val="00986BD6"/>
    <w:rsid w:val="009873FD"/>
    <w:rsid w:val="0098785C"/>
    <w:rsid w:val="00987AD9"/>
    <w:rsid w:val="00987F26"/>
    <w:rsid w:val="00987FE5"/>
    <w:rsid w:val="009901C9"/>
    <w:rsid w:val="00990325"/>
    <w:rsid w:val="0099085D"/>
    <w:rsid w:val="00990B8D"/>
    <w:rsid w:val="00990BCB"/>
    <w:rsid w:val="00990E4C"/>
    <w:rsid w:val="00990EC3"/>
    <w:rsid w:val="00991221"/>
    <w:rsid w:val="009915FB"/>
    <w:rsid w:val="00991C6F"/>
    <w:rsid w:val="0099227D"/>
    <w:rsid w:val="00992398"/>
    <w:rsid w:val="00992448"/>
    <w:rsid w:val="00993011"/>
    <w:rsid w:val="0099316B"/>
    <w:rsid w:val="00993C89"/>
    <w:rsid w:val="00993CED"/>
    <w:rsid w:val="00993E33"/>
    <w:rsid w:val="00993E57"/>
    <w:rsid w:val="00993EFE"/>
    <w:rsid w:val="0099451A"/>
    <w:rsid w:val="00994CCD"/>
    <w:rsid w:val="00995564"/>
    <w:rsid w:val="00995712"/>
    <w:rsid w:val="00995C34"/>
    <w:rsid w:val="00996A75"/>
    <w:rsid w:val="00996D65"/>
    <w:rsid w:val="00996F18"/>
    <w:rsid w:val="00997879"/>
    <w:rsid w:val="0099793C"/>
    <w:rsid w:val="009A07B3"/>
    <w:rsid w:val="009A07CC"/>
    <w:rsid w:val="009A0BC1"/>
    <w:rsid w:val="009A0DF3"/>
    <w:rsid w:val="009A10C9"/>
    <w:rsid w:val="009A1697"/>
    <w:rsid w:val="009A1985"/>
    <w:rsid w:val="009A2DA4"/>
    <w:rsid w:val="009A2DA9"/>
    <w:rsid w:val="009A372D"/>
    <w:rsid w:val="009A3A88"/>
    <w:rsid w:val="009A3DA0"/>
    <w:rsid w:val="009A3E39"/>
    <w:rsid w:val="009A3E5B"/>
    <w:rsid w:val="009A3F50"/>
    <w:rsid w:val="009A4432"/>
    <w:rsid w:val="009A452B"/>
    <w:rsid w:val="009A4D6A"/>
    <w:rsid w:val="009A4FD6"/>
    <w:rsid w:val="009A5050"/>
    <w:rsid w:val="009A51BF"/>
    <w:rsid w:val="009A521F"/>
    <w:rsid w:val="009A5792"/>
    <w:rsid w:val="009A5DEA"/>
    <w:rsid w:val="009A63A5"/>
    <w:rsid w:val="009A71C2"/>
    <w:rsid w:val="009A7878"/>
    <w:rsid w:val="009B0048"/>
    <w:rsid w:val="009B04B6"/>
    <w:rsid w:val="009B0884"/>
    <w:rsid w:val="009B0CF0"/>
    <w:rsid w:val="009B0D72"/>
    <w:rsid w:val="009B1353"/>
    <w:rsid w:val="009B1F27"/>
    <w:rsid w:val="009B2281"/>
    <w:rsid w:val="009B231A"/>
    <w:rsid w:val="009B25E4"/>
    <w:rsid w:val="009B3036"/>
    <w:rsid w:val="009B356D"/>
    <w:rsid w:val="009B3B52"/>
    <w:rsid w:val="009B3DEC"/>
    <w:rsid w:val="009B4250"/>
    <w:rsid w:val="009B44AB"/>
    <w:rsid w:val="009B4C4C"/>
    <w:rsid w:val="009B4D2C"/>
    <w:rsid w:val="009B4EFF"/>
    <w:rsid w:val="009B50E3"/>
    <w:rsid w:val="009B5295"/>
    <w:rsid w:val="009B55AE"/>
    <w:rsid w:val="009B575C"/>
    <w:rsid w:val="009B5D80"/>
    <w:rsid w:val="009B671C"/>
    <w:rsid w:val="009B6DA8"/>
    <w:rsid w:val="009B7624"/>
    <w:rsid w:val="009B7631"/>
    <w:rsid w:val="009C068F"/>
    <w:rsid w:val="009C0F05"/>
    <w:rsid w:val="009C1207"/>
    <w:rsid w:val="009C14ED"/>
    <w:rsid w:val="009C196C"/>
    <w:rsid w:val="009C19CF"/>
    <w:rsid w:val="009C2552"/>
    <w:rsid w:val="009C25AD"/>
    <w:rsid w:val="009C3CFE"/>
    <w:rsid w:val="009C44F7"/>
    <w:rsid w:val="009C481D"/>
    <w:rsid w:val="009C4A83"/>
    <w:rsid w:val="009C5773"/>
    <w:rsid w:val="009C5C22"/>
    <w:rsid w:val="009C5C2C"/>
    <w:rsid w:val="009C5F49"/>
    <w:rsid w:val="009C6157"/>
    <w:rsid w:val="009C6891"/>
    <w:rsid w:val="009C6D7C"/>
    <w:rsid w:val="009C6D89"/>
    <w:rsid w:val="009C7035"/>
    <w:rsid w:val="009C7214"/>
    <w:rsid w:val="009C7B0B"/>
    <w:rsid w:val="009C7B3E"/>
    <w:rsid w:val="009D05F2"/>
    <w:rsid w:val="009D0722"/>
    <w:rsid w:val="009D0B4E"/>
    <w:rsid w:val="009D0E04"/>
    <w:rsid w:val="009D0FB4"/>
    <w:rsid w:val="009D1244"/>
    <w:rsid w:val="009D15A6"/>
    <w:rsid w:val="009D1CD4"/>
    <w:rsid w:val="009D2368"/>
    <w:rsid w:val="009D2ED4"/>
    <w:rsid w:val="009D3570"/>
    <w:rsid w:val="009D3CEC"/>
    <w:rsid w:val="009D40B1"/>
    <w:rsid w:val="009D4C66"/>
    <w:rsid w:val="009D529C"/>
    <w:rsid w:val="009D5821"/>
    <w:rsid w:val="009D60F6"/>
    <w:rsid w:val="009D6335"/>
    <w:rsid w:val="009D6F94"/>
    <w:rsid w:val="009D6FCC"/>
    <w:rsid w:val="009D72FA"/>
    <w:rsid w:val="009D7780"/>
    <w:rsid w:val="009D789A"/>
    <w:rsid w:val="009D7E5A"/>
    <w:rsid w:val="009E0512"/>
    <w:rsid w:val="009E09CA"/>
    <w:rsid w:val="009E1B3E"/>
    <w:rsid w:val="009E1CDC"/>
    <w:rsid w:val="009E1FCC"/>
    <w:rsid w:val="009E27A4"/>
    <w:rsid w:val="009E27BF"/>
    <w:rsid w:val="009E29D5"/>
    <w:rsid w:val="009E3007"/>
    <w:rsid w:val="009E348E"/>
    <w:rsid w:val="009E3769"/>
    <w:rsid w:val="009E3DCD"/>
    <w:rsid w:val="009E47C6"/>
    <w:rsid w:val="009E4ABE"/>
    <w:rsid w:val="009E4B3F"/>
    <w:rsid w:val="009E4C88"/>
    <w:rsid w:val="009E4F93"/>
    <w:rsid w:val="009E4FAC"/>
    <w:rsid w:val="009E53D3"/>
    <w:rsid w:val="009E5CD4"/>
    <w:rsid w:val="009E5DAC"/>
    <w:rsid w:val="009E67B3"/>
    <w:rsid w:val="009E6B89"/>
    <w:rsid w:val="009E6C2F"/>
    <w:rsid w:val="009E6F08"/>
    <w:rsid w:val="009E7013"/>
    <w:rsid w:val="009E719B"/>
    <w:rsid w:val="009E75A9"/>
    <w:rsid w:val="009E76B4"/>
    <w:rsid w:val="009E7956"/>
    <w:rsid w:val="009E7A7F"/>
    <w:rsid w:val="009E7C36"/>
    <w:rsid w:val="009E7E3A"/>
    <w:rsid w:val="009F030A"/>
    <w:rsid w:val="009F04CD"/>
    <w:rsid w:val="009F0BA6"/>
    <w:rsid w:val="009F0C20"/>
    <w:rsid w:val="009F0EB1"/>
    <w:rsid w:val="009F12B7"/>
    <w:rsid w:val="009F132F"/>
    <w:rsid w:val="009F14A0"/>
    <w:rsid w:val="009F15C8"/>
    <w:rsid w:val="009F1A22"/>
    <w:rsid w:val="009F1D7B"/>
    <w:rsid w:val="009F1F8E"/>
    <w:rsid w:val="009F273A"/>
    <w:rsid w:val="009F2A0C"/>
    <w:rsid w:val="009F2B76"/>
    <w:rsid w:val="009F2DBA"/>
    <w:rsid w:val="009F33EB"/>
    <w:rsid w:val="009F3670"/>
    <w:rsid w:val="009F3709"/>
    <w:rsid w:val="009F3D3F"/>
    <w:rsid w:val="009F3DDA"/>
    <w:rsid w:val="009F4136"/>
    <w:rsid w:val="009F4B75"/>
    <w:rsid w:val="009F5014"/>
    <w:rsid w:val="009F5143"/>
    <w:rsid w:val="009F5963"/>
    <w:rsid w:val="009F5E5D"/>
    <w:rsid w:val="009F6AE0"/>
    <w:rsid w:val="009F7259"/>
    <w:rsid w:val="009F72C4"/>
    <w:rsid w:val="009F7E30"/>
    <w:rsid w:val="009F7FE6"/>
    <w:rsid w:val="00A00698"/>
    <w:rsid w:val="00A00BFF"/>
    <w:rsid w:val="00A00C56"/>
    <w:rsid w:val="00A00D46"/>
    <w:rsid w:val="00A00D9F"/>
    <w:rsid w:val="00A00FEF"/>
    <w:rsid w:val="00A01252"/>
    <w:rsid w:val="00A0135B"/>
    <w:rsid w:val="00A02108"/>
    <w:rsid w:val="00A02312"/>
    <w:rsid w:val="00A02D3F"/>
    <w:rsid w:val="00A037A8"/>
    <w:rsid w:val="00A037DC"/>
    <w:rsid w:val="00A038A3"/>
    <w:rsid w:val="00A03AD7"/>
    <w:rsid w:val="00A03B49"/>
    <w:rsid w:val="00A04520"/>
    <w:rsid w:val="00A0455C"/>
    <w:rsid w:val="00A0484D"/>
    <w:rsid w:val="00A05932"/>
    <w:rsid w:val="00A05B01"/>
    <w:rsid w:val="00A065B6"/>
    <w:rsid w:val="00A06D6F"/>
    <w:rsid w:val="00A06ED9"/>
    <w:rsid w:val="00A06F60"/>
    <w:rsid w:val="00A071DF"/>
    <w:rsid w:val="00A072F3"/>
    <w:rsid w:val="00A073EB"/>
    <w:rsid w:val="00A0764F"/>
    <w:rsid w:val="00A07CCA"/>
    <w:rsid w:val="00A07E4F"/>
    <w:rsid w:val="00A1002E"/>
    <w:rsid w:val="00A1048E"/>
    <w:rsid w:val="00A105A1"/>
    <w:rsid w:val="00A1071A"/>
    <w:rsid w:val="00A109B8"/>
    <w:rsid w:val="00A10A18"/>
    <w:rsid w:val="00A10A66"/>
    <w:rsid w:val="00A10CE9"/>
    <w:rsid w:val="00A10DD3"/>
    <w:rsid w:val="00A1140B"/>
    <w:rsid w:val="00A11802"/>
    <w:rsid w:val="00A11E9A"/>
    <w:rsid w:val="00A12546"/>
    <w:rsid w:val="00A12657"/>
    <w:rsid w:val="00A1284F"/>
    <w:rsid w:val="00A12A9E"/>
    <w:rsid w:val="00A1330F"/>
    <w:rsid w:val="00A1355F"/>
    <w:rsid w:val="00A13A2B"/>
    <w:rsid w:val="00A13EAB"/>
    <w:rsid w:val="00A13EDE"/>
    <w:rsid w:val="00A14065"/>
    <w:rsid w:val="00A142FC"/>
    <w:rsid w:val="00A14817"/>
    <w:rsid w:val="00A14959"/>
    <w:rsid w:val="00A1499B"/>
    <w:rsid w:val="00A15ABA"/>
    <w:rsid w:val="00A16559"/>
    <w:rsid w:val="00A16A01"/>
    <w:rsid w:val="00A16AB9"/>
    <w:rsid w:val="00A16B02"/>
    <w:rsid w:val="00A16D7D"/>
    <w:rsid w:val="00A16EBA"/>
    <w:rsid w:val="00A1720E"/>
    <w:rsid w:val="00A172B4"/>
    <w:rsid w:val="00A17699"/>
    <w:rsid w:val="00A17728"/>
    <w:rsid w:val="00A20226"/>
    <w:rsid w:val="00A20EBA"/>
    <w:rsid w:val="00A21782"/>
    <w:rsid w:val="00A21A90"/>
    <w:rsid w:val="00A21D4D"/>
    <w:rsid w:val="00A22BB1"/>
    <w:rsid w:val="00A23005"/>
    <w:rsid w:val="00A239B1"/>
    <w:rsid w:val="00A23CCB"/>
    <w:rsid w:val="00A23FC4"/>
    <w:rsid w:val="00A23FF8"/>
    <w:rsid w:val="00A245C1"/>
    <w:rsid w:val="00A26506"/>
    <w:rsid w:val="00A26634"/>
    <w:rsid w:val="00A26AAF"/>
    <w:rsid w:val="00A271A7"/>
    <w:rsid w:val="00A27860"/>
    <w:rsid w:val="00A27943"/>
    <w:rsid w:val="00A3025B"/>
    <w:rsid w:val="00A3065A"/>
    <w:rsid w:val="00A3088E"/>
    <w:rsid w:val="00A310DF"/>
    <w:rsid w:val="00A3126A"/>
    <w:rsid w:val="00A31353"/>
    <w:rsid w:val="00A31778"/>
    <w:rsid w:val="00A328FC"/>
    <w:rsid w:val="00A32B62"/>
    <w:rsid w:val="00A32C45"/>
    <w:rsid w:val="00A32EA1"/>
    <w:rsid w:val="00A332FB"/>
    <w:rsid w:val="00A333B8"/>
    <w:rsid w:val="00A33DB6"/>
    <w:rsid w:val="00A33F3F"/>
    <w:rsid w:val="00A350FD"/>
    <w:rsid w:val="00A352F0"/>
    <w:rsid w:val="00A35AA6"/>
    <w:rsid w:val="00A35B4E"/>
    <w:rsid w:val="00A360B6"/>
    <w:rsid w:val="00A360DF"/>
    <w:rsid w:val="00A363DB"/>
    <w:rsid w:val="00A3649B"/>
    <w:rsid w:val="00A36AA6"/>
    <w:rsid w:val="00A36F33"/>
    <w:rsid w:val="00A36F6A"/>
    <w:rsid w:val="00A37B56"/>
    <w:rsid w:val="00A37BED"/>
    <w:rsid w:val="00A37EDB"/>
    <w:rsid w:val="00A40153"/>
    <w:rsid w:val="00A402C3"/>
    <w:rsid w:val="00A403E4"/>
    <w:rsid w:val="00A41282"/>
    <w:rsid w:val="00A412B7"/>
    <w:rsid w:val="00A4139B"/>
    <w:rsid w:val="00A415BE"/>
    <w:rsid w:val="00A41712"/>
    <w:rsid w:val="00A41A3A"/>
    <w:rsid w:val="00A41B47"/>
    <w:rsid w:val="00A41CEB"/>
    <w:rsid w:val="00A41F49"/>
    <w:rsid w:val="00A422A8"/>
    <w:rsid w:val="00A42500"/>
    <w:rsid w:val="00A4267D"/>
    <w:rsid w:val="00A426EA"/>
    <w:rsid w:val="00A430CC"/>
    <w:rsid w:val="00A43258"/>
    <w:rsid w:val="00A43EBE"/>
    <w:rsid w:val="00A44066"/>
    <w:rsid w:val="00A4416B"/>
    <w:rsid w:val="00A445AB"/>
    <w:rsid w:val="00A4461B"/>
    <w:rsid w:val="00A44A7A"/>
    <w:rsid w:val="00A44D24"/>
    <w:rsid w:val="00A44D8E"/>
    <w:rsid w:val="00A4589B"/>
    <w:rsid w:val="00A45A00"/>
    <w:rsid w:val="00A467C0"/>
    <w:rsid w:val="00A4737F"/>
    <w:rsid w:val="00A50090"/>
    <w:rsid w:val="00A5049E"/>
    <w:rsid w:val="00A504FD"/>
    <w:rsid w:val="00A50F55"/>
    <w:rsid w:val="00A51157"/>
    <w:rsid w:val="00A51E1B"/>
    <w:rsid w:val="00A525FE"/>
    <w:rsid w:val="00A5266B"/>
    <w:rsid w:val="00A52984"/>
    <w:rsid w:val="00A52A51"/>
    <w:rsid w:val="00A530D8"/>
    <w:rsid w:val="00A532D4"/>
    <w:rsid w:val="00A533F8"/>
    <w:rsid w:val="00A538DE"/>
    <w:rsid w:val="00A54567"/>
    <w:rsid w:val="00A548FB"/>
    <w:rsid w:val="00A5526B"/>
    <w:rsid w:val="00A5543C"/>
    <w:rsid w:val="00A55635"/>
    <w:rsid w:val="00A557AF"/>
    <w:rsid w:val="00A55D57"/>
    <w:rsid w:val="00A55F01"/>
    <w:rsid w:val="00A56704"/>
    <w:rsid w:val="00A567FE"/>
    <w:rsid w:val="00A56891"/>
    <w:rsid w:val="00A56A95"/>
    <w:rsid w:val="00A57337"/>
    <w:rsid w:val="00A576DC"/>
    <w:rsid w:val="00A600F1"/>
    <w:rsid w:val="00A60721"/>
    <w:rsid w:val="00A6089D"/>
    <w:rsid w:val="00A608F2"/>
    <w:rsid w:val="00A617BA"/>
    <w:rsid w:val="00A61A3F"/>
    <w:rsid w:val="00A61AD9"/>
    <w:rsid w:val="00A624A2"/>
    <w:rsid w:val="00A626DB"/>
    <w:rsid w:val="00A6350C"/>
    <w:rsid w:val="00A635ED"/>
    <w:rsid w:val="00A64599"/>
    <w:rsid w:val="00A645EC"/>
    <w:rsid w:val="00A64844"/>
    <w:rsid w:val="00A64DF4"/>
    <w:rsid w:val="00A65168"/>
    <w:rsid w:val="00A6520C"/>
    <w:rsid w:val="00A6524E"/>
    <w:rsid w:val="00A65546"/>
    <w:rsid w:val="00A65897"/>
    <w:rsid w:val="00A65C6A"/>
    <w:rsid w:val="00A660F7"/>
    <w:rsid w:val="00A6628D"/>
    <w:rsid w:val="00A66801"/>
    <w:rsid w:val="00A66A56"/>
    <w:rsid w:val="00A678A6"/>
    <w:rsid w:val="00A6794B"/>
    <w:rsid w:val="00A7014C"/>
    <w:rsid w:val="00A704AE"/>
    <w:rsid w:val="00A70AA3"/>
    <w:rsid w:val="00A70B42"/>
    <w:rsid w:val="00A71150"/>
    <w:rsid w:val="00A711E9"/>
    <w:rsid w:val="00A7163A"/>
    <w:rsid w:val="00A7192F"/>
    <w:rsid w:val="00A723B9"/>
    <w:rsid w:val="00A72719"/>
    <w:rsid w:val="00A72A14"/>
    <w:rsid w:val="00A72E63"/>
    <w:rsid w:val="00A73094"/>
    <w:rsid w:val="00A73246"/>
    <w:rsid w:val="00A73833"/>
    <w:rsid w:val="00A73B6D"/>
    <w:rsid w:val="00A74232"/>
    <w:rsid w:val="00A744E7"/>
    <w:rsid w:val="00A7540C"/>
    <w:rsid w:val="00A7557B"/>
    <w:rsid w:val="00A75709"/>
    <w:rsid w:val="00A75775"/>
    <w:rsid w:val="00A75FF6"/>
    <w:rsid w:val="00A764F5"/>
    <w:rsid w:val="00A765BD"/>
    <w:rsid w:val="00A76B36"/>
    <w:rsid w:val="00A77ABB"/>
    <w:rsid w:val="00A77C76"/>
    <w:rsid w:val="00A77DBB"/>
    <w:rsid w:val="00A8014C"/>
    <w:rsid w:val="00A80203"/>
    <w:rsid w:val="00A80444"/>
    <w:rsid w:val="00A80558"/>
    <w:rsid w:val="00A814DF"/>
    <w:rsid w:val="00A8191A"/>
    <w:rsid w:val="00A81AB4"/>
    <w:rsid w:val="00A8221B"/>
    <w:rsid w:val="00A82739"/>
    <w:rsid w:val="00A8275D"/>
    <w:rsid w:val="00A82DFA"/>
    <w:rsid w:val="00A83036"/>
    <w:rsid w:val="00A831FB"/>
    <w:rsid w:val="00A83904"/>
    <w:rsid w:val="00A839BF"/>
    <w:rsid w:val="00A84359"/>
    <w:rsid w:val="00A85057"/>
    <w:rsid w:val="00A861B9"/>
    <w:rsid w:val="00A86AD3"/>
    <w:rsid w:val="00A8702D"/>
    <w:rsid w:val="00A87170"/>
    <w:rsid w:val="00A871A3"/>
    <w:rsid w:val="00A87508"/>
    <w:rsid w:val="00A8756E"/>
    <w:rsid w:val="00A878F1"/>
    <w:rsid w:val="00A87977"/>
    <w:rsid w:val="00A87F32"/>
    <w:rsid w:val="00A90569"/>
    <w:rsid w:val="00A90E92"/>
    <w:rsid w:val="00A90FFA"/>
    <w:rsid w:val="00A910BC"/>
    <w:rsid w:val="00A911CA"/>
    <w:rsid w:val="00A9122C"/>
    <w:rsid w:val="00A9130F"/>
    <w:rsid w:val="00A9145D"/>
    <w:rsid w:val="00A9161F"/>
    <w:rsid w:val="00A91B49"/>
    <w:rsid w:val="00A91D7F"/>
    <w:rsid w:val="00A9227C"/>
    <w:rsid w:val="00A92623"/>
    <w:rsid w:val="00A9275A"/>
    <w:rsid w:val="00A92EFA"/>
    <w:rsid w:val="00A9316B"/>
    <w:rsid w:val="00A93701"/>
    <w:rsid w:val="00A93CEB"/>
    <w:rsid w:val="00A93E03"/>
    <w:rsid w:val="00A94F17"/>
    <w:rsid w:val="00A95397"/>
    <w:rsid w:val="00A95710"/>
    <w:rsid w:val="00A95780"/>
    <w:rsid w:val="00A95833"/>
    <w:rsid w:val="00A959FC"/>
    <w:rsid w:val="00A95A60"/>
    <w:rsid w:val="00A95C2B"/>
    <w:rsid w:val="00A9629B"/>
    <w:rsid w:val="00A96607"/>
    <w:rsid w:val="00A968D1"/>
    <w:rsid w:val="00A96D52"/>
    <w:rsid w:val="00A972AE"/>
    <w:rsid w:val="00A9741A"/>
    <w:rsid w:val="00AA02E8"/>
    <w:rsid w:val="00AA0776"/>
    <w:rsid w:val="00AA0860"/>
    <w:rsid w:val="00AA087E"/>
    <w:rsid w:val="00AA1014"/>
    <w:rsid w:val="00AA1A32"/>
    <w:rsid w:val="00AA1ACC"/>
    <w:rsid w:val="00AA2AE9"/>
    <w:rsid w:val="00AA4063"/>
    <w:rsid w:val="00AA4393"/>
    <w:rsid w:val="00AA4727"/>
    <w:rsid w:val="00AA4836"/>
    <w:rsid w:val="00AA4E4B"/>
    <w:rsid w:val="00AA5584"/>
    <w:rsid w:val="00AA57C8"/>
    <w:rsid w:val="00AA585D"/>
    <w:rsid w:val="00AA5A91"/>
    <w:rsid w:val="00AA666B"/>
    <w:rsid w:val="00AA6834"/>
    <w:rsid w:val="00AB0605"/>
    <w:rsid w:val="00AB0649"/>
    <w:rsid w:val="00AB06B7"/>
    <w:rsid w:val="00AB0742"/>
    <w:rsid w:val="00AB07F0"/>
    <w:rsid w:val="00AB0E72"/>
    <w:rsid w:val="00AB111D"/>
    <w:rsid w:val="00AB1137"/>
    <w:rsid w:val="00AB1142"/>
    <w:rsid w:val="00AB1332"/>
    <w:rsid w:val="00AB2735"/>
    <w:rsid w:val="00AB2EF7"/>
    <w:rsid w:val="00AB300C"/>
    <w:rsid w:val="00AB328A"/>
    <w:rsid w:val="00AB347F"/>
    <w:rsid w:val="00AB3757"/>
    <w:rsid w:val="00AB3BCF"/>
    <w:rsid w:val="00AB4627"/>
    <w:rsid w:val="00AB498A"/>
    <w:rsid w:val="00AB5F08"/>
    <w:rsid w:val="00AB6020"/>
    <w:rsid w:val="00AB60CC"/>
    <w:rsid w:val="00AB645A"/>
    <w:rsid w:val="00AB66AA"/>
    <w:rsid w:val="00AB6E71"/>
    <w:rsid w:val="00AB6FA0"/>
    <w:rsid w:val="00AB7A1C"/>
    <w:rsid w:val="00AB7A37"/>
    <w:rsid w:val="00AB7C9B"/>
    <w:rsid w:val="00AC02DF"/>
    <w:rsid w:val="00AC090A"/>
    <w:rsid w:val="00AC1963"/>
    <w:rsid w:val="00AC1987"/>
    <w:rsid w:val="00AC1B35"/>
    <w:rsid w:val="00AC2E19"/>
    <w:rsid w:val="00AC355B"/>
    <w:rsid w:val="00AC45D9"/>
    <w:rsid w:val="00AC46C0"/>
    <w:rsid w:val="00AC4D79"/>
    <w:rsid w:val="00AC5009"/>
    <w:rsid w:val="00AC5CD8"/>
    <w:rsid w:val="00AC6078"/>
    <w:rsid w:val="00AC62FA"/>
    <w:rsid w:val="00AC66A8"/>
    <w:rsid w:val="00AC6930"/>
    <w:rsid w:val="00AC6984"/>
    <w:rsid w:val="00AC69A4"/>
    <w:rsid w:val="00AC6AFE"/>
    <w:rsid w:val="00AC6D10"/>
    <w:rsid w:val="00AC6DF7"/>
    <w:rsid w:val="00AC6F44"/>
    <w:rsid w:val="00AC6F83"/>
    <w:rsid w:val="00AC705D"/>
    <w:rsid w:val="00AC707C"/>
    <w:rsid w:val="00AC7358"/>
    <w:rsid w:val="00AC7BFB"/>
    <w:rsid w:val="00AD022F"/>
    <w:rsid w:val="00AD025C"/>
    <w:rsid w:val="00AD05B9"/>
    <w:rsid w:val="00AD0E73"/>
    <w:rsid w:val="00AD12A4"/>
    <w:rsid w:val="00AD19D0"/>
    <w:rsid w:val="00AD2FE6"/>
    <w:rsid w:val="00AD3153"/>
    <w:rsid w:val="00AD3281"/>
    <w:rsid w:val="00AD3513"/>
    <w:rsid w:val="00AD3D39"/>
    <w:rsid w:val="00AD49B2"/>
    <w:rsid w:val="00AD52B9"/>
    <w:rsid w:val="00AD5C80"/>
    <w:rsid w:val="00AD628B"/>
    <w:rsid w:val="00AD63E0"/>
    <w:rsid w:val="00AD6D11"/>
    <w:rsid w:val="00AD6F6D"/>
    <w:rsid w:val="00AD6FAE"/>
    <w:rsid w:val="00AD708D"/>
    <w:rsid w:val="00AD7308"/>
    <w:rsid w:val="00AD740C"/>
    <w:rsid w:val="00AD7B76"/>
    <w:rsid w:val="00AD7BA7"/>
    <w:rsid w:val="00AE06DD"/>
    <w:rsid w:val="00AE06EF"/>
    <w:rsid w:val="00AE07B0"/>
    <w:rsid w:val="00AE0C3B"/>
    <w:rsid w:val="00AE0C46"/>
    <w:rsid w:val="00AE0F30"/>
    <w:rsid w:val="00AE2089"/>
    <w:rsid w:val="00AE259C"/>
    <w:rsid w:val="00AE2636"/>
    <w:rsid w:val="00AE266D"/>
    <w:rsid w:val="00AE30F4"/>
    <w:rsid w:val="00AE383F"/>
    <w:rsid w:val="00AE38A7"/>
    <w:rsid w:val="00AE3E6D"/>
    <w:rsid w:val="00AE3EFF"/>
    <w:rsid w:val="00AE446E"/>
    <w:rsid w:val="00AE4609"/>
    <w:rsid w:val="00AE4962"/>
    <w:rsid w:val="00AE4C10"/>
    <w:rsid w:val="00AE589D"/>
    <w:rsid w:val="00AE59CA"/>
    <w:rsid w:val="00AE5A16"/>
    <w:rsid w:val="00AE5C53"/>
    <w:rsid w:val="00AE5C90"/>
    <w:rsid w:val="00AE5D84"/>
    <w:rsid w:val="00AE620B"/>
    <w:rsid w:val="00AE63A0"/>
    <w:rsid w:val="00AE6591"/>
    <w:rsid w:val="00AE65EB"/>
    <w:rsid w:val="00AE66F4"/>
    <w:rsid w:val="00AE7340"/>
    <w:rsid w:val="00AE7818"/>
    <w:rsid w:val="00AE7A86"/>
    <w:rsid w:val="00AE7B9D"/>
    <w:rsid w:val="00AE7C46"/>
    <w:rsid w:val="00AF003D"/>
    <w:rsid w:val="00AF014A"/>
    <w:rsid w:val="00AF0409"/>
    <w:rsid w:val="00AF0794"/>
    <w:rsid w:val="00AF0A8F"/>
    <w:rsid w:val="00AF0AA1"/>
    <w:rsid w:val="00AF0C43"/>
    <w:rsid w:val="00AF0D12"/>
    <w:rsid w:val="00AF1B9F"/>
    <w:rsid w:val="00AF2205"/>
    <w:rsid w:val="00AF242B"/>
    <w:rsid w:val="00AF2984"/>
    <w:rsid w:val="00AF3063"/>
    <w:rsid w:val="00AF3D0B"/>
    <w:rsid w:val="00AF3DCD"/>
    <w:rsid w:val="00AF4050"/>
    <w:rsid w:val="00AF4C72"/>
    <w:rsid w:val="00AF5432"/>
    <w:rsid w:val="00AF56EA"/>
    <w:rsid w:val="00AF5BB8"/>
    <w:rsid w:val="00AF6284"/>
    <w:rsid w:val="00AF62A9"/>
    <w:rsid w:val="00AF6CE8"/>
    <w:rsid w:val="00B00965"/>
    <w:rsid w:val="00B00F43"/>
    <w:rsid w:val="00B011D3"/>
    <w:rsid w:val="00B0126B"/>
    <w:rsid w:val="00B013D5"/>
    <w:rsid w:val="00B01D83"/>
    <w:rsid w:val="00B01D9F"/>
    <w:rsid w:val="00B0242C"/>
    <w:rsid w:val="00B024C2"/>
    <w:rsid w:val="00B0289C"/>
    <w:rsid w:val="00B02E9E"/>
    <w:rsid w:val="00B03946"/>
    <w:rsid w:val="00B04191"/>
    <w:rsid w:val="00B0425B"/>
    <w:rsid w:val="00B0437B"/>
    <w:rsid w:val="00B0456A"/>
    <w:rsid w:val="00B048A5"/>
    <w:rsid w:val="00B053AD"/>
    <w:rsid w:val="00B053D2"/>
    <w:rsid w:val="00B05573"/>
    <w:rsid w:val="00B0588B"/>
    <w:rsid w:val="00B058C0"/>
    <w:rsid w:val="00B05D25"/>
    <w:rsid w:val="00B06452"/>
    <w:rsid w:val="00B06624"/>
    <w:rsid w:val="00B0676C"/>
    <w:rsid w:val="00B06C46"/>
    <w:rsid w:val="00B06E30"/>
    <w:rsid w:val="00B07507"/>
    <w:rsid w:val="00B0751D"/>
    <w:rsid w:val="00B0777F"/>
    <w:rsid w:val="00B07999"/>
    <w:rsid w:val="00B07AE7"/>
    <w:rsid w:val="00B07C1A"/>
    <w:rsid w:val="00B1008D"/>
    <w:rsid w:val="00B10679"/>
    <w:rsid w:val="00B10E6F"/>
    <w:rsid w:val="00B1136D"/>
    <w:rsid w:val="00B11A0B"/>
    <w:rsid w:val="00B11B45"/>
    <w:rsid w:val="00B11B60"/>
    <w:rsid w:val="00B11FF8"/>
    <w:rsid w:val="00B12462"/>
    <w:rsid w:val="00B129A6"/>
    <w:rsid w:val="00B12AC0"/>
    <w:rsid w:val="00B13153"/>
    <w:rsid w:val="00B135CA"/>
    <w:rsid w:val="00B13A87"/>
    <w:rsid w:val="00B13C05"/>
    <w:rsid w:val="00B13D6D"/>
    <w:rsid w:val="00B13DE7"/>
    <w:rsid w:val="00B14689"/>
    <w:rsid w:val="00B146FF"/>
    <w:rsid w:val="00B14857"/>
    <w:rsid w:val="00B14920"/>
    <w:rsid w:val="00B153B2"/>
    <w:rsid w:val="00B1673E"/>
    <w:rsid w:val="00B16C4C"/>
    <w:rsid w:val="00B16D4B"/>
    <w:rsid w:val="00B16DA4"/>
    <w:rsid w:val="00B1709E"/>
    <w:rsid w:val="00B173BA"/>
    <w:rsid w:val="00B1781F"/>
    <w:rsid w:val="00B17945"/>
    <w:rsid w:val="00B20D5B"/>
    <w:rsid w:val="00B219E3"/>
    <w:rsid w:val="00B221D3"/>
    <w:rsid w:val="00B22CAD"/>
    <w:rsid w:val="00B22EC5"/>
    <w:rsid w:val="00B235AC"/>
    <w:rsid w:val="00B235E6"/>
    <w:rsid w:val="00B23AB5"/>
    <w:rsid w:val="00B23C8C"/>
    <w:rsid w:val="00B2400E"/>
    <w:rsid w:val="00B24067"/>
    <w:rsid w:val="00B2415B"/>
    <w:rsid w:val="00B24883"/>
    <w:rsid w:val="00B24A9F"/>
    <w:rsid w:val="00B24CA7"/>
    <w:rsid w:val="00B24CD1"/>
    <w:rsid w:val="00B24E17"/>
    <w:rsid w:val="00B24EC0"/>
    <w:rsid w:val="00B250A5"/>
    <w:rsid w:val="00B25C0F"/>
    <w:rsid w:val="00B260C3"/>
    <w:rsid w:val="00B2649C"/>
    <w:rsid w:val="00B2725C"/>
    <w:rsid w:val="00B27682"/>
    <w:rsid w:val="00B27725"/>
    <w:rsid w:val="00B305EA"/>
    <w:rsid w:val="00B3094E"/>
    <w:rsid w:val="00B30A82"/>
    <w:rsid w:val="00B311D9"/>
    <w:rsid w:val="00B311DB"/>
    <w:rsid w:val="00B31970"/>
    <w:rsid w:val="00B32110"/>
    <w:rsid w:val="00B325E8"/>
    <w:rsid w:val="00B32696"/>
    <w:rsid w:val="00B326EC"/>
    <w:rsid w:val="00B32935"/>
    <w:rsid w:val="00B32B28"/>
    <w:rsid w:val="00B33FF9"/>
    <w:rsid w:val="00B345E1"/>
    <w:rsid w:val="00B34625"/>
    <w:rsid w:val="00B34740"/>
    <w:rsid w:val="00B353B6"/>
    <w:rsid w:val="00B3571C"/>
    <w:rsid w:val="00B36123"/>
    <w:rsid w:val="00B36785"/>
    <w:rsid w:val="00B36E0F"/>
    <w:rsid w:val="00B36E91"/>
    <w:rsid w:val="00B36FFB"/>
    <w:rsid w:val="00B370C0"/>
    <w:rsid w:val="00B372BB"/>
    <w:rsid w:val="00B406CF"/>
    <w:rsid w:val="00B40704"/>
    <w:rsid w:val="00B40755"/>
    <w:rsid w:val="00B41A93"/>
    <w:rsid w:val="00B41AFA"/>
    <w:rsid w:val="00B41F11"/>
    <w:rsid w:val="00B423B1"/>
    <w:rsid w:val="00B42444"/>
    <w:rsid w:val="00B432AA"/>
    <w:rsid w:val="00B43993"/>
    <w:rsid w:val="00B43A06"/>
    <w:rsid w:val="00B43F44"/>
    <w:rsid w:val="00B4400A"/>
    <w:rsid w:val="00B44C35"/>
    <w:rsid w:val="00B44F1D"/>
    <w:rsid w:val="00B450B8"/>
    <w:rsid w:val="00B459CC"/>
    <w:rsid w:val="00B45BA7"/>
    <w:rsid w:val="00B45E47"/>
    <w:rsid w:val="00B46766"/>
    <w:rsid w:val="00B46E2D"/>
    <w:rsid w:val="00B4762E"/>
    <w:rsid w:val="00B47DE8"/>
    <w:rsid w:val="00B47FA7"/>
    <w:rsid w:val="00B50069"/>
    <w:rsid w:val="00B509CF"/>
    <w:rsid w:val="00B50B25"/>
    <w:rsid w:val="00B51345"/>
    <w:rsid w:val="00B513F8"/>
    <w:rsid w:val="00B51895"/>
    <w:rsid w:val="00B52026"/>
    <w:rsid w:val="00B5299E"/>
    <w:rsid w:val="00B52BD7"/>
    <w:rsid w:val="00B535C4"/>
    <w:rsid w:val="00B53CD8"/>
    <w:rsid w:val="00B53DEA"/>
    <w:rsid w:val="00B54490"/>
    <w:rsid w:val="00B54980"/>
    <w:rsid w:val="00B54FC1"/>
    <w:rsid w:val="00B5524B"/>
    <w:rsid w:val="00B552FC"/>
    <w:rsid w:val="00B5576F"/>
    <w:rsid w:val="00B560C3"/>
    <w:rsid w:val="00B567DB"/>
    <w:rsid w:val="00B56976"/>
    <w:rsid w:val="00B56B74"/>
    <w:rsid w:val="00B572C6"/>
    <w:rsid w:val="00B573F3"/>
    <w:rsid w:val="00B5775D"/>
    <w:rsid w:val="00B57CF3"/>
    <w:rsid w:val="00B60E64"/>
    <w:rsid w:val="00B616C5"/>
    <w:rsid w:val="00B61F36"/>
    <w:rsid w:val="00B61F59"/>
    <w:rsid w:val="00B625A4"/>
    <w:rsid w:val="00B641CF"/>
    <w:rsid w:val="00B6443C"/>
    <w:rsid w:val="00B644FC"/>
    <w:rsid w:val="00B645C6"/>
    <w:rsid w:val="00B64E97"/>
    <w:rsid w:val="00B656DE"/>
    <w:rsid w:val="00B6605F"/>
    <w:rsid w:val="00B665B4"/>
    <w:rsid w:val="00B671D6"/>
    <w:rsid w:val="00B674EB"/>
    <w:rsid w:val="00B67500"/>
    <w:rsid w:val="00B67661"/>
    <w:rsid w:val="00B67ACF"/>
    <w:rsid w:val="00B701B7"/>
    <w:rsid w:val="00B70640"/>
    <w:rsid w:val="00B7067B"/>
    <w:rsid w:val="00B70DF5"/>
    <w:rsid w:val="00B70F31"/>
    <w:rsid w:val="00B710A0"/>
    <w:rsid w:val="00B71233"/>
    <w:rsid w:val="00B71291"/>
    <w:rsid w:val="00B724B3"/>
    <w:rsid w:val="00B7259E"/>
    <w:rsid w:val="00B72C74"/>
    <w:rsid w:val="00B72F9F"/>
    <w:rsid w:val="00B73434"/>
    <w:rsid w:val="00B73851"/>
    <w:rsid w:val="00B73CD7"/>
    <w:rsid w:val="00B742B8"/>
    <w:rsid w:val="00B74691"/>
    <w:rsid w:val="00B748C4"/>
    <w:rsid w:val="00B74B71"/>
    <w:rsid w:val="00B75444"/>
    <w:rsid w:val="00B75876"/>
    <w:rsid w:val="00B75AB7"/>
    <w:rsid w:val="00B75B29"/>
    <w:rsid w:val="00B75D47"/>
    <w:rsid w:val="00B75E5A"/>
    <w:rsid w:val="00B75ECA"/>
    <w:rsid w:val="00B7689A"/>
    <w:rsid w:val="00B76DA1"/>
    <w:rsid w:val="00B76DC9"/>
    <w:rsid w:val="00B77425"/>
    <w:rsid w:val="00B77528"/>
    <w:rsid w:val="00B77AE8"/>
    <w:rsid w:val="00B77C39"/>
    <w:rsid w:val="00B8021C"/>
    <w:rsid w:val="00B81012"/>
    <w:rsid w:val="00B812BE"/>
    <w:rsid w:val="00B81434"/>
    <w:rsid w:val="00B818BF"/>
    <w:rsid w:val="00B81C1E"/>
    <w:rsid w:val="00B81E69"/>
    <w:rsid w:val="00B82355"/>
    <w:rsid w:val="00B831C4"/>
    <w:rsid w:val="00B83215"/>
    <w:rsid w:val="00B839BA"/>
    <w:rsid w:val="00B84282"/>
    <w:rsid w:val="00B846AC"/>
    <w:rsid w:val="00B84A7F"/>
    <w:rsid w:val="00B85292"/>
    <w:rsid w:val="00B85370"/>
    <w:rsid w:val="00B85D1F"/>
    <w:rsid w:val="00B85EF7"/>
    <w:rsid w:val="00B86022"/>
    <w:rsid w:val="00B86106"/>
    <w:rsid w:val="00B86BBE"/>
    <w:rsid w:val="00B86CF2"/>
    <w:rsid w:val="00B8729D"/>
    <w:rsid w:val="00B879D5"/>
    <w:rsid w:val="00B87CC8"/>
    <w:rsid w:val="00B87FAB"/>
    <w:rsid w:val="00B906CC"/>
    <w:rsid w:val="00B906E6"/>
    <w:rsid w:val="00B908ED"/>
    <w:rsid w:val="00B91111"/>
    <w:rsid w:val="00B918EE"/>
    <w:rsid w:val="00B91930"/>
    <w:rsid w:val="00B92167"/>
    <w:rsid w:val="00B923F6"/>
    <w:rsid w:val="00B928D4"/>
    <w:rsid w:val="00B9334E"/>
    <w:rsid w:val="00B936C9"/>
    <w:rsid w:val="00B939E8"/>
    <w:rsid w:val="00B93B3A"/>
    <w:rsid w:val="00B93CDA"/>
    <w:rsid w:val="00B94383"/>
    <w:rsid w:val="00B946E1"/>
    <w:rsid w:val="00B9508A"/>
    <w:rsid w:val="00B9580B"/>
    <w:rsid w:val="00B959D6"/>
    <w:rsid w:val="00B95ADB"/>
    <w:rsid w:val="00B963CB"/>
    <w:rsid w:val="00B96C74"/>
    <w:rsid w:val="00B97036"/>
    <w:rsid w:val="00B970C8"/>
    <w:rsid w:val="00B97236"/>
    <w:rsid w:val="00B973A0"/>
    <w:rsid w:val="00B97B81"/>
    <w:rsid w:val="00B97BA8"/>
    <w:rsid w:val="00B97BEC"/>
    <w:rsid w:val="00B97DA5"/>
    <w:rsid w:val="00BA0393"/>
    <w:rsid w:val="00BA09FE"/>
    <w:rsid w:val="00BA0AC8"/>
    <w:rsid w:val="00BA12DA"/>
    <w:rsid w:val="00BA1BED"/>
    <w:rsid w:val="00BA1E20"/>
    <w:rsid w:val="00BA295C"/>
    <w:rsid w:val="00BA3515"/>
    <w:rsid w:val="00BA4185"/>
    <w:rsid w:val="00BA4538"/>
    <w:rsid w:val="00BA45C2"/>
    <w:rsid w:val="00BA4621"/>
    <w:rsid w:val="00BA4E8B"/>
    <w:rsid w:val="00BA512C"/>
    <w:rsid w:val="00BA56B4"/>
    <w:rsid w:val="00BA6077"/>
    <w:rsid w:val="00BA683C"/>
    <w:rsid w:val="00BA71F4"/>
    <w:rsid w:val="00BA7AF0"/>
    <w:rsid w:val="00BA7AFC"/>
    <w:rsid w:val="00BA7FB1"/>
    <w:rsid w:val="00BB012C"/>
    <w:rsid w:val="00BB0CC7"/>
    <w:rsid w:val="00BB11D0"/>
    <w:rsid w:val="00BB170D"/>
    <w:rsid w:val="00BB1A76"/>
    <w:rsid w:val="00BB2745"/>
    <w:rsid w:val="00BB2892"/>
    <w:rsid w:val="00BB3426"/>
    <w:rsid w:val="00BB35E0"/>
    <w:rsid w:val="00BB3605"/>
    <w:rsid w:val="00BB3E03"/>
    <w:rsid w:val="00BB40C3"/>
    <w:rsid w:val="00BB5979"/>
    <w:rsid w:val="00BB6061"/>
    <w:rsid w:val="00BB653E"/>
    <w:rsid w:val="00BB6E9B"/>
    <w:rsid w:val="00BB73AB"/>
    <w:rsid w:val="00BB7499"/>
    <w:rsid w:val="00BB75DE"/>
    <w:rsid w:val="00BB77F4"/>
    <w:rsid w:val="00BB7C92"/>
    <w:rsid w:val="00BB7DB0"/>
    <w:rsid w:val="00BC101B"/>
    <w:rsid w:val="00BC16A7"/>
    <w:rsid w:val="00BC16AE"/>
    <w:rsid w:val="00BC17A0"/>
    <w:rsid w:val="00BC21A1"/>
    <w:rsid w:val="00BC2514"/>
    <w:rsid w:val="00BC269C"/>
    <w:rsid w:val="00BC2B4F"/>
    <w:rsid w:val="00BC3A35"/>
    <w:rsid w:val="00BC3B9D"/>
    <w:rsid w:val="00BC3C8B"/>
    <w:rsid w:val="00BC3D9E"/>
    <w:rsid w:val="00BC3E34"/>
    <w:rsid w:val="00BC436E"/>
    <w:rsid w:val="00BC4535"/>
    <w:rsid w:val="00BC46E6"/>
    <w:rsid w:val="00BC4C15"/>
    <w:rsid w:val="00BC51D2"/>
    <w:rsid w:val="00BC5EED"/>
    <w:rsid w:val="00BC72FE"/>
    <w:rsid w:val="00BC75D5"/>
    <w:rsid w:val="00BC7630"/>
    <w:rsid w:val="00BC7A24"/>
    <w:rsid w:val="00BC7BFF"/>
    <w:rsid w:val="00BC7C11"/>
    <w:rsid w:val="00BD017A"/>
    <w:rsid w:val="00BD0DEB"/>
    <w:rsid w:val="00BD126C"/>
    <w:rsid w:val="00BD1B73"/>
    <w:rsid w:val="00BD1BAB"/>
    <w:rsid w:val="00BD1FC8"/>
    <w:rsid w:val="00BD21C9"/>
    <w:rsid w:val="00BD24DF"/>
    <w:rsid w:val="00BD25B8"/>
    <w:rsid w:val="00BD303D"/>
    <w:rsid w:val="00BD3728"/>
    <w:rsid w:val="00BD3737"/>
    <w:rsid w:val="00BD3767"/>
    <w:rsid w:val="00BD397D"/>
    <w:rsid w:val="00BD3A61"/>
    <w:rsid w:val="00BD3B73"/>
    <w:rsid w:val="00BD3E44"/>
    <w:rsid w:val="00BD47D7"/>
    <w:rsid w:val="00BD4A4B"/>
    <w:rsid w:val="00BD530B"/>
    <w:rsid w:val="00BD596D"/>
    <w:rsid w:val="00BD5B43"/>
    <w:rsid w:val="00BD5D19"/>
    <w:rsid w:val="00BD5EC0"/>
    <w:rsid w:val="00BD5FC3"/>
    <w:rsid w:val="00BD602F"/>
    <w:rsid w:val="00BD6AE9"/>
    <w:rsid w:val="00BD6DC4"/>
    <w:rsid w:val="00BD71F8"/>
    <w:rsid w:val="00BD7B6D"/>
    <w:rsid w:val="00BD7CEC"/>
    <w:rsid w:val="00BE00F3"/>
    <w:rsid w:val="00BE05A8"/>
    <w:rsid w:val="00BE0867"/>
    <w:rsid w:val="00BE08D4"/>
    <w:rsid w:val="00BE117E"/>
    <w:rsid w:val="00BE11AE"/>
    <w:rsid w:val="00BE1298"/>
    <w:rsid w:val="00BE13DF"/>
    <w:rsid w:val="00BE1680"/>
    <w:rsid w:val="00BE182E"/>
    <w:rsid w:val="00BE1919"/>
    <w:rsid w:val="00BE1E41"/>
    <w:rsid w:val="00BE290D"/>
    <w:rsid w:val="00BE31C2"/>
    <w:rsid w:val="00BE3492"/>
    <w:rsid w:val="00BE3952"/>
    <w:rsid w:val="00BE39C0"/>
    <w:rsid w:val="00BE44AD"/>
    <w:rsid w:val="00BE4927"/>
    <w:rsid w:val="00BE4A20"/>
    <w:rsid w:val="00BE4A90"/>
    <w:rsid w:val="00BE50F9"/>
    <w:rsid w:val="00BE558C"/>
    <w:rsid w:val="00BE5591"/>
    <w:rsid w:val="00BE55DE"/>
    <w:rsid w:val="00BE6255"/>
    <w:rsid w:val="00BE69DD"/>
    <w:rsid w:val="00BE7C5F"/>
    <w:rsid w:val="00BF0108"/>
    <w:rsid w:val="00BF0152"/>
    <w:rsid w:val="00BF0276"/>
    <w:rsid w:val="00BF036A"/>
    <w:rsid w:val="00BF0659"/>
    <w:rsid w:val="00BF0C84"/>
    <w:rsid w:val="00BF144A"/>
    <w:rsid w:val="00BF1953"/>
    <w:rsid w:val="00BF2ED1"/>
    <w:rsid w:val="00BF4165"/>
    <w:rsid w:val="00BF5104"/>
    <w:rsid w:val="00BF5386"/>
    <w:rsid w:val="00BF5443"/>
    <w:rsid w:val="00BF5B96"/>
    <w:rsid w:val="00BF5C86"/>
    <w:rsid w:val="00BF6A0E"/>
    <w:rsid w:val="00BF6E5F"/>
    <w:rsid w:val="00BF7090"/>
    <w:rsid w:val="00BF734F"/>
    <w:rsid w:val="00BF7AEC"/>
    <w:rsid w:val="00BF7E43"/>
    <w:rsid w:val="00C00219"/>
    <w:rsid w:val="00C01197"/>
    <w:rsid w:val="00C01B75"/>
    <w:rsid w:val="00C025F3"/>
    <w:rsid w:val="00C029C3"/>
    <w:rsid w:val="00C02B95"/>
    <w:rsid w:val="00C02DB1"/>
    <w:rsid w:val="00C03CA4"/>
    <w:rsid w:val="00C03F02"/>
    <w:rsid w:val="00C05003"/>
    <w:rsid w:val="00C050C1"/>
    <w:rsid w:val="00C055DC"/>
    <w:rsid w:val="00C05FD3"/>
    <w:rsid w:val="00C06BBE"/>
    <w:rsid w:val="00C06BE7"/>
    <w:rsid w:val="00C07503"/>
    <w:rsid w:val="00C07669"/>
    <w:rsid w:val="00C07A59"/>
    <w:rsid w:val="00C07FC6"/>
    <w:rsid w:val="00C10051"/>
    <w:rsid w:val="00C100A7"/>
    <w:rsid w:val="00C100AA"/>
    <w:rsid w:val="00C10496"/>
    <w:rsid w:val="00C105CE"/>
    <w:rsid w:val="00C10687"/>
    <w:rsid w:val="00C10CC1"/>
    <w:rsid w:val="00C10EF5"/>
    <w:rsid w:val="00C10FB8"/>
    <w:rsid w:val="00C11181"/>
    <w:rsid w:val="00C112E4"/>
    <w:rsid w:val="00C11841"/>
    <w:rsid w:val="00C120E4"/>
    <w:rsid w:val="00C124D5"/>
    <w:rsid w:val="00C129DD"/>
    <w:rsid w:val="00C12DA6"/>
    <w:rsid w:val="00C131C3"/>
    <w:rsid w:val="00C13AA2"/>
    <w:rsid w:val="00C13C63"/>
    <w:rsid w:val="00C13C64"/>
    <w:rsid w:val="00C13E97"/>
    <w:rsid w:val="00C140AA"/>
    <w:rsid w:val="00C14F66"/>
    <w:rsid w:val="00C1531C"/>
    <w:rsid w:val="00C15A2D"/>
    <w:rsid w:val="00C15CCA"/>
    <w:rsid w:val="00C160AF"/>
    <w:rsid w:val="00C16102"/>
    <w:rsid w:val="00C167EA"/>
    <w:rsid w:val="00C169DE"/>
    <w:rsid w:val="00C16AE7"/>
    <w:rsid w:val="00C16D46"/>
    <w:rsid w:val="00C1728C"/>
    <w:rsid w:val="00C17C6C"/>
    <w:rsid w:val="00C17E1D"/>
    <w:rsid w:val="00C202B8"/>
    <w:rsid w:val="00C204C0"/>
    <w:rsid w:val="00C20F21"/>
    <w:rsid w:val="00C21236"/>
    <w:rsid w:val="00C21375"/>
    <w:rsid w:val="00C21D71"/>
    <w:rsid w:val="00C21DF1"/>
    <w:rsid w:val="00C2222D"/>
    <w:rsid w:val="00C22B73"/>
    <w:rsid w:val="00C22D31"/>
    <w:rsid w:val="00C235AE"/>
    <w:rsid w:val="00C23C31"/>
    <w:rsid w:val="00C246E0"/>
    <w:rsid w:val="00C24B7E"/>
    <w:rsid w:val="00C24FCB"/>
    <w:rsid w:val="00C2503D"/>
    <w:rsid w:val="00C255E7"/>
    <w:rsid w:val="00C256E3"/>
    <w:rsid w:val="00C25707"/>
    <w:rsid w:val="00C2577E"/>
    <w:rsid w:val="00C25848"/>
    <w:rsid w:val="00C25956"/>
    <w:rsid w:val="00C25CBB"/>
    <w:rsid w:val="00C25D2C"/>
    <w:rsid w:val="00C25E97"/>
    <w:rsid w:val="00C268B3"/>
    <w:rsid w:val="00C2694D"/>
    <w:rsid w:val="00C2698F"/>
    <w:rsid w:val="00C27079"/>
    <w:rsid w:val="00C27509"/>
    <w:rsid w:val="00C277F3"/>
    <w:rsid w:val="00C30730"/>
    <w:rsid w:val="00C30E49"/>
    <w:rsid w:val="00C31A58"/>
    <w:rsid w:val="00C31EBB"/>
    <w:rsid w:val="00C32BE9"/>
    <w:rsid w:val="00C32E24"/>
    <w:rsid w:val="00C33046"/>
    <w:rsid w:val="00C332D0"/>
    <w:rsid w:val="00C34BBA"/>
    <w:rsid w:val="00C34FA4"/>
    <w:rsid w:val="00C3583E"/>
    <w:rsid w:val="00C35E1E"/>
    <w:rsid w:val="00C360B3"/>
    <w:rsid w:val="00C37096"/>
    <w:rsid w:val="00C373A7"/>
    <w:rsid w:val="00C378B3"/>
    <w:rsid w:val="00C37D63"/>
    <w:rsid w:val="00C37E7A"/>
    <w:rsid w:val="00C37EB9"/>
    <w:rsid w:val="00C37F54"/>
    <w:rsid w:val="00C4001F"/>
    <w:rsid w:val="00C40360"/>
    <w:rsid w:val="00C40797"/>
    <w:rsid w:val="00C40EF2"/>
    <w:rsid w:val="00C41BE5"/>
    <w:rsid w:val="00C422D2"/>
    <w:rsid w:val="00C4283F"/>
    <w:rsid w:val="00C43459"/>
    <w:rsid w:val="00C4362F"/>
    <w:rsid w:val="00C4392E"/>
    <w:rsid w:val="00C43DD2"/>
    <w:rsid w:val="00C43F23"/>
    <w:rsid w:val="00C44058"/>
    <w:rsid w:val="00C44597"/>
    <w:rsid w:val="00C445E1"/>
    <w:rsid w:val="00C447E5"/>
    <w:rsid w:val="00C453C1"/>
    <w:rsid w:val="00C456D0"/>
    <w:rsid w:val="00C459F1"/>
    <w:rsid w:val="00C46176"/>
    <w:rsid w:val="00C46345"/>
    <w:rsid w:val="00C46AFD"/>
    <w:rsid w:val="00C46D2D"/>
    <w:rsid w:val="00C471FB"/>
    <w:rsid w:val="00C47F10"/>
    <w:rsid w:val="00C5020C"/>
    <w:rsid w:val="00C51577"/>
    <w:rsid w:val="00C51CA4"/>
    <w:rsid w:val="00C5203E"/>
    <w:rsid w:val="00C5206E"/>
    <w:rsid w:val="00C521A2"/>
    <w:rsid w:val="00C52EAA"/>
    <w:rsid w:val="00C53025"/>
    <w:rsid w:val="00C5309F"/>
    <w:rsid w:val="00C53B5C"/>
    <w:rsid w:val="00C53E28"/>
    <w:rsid w:val="00C5408A"/>
    <w:rsid w:val="00C5498D"/>
    <w:rsid w:val="00C552BE"/>
    <w:rsid w:val="00C5544C"/>
    <w:rsid w:val="00C55E17"/>
    <w:rsid w:val="00C564D3"/>
    <w:rsid w:val="00C570BA"/>
    <w:rsid w:val="00C57FE3"/>
    <w:rsid w:val="00C600CC"/>
    <w:rsid w:val="00C603D7"/>
    <w:rsid w:val="00C60426"/>
    <w:rsid w:val="00C60658"/>
    <w:rsid w:val="00C61079"/>
    <w:rsid w:val="00C6140D"/>
    <w:rsid w:val="00C61B8D"/>
    <w:rsid w:val="00C61D6E"/>
    <w:rsid w:val="00C61F71"/>
    <w:rsid w:val="00C620F6"/>
    <w:rsid w:val="00C62393"/>
    <w:rsid w:val="00C62545"/>
    <w:rsid w:val="00C63642"/>
    <w:rsid w:val="00C63A78"/>
    <w:rsid w:val="00C64657"/>
    <w:rsid w:val="00C648D2"/>
    <w:rsid w:val="00C64965"/>
    <w:rsid w:val="00C65472"/>
    <w:rsid w:val="00C65754"/>
    <w:rsid w:val="00C65E2B"/>
    <w:rsid w:val="00C66917"/>
    <w:rsid w:val="00C66AFE"/>
    <w:rsid w:val="00C66BCC"/>
    <w:rsid w:val="00C66C45"/>
    <w:rsid w:val="00C67233"/>
    <w:rsid w:val="00C67802"/>
    <w:rsid w:val="00C67B6B"/>
    <w:rsid w:val="00C67BC0"/>
    <w:rsid w:val="00C704D3"/>
    <w:rsid w:val="00C7056C"/>
    <w:rsid w:val="00C70DD4"/>
    <w:rsid w:val="00C71091"/>
    <w:rsid w:val="00C712DB"/>
    <w:rsid w:val="00C713FB"/>
    <w:rsid w:val="00C7159F"/>
    <w:rsid w:val="00C718E7"/>
    <w:rsid w:val="00C71954"/>
    <w:rsid w:val="00C719FF"/>
    <w:rsid w:val="00C71A81"/>
    <w:rsid w:val="00C71AE2"/>
    <w:rsid w:val="00C71FC7"/>
    <w:rsid w:val="00C726A6"/>
    <w:rsid w:val="00C73654"/>
    <w:rsid w:val="00C73782"/>
    <w:rsid w:val="00C73B33"/>
    <w:rsid w:val="00C74AF2"/>
    <w:rsid w:val="00C74EBD"/>
    <w:rsid w:val="00C75795"/>
    <w:rsid w:val="00C75818"/>
    <w:rsid w:val="00C759DB"/>
    <w:rsid w:val="00C75C59"/>
    <w:rsid w:val="00C7650C"/>
    <w:rsid w:val="00C7671E"/>
    <w:rsid w:val="00C76B55"/>
    <w:rsid w:val="00C76DF3"/>
    <w:rsid w:val="00C76F91"/>
    <w:rsid w:val="00C77031"/>
    <w:rsid w:val="00C77139"/>
    <w:rsid w:val="00C77260"/>
    <w:rsid w:val="00C776A5"/>
    <w:rsid w:val="00C77AE8"/>
    <w:rsid w:val="00C77E3A"/>
    <w:rsid w:val="00C80883"/>
    <w:rsid w:val="00C80B28"/>
    <w:rsid w:val="00C81006"/>
    <w:rsid w:val="00C818BD"/>
    <w:rsid w:val="00C81957"/>
    <w:rsid w:val="00C81F3B"/>
    <w:rsid w:val="00C8240E"/>
    <w:rsid w:val="00C82872"/>
    <w:rsid w:val="00C829F0"/>
    <w:rsid w:val="00C82D05"/>
    <w:rsid w:val="00C82EDF"/>
    <w:rsid w:val="00C8388D"/>
    <w:rsid w:val="00C83A92"/>
    <w:rsid w:val="00C83C02"/>
    <w:rsid w:val="00C8402C"/>
    <w:rsid w:val="00C84127"/>
    <w:rsid w:val="00C841A0"/>
    <w:rsid w:val="00C84620"/>
    <w:rsid w:val="00C84B8E"/>
    <w:rsid w:val="00C84E30"/>
    <w:rsid w:val="00C84F09"/>
    <w:rsid w:val="00C8502C"/>
    <w:rsid w:val="00C850CD"/>
    <w:rsid w:val="00C852E8"/>
    <w:rsid w:val="00C854A3"/>
    <w:rsid w:val="00C85697"/>
    <w:rsid w:val="00C859E7"/>
    <w:rsid w:val="00C86669"/>
    <w:rsid w:val="00C86688"/>
    <w:rsid w:val="00C86876"/>
    <w:rsid w:val="00C86D02"/>
    <w:rsid w:val="00C87372"/>
    <w:rsid w:val="00C87715"/>
    <w:rsid w:val="00C87A0A"/>
    <w:rsid w:val="00C87EF7"/>
    <w:rsid w:val="00C90B72"/>
    <w:rsid w:val="00C912F1"/>
    <w:rsid w:val="00C91747"/>
    <w:rsid w:val="00C91FC4"/>
    <w:rsid w:val="00C92772"/>
    <w:rsid w:val="00C93111"/>
    <w:rsid w:val="00C932ED"/>
    <w:rsid w:val="00C93C3F"/>
    <w:rsid w:val="00C94248"/>
    <w:rsid w:val="00C943C6"/>
    <w:rsid w:val="00C944EA"/>
    <w:rsid w:val="00C946C6"/>
    <w:rsid w:val="00C94BAC"/>
    <w:rsid w:val="00C94E0D"/>
    <w:rsid w:val="00C953F1"/>
    <w:rsid w:val="00C95E5B"/>
    <w:rsid w:val="00C96177"/>
    <w:rsid w:val="00C96C06"/>
    <w:rsid w:val="00C976F0"/>
    <w:rsid w:val="00C97944"/>
    <w:rsid w:val="00C97A96"/>
    <w:rsid w:val="00C97F88"/>
    <w:rsid w:val="00CA0100"/>
    <w:rsid w:val="00CA0659"/>
    <w:rsid w:val="00CA072E"/>
    <w:rsid w:val="00CA08A3"/>
    <w:rsid w:val="00CA106E"/>
    <w:rsid w:val="00CA122C"/>
    <w:rsid w:val="00CA1A08"/>
    <w:rsid w:val="00CA1A0F"/>
    <w:rsid w:val="00CA1BA2"/>
    <w:rsid w:val="00CA1C1A"/>
    <w:rsid w:val="00CA1C93"/>
    <w:rsid w:val="00CA1E84"/>
    <w:rsid w:val="00CA23BB"/>
    <w:rsid w:val="00CA2625"/>
    <w:rsid w:val="00CA29D5"/>
    <w:rsid w:val="00CA2C7D"/>
    <w:rsid w:val="00CA2F61"/>
    <w:rsid w:val="00CA2FCB"/>
    <w:rsid w:val="00CA30A4"/>
    <w:rsid w:val="00CA3599"/>
    <w:rsid w:val="00CA3769"/>
    <w:rsid w:val="00CA3A8C"/>
    <w:rsid w:val="00CA426D"/>
    <w:rsid w:val="00CA4368"/>
    <w:rsid w:val="00CA4766"/>
    <w:rsid w:val="00CA4C55"/>
    <w:rsid w:val="00CA4C9B"/>
    <w:rsid w:val="00CA4CEA"/>
    <w:rsid w:val="00CA4EB5"/>
    <w:rsid w:val="00CA5154"/>
    <w:rsid w:val="00CA51CC"/>
    <w:rsid w:val="00CA5651"/>
    <w:rsid w:val="00CA577C"/>
    <w:rsid w:val="00CA58F7"/>
    <w:rsid w:val="00CA60B8"/>
    <w:rsid w:val="00CA65E4"/>
    <w:rsid w:val="00CA694B"/>
    <w:rsid w:val="00CA6ABD"/>
    <w:rsid w:val="00CA6C98"/>
    <w:rsid w:val="00CA6DF0"/>
    <w:rsid w:val="00CA6E16"/>
    <w:rsid w:val="00CA6E4C"/>
    <w:rsid w:val="00CA6FC6"/>
    <w:rsid w:val="00CA729E"/>
    <w:rsid w:val="00CA7517"/>
    <w:rsid w:val="00CA7BB4"/>
    <w:rsid w:val="00CA7E6C"/>
    <w:rsid w:val="00CB029C"/>
    <w:rsid w:val="00CB0C40"/>
    <w:rsid w:val="00CB0DE1"/>
    <w:rsid w:val="00CB148C"/>
    <w:rsid w:val="00CB1672"/>
    <w:rsid w:val="00CB18DD"/>
    <w:rsid w:val="00CB1944"/>
    <w:rsid w:val="00CB2134"/>
    <w:rsid w:val="00CB245F"/>
    <w:rsid w:val="00CB2605"/>
    <w:rsid w:val="00CB30BE"/>
    <w:rsid w:val="00CB33CE"/>
    <w:rsid w:val="00CB3D94"/>
    <w:rsid w:val="00CB479F"/>
    <w:rsid w:val="00CB4941"/>
    <w:rsid w:val="00CB4E41"/>
    <w:rsid w:val="00CB4FBA"/>
    <w:rsid w:val="00CB4FD2"/>
    <w:rsid w:val="00CB5186"/>
    <w:rsid w:val="00CB5577"/>
    <w:rsid w:val="00CB602E"/>
    <w:rsid w:val="00CB6212"/>
    <w:rsid w:val="00CB633A"/>
    <w:rsid w:val="00CB6C9F"/>
    <w:rsid w:val="00CB6CC6"/>
    <w:rsid w:val="00CB6D89"/>
    <w:rsid w:val="00CB6F2A"/>
    <w:rsid w:val="00CB7008"/>
    <w:rsid w:val="00CB7361"/>
    <w:rsid w:val="00CB7C9D"/>
    <w:rsid w:val="00CC02DC"/>
    <w:rsid w:val="00CC072A"/>
    <w:rsid w:val="00CC0AD6"/>
    <w:rsid w:val="00CC1C44"/>
    <w:rsid w:val="00CC2AE8"/>
    <w:rsid w:val="00CC2B23"/>
    <w:rsid w:val="00CC2CCA"/>
    <w:rsid w:val="00CC2D15"/>
    <w:rsid w:val="00CC440E"/>
    <w:rsid w:val="00CC44F8"/>
    <w:rsid w:val="00CC459A"/>
    <w:rsid w:val="00CC46ED"/>
    <w:rsid w:val="00CC4A8C"/>
    <w:rsid w:val="00CC4E81"/>
    <w:rsid w:val="00CC4E8D"/>
    <w:rsid w:val="00CC4EFC"/>
    <w:rsid w:val="00CC5772"/>
    <w:rsid w:val="00CC5EEF"/>
    <w:rsid w:val="00CC6D3B"/>
    <w:rsid w:val="00CC75B2"/>
    <w:rsid w:val="00CC7A85"/>
    <w:rsid w:val="00CC7F6A"/>
    <w:rsid w:val="00CD086C"/>
    <w:rsid w:val="00CD0EDE"/>
    <w:rsid w:val="00CD1261"/>
    <w:rsid w:val="00CD1361"/>
    <w:rsid w:val="00CD1392"/>
    <w:rsid w:val="00CD13A6"/>
    <w:rsid w:val="00CD13E4"/>
    <w:rsid w:val="00CD21A6"/>
    <w:rsid w:val="00CD2217"/>
    <w:rsid w:val="00CD231E"/>
    <w:rsid w:val="00CD3199"/>
    <w:rsid w:val="00CD3F15"/>
    <w:rsid w:val="00CD41B9"/>
    <w:rsid w:val="00CD4AE6"/>
    <w:rsid w:val="00CD5167"/>
    <w:rsid w:val="00CD53E7"/>
    <w:rsid w:val="00CD5F91"/>
    <w:rsid w:val="00CD624B"/>
    <w:rsid w:val="00CD6636"/>
    <w:rsid w:val="00CD7087"/>
    <w:rsid w:val="00CD7392"/>
    <w:rsid w:val="00CD7562"/>
    <w:rsid w:val="00CD7F2B"/>
    <w:rsid w:val="00CE004D"/>
    <w:rsid w:val="00CE05DF"/>
    <w:rsid w:val="00CE0CC7"/>
    <w:rsid w:val="00CE1300"/>
    <w:rsid w:val="00CE25DB"/>
    <w:rsid w:val="00CE2673"/>
    <w:rsid w:val="00CE275F"/>
    <w:rsid w:val="00CE298D"/>
    <w:rsid w:val="00CE2F62"/>
    <w:rsid w:val="00CE36D4"/>
    <w:rsid w:val="00CE3A27"/>
    <w:rsid w:val="00CE3D96"/>
    <w:rsid w:val="00CE3D9E"/>
    <w:rsid w:val="00CE4182"/>
    <w:rsid w:val="00CE4991"/>
    <w:rsid w:val="00CE4A67"/>
    <w:rsid w:val="00CE4B2B"/>
    <w:rsid w:val="00CE4B49"/>
    <w:rsid w:val="00CE4C41"/>
    <w:rsid w:val="00CE5742"/>
    <w:rsid w:val="00CE5D35"/>
    <w:rsid w:val="00CE5DC5"/>
    <w:rsid w:val="00CE602E"/>
    <w:rsid w:val="00CE678E"/>
    <w:rsid w:val="00CE7120"/>
    <w:rsid w:val="00CE75CA"/>
    <w:rsid w:val="00CE7605"/>
    <w:rsid w:val="00CE768F"/>
    <w:rsid w:val="00CE79AC"/>
    <w:rsid w:val="00CE7DF9"/>
    <w:rsid w:val="00CF0138"/>
    <w:rsid w:val="00CF04DF"/>
    <w:rsid w:val="00CF0DE6"/>
    <w:rsid w:val="00CF12FF"/>
    <w:rsid w:val="00CF2521"/>
    <w:rsid w:val="00CF2785"/>
    <w:rsid w:val="00CF2A3D"/>
    <w:rsid w:val="00CF3005"/>
    <w:rsid w:val="00CF3056"/>
    <w:rsid w:val="00CF39DC"/>
    <w:rsid w:val="00CF3C90"/>
    <w:rsid w:val="00CF3F05"/>
    <w:rsid w:val="00CF4111"/>
    <w:rsid w:val="00CF4179"/>
    <w:rsid w:val="00CF470E"/>
    <w:rsid w:val="00CF4C4B"/>
    <w:rsid w:val="00CF4F19"/>
    <w:rsid w:val="00CF500E"/>
    <w:rsid w:val="00CF513D"/>
    <w:rsid w:val="00CF52D5"/>
    <w:rsid w:val="00CF5647"/>
    <w:rsid w:val="00CF5FC4"/>
    <w:rsid w:val="00CF602C"/>
    <w:rsid w:val="00CF6194"/>
    <w:rsid w:val="00CF6280"/>
    <w:rsid w:val="00CF6696"/>
    <w:rsid w:val="00CF6790"/>
    <w:rsid w:val="00CF70DF"/>
    <w:rsid w:val="00CF710A"/>
    <w:rsid w:val="00CF7FBE"/>
    <w:rsid w:val="00D0087D"/>
    <w:rsid w:val="00D0097B"/>
    <w:rsid w:val="00D00C88"/>
    <w:rsid w:val="00D00E2B"/>
    <w:rsid w:val="00D01F98"/>
    <w:rsid w:val="00D0221F"/>
    <w:rsid w:val="00D02287"/>
    <w:rsid w:val="00D02B78"/>
    <w:rsid w:val="00D02BC0"/>
    <w:rsid w:val="00D032D6"/>
    <w:rsid w:val="00D03A8B"/>
    <w:rsid w:val="00D03FE9"/>
    <w:rsid w:val="00D043E1"/>
    <w:rsid w:val="00D04D48"/>
    <w:rsid w:val="00D0567E"/>
    <w:rsid w:val="00D059D7"/>
    <w:rsid w:val="00D062AA"/>
    <w:rsid w:val="00D062C4"/>
    <w:rsid w:val="00D0680D"/>
    <w:rsid w:val="00D06999"/>
    <w:rsid w:val="00D069FC"/>
    <w:rsid w:val="00D075F8"/>
    <w:rsid w:val="00D076EF"/>
    <w:rsid w:val="00D07957"/>
    <w:rsid w:val="00D07B60"/>
    <w:rsid w:val="00D07BE6"/>
    <w:rsid w:val="00D07F16"/>
    <w:rsid w:val="00D102C1"/>
    <w:rsid w:val="00D10494"/>
    <w:rsid w:val="00D10972"/>
    <w:rsid w:val="00D10C4F"/>
    <w:rsid w:val="00D116CF"/>
    <w:rsid w:val="00D11B4A"/>
    <w:rsid w:val="00D12869"/>
    <w:rsid w:val="00D135E5"/>
    <w:rsid w:val="00D135F2"/>
    <w:rsid w:val="00D13C61"/>
    <w:rsid w:val="00D13DAB"/>
    <w:rsid w:val="00D1466D"/>
    <w:rsid w:val="00D147B7"/>
    <w:rsid w:val="00D148F6"/>
    <w:rsid w:val="00D14E83"/>
    <w:rsid w:val="00D159FD"/>
    <w:rsid w:val="00D1681E"/>
    <w:rsid w:val="00D1688C"/>
    <w:rsid w:val="00D16A22"/>
    <w:rsid w:val="00D1710D"/>
    <w:rsid w:val="00D17306"/>
    <w:rsid w:val="00D174E1"/>
    <w:rsid w:val="00D17A56"/>
    <w:rsid w:val="00D202B9"/>
    <w:rsid w:val="00D206E4"/>
    <w:rsid w:val="00D20C51"/>
    <w:rsid w:val="00D2137B"/>
    <w:rsid w:val="00D21440"/>
    <w:rsid w:val="00D2162B"/>
    <w:rsid w:val="00D218C8"/>
    <w:rsid w:val="00D21999"/>
    <w:rsid w:val="00D219BE"/>
    <w:rsid w:val="00D21AA5"/>
    <w:rsid w:val="00D21B7B"/>
    <w:rsid w:val="00D21F6C"/>
    <w:rsid w:val="00D2212A"/>
    <w:rsid w:val="00D22230"/>
    <w:rsid w:val="00D22B18"/>
    <w:rsid w:val="00D22B93"/>
    <w:rsid w:val="00D22BC9"/>
    <w:rsid w:val="00D22BE4"/>
    <w:rsid w:val="00D22CF0"/>
    <w:rsid w:val="00D22E59"/>
    <w:rsid w:val="00D22FF7"/>
    <w:rsid w:val="00D2318A"/>
    <w:rsid w:val="00D23410"/>
    <w:rsid w:val="00D23A49"/>
    <w:rsid w:val="00D23A5F"/>
    <w:rsid w:val="00D23A90"/>
    <w:rsid w:val="00D23C47"/>
    <w:rsid w:val="00D23C86"/>
    <w:rsid w:val="00D24322"/>
    <w:rsid w:val="00D249AF"/>
    <w:rsid w:val="00D24AD6"/>
    <w:rsid w:val="00D24EBD"/>
    <w:rsid w:val="00D2524A"/>
    <w:rsid w:val="00D25A78"/>
    <w:rsid w:val="00D25E6F"/>
    <w:rsid w:val="00D2604E"/>
    <w:rsid w:val="00D261D5"/>
    <w:rsid w:val="00D266E3"/>
    <w:rsid w:val="00D2725E"/>
    <w:rsid w:val="00D2745B"/>
    <w:rsid w:val="00D27554"/>
    <w:rsid w:val="00D277F6"/>
    <w:rsid w:val="00D30671"/>
    <w:rsid w:val="00D30D2C"/>
    <w:rsid w:val="00D30E39"/>
    <w:rsid w:val="00D3142B"/>
    <w:rsid w:val="00D31554"/>
    <w:rsid w:val="00D318AD"/>
    <w:rsid w:val="00D31E52"/>
    <w:rsid w:val="00D31F9D"/>
    <w:rsid w:val="00D325A3"/>
    <w:rsid w:val="00D32699"/>
    <w:rsid w:val="00D327DE"/>
    <w:rsid w:val="00D32FA0"/>
    <w:rsid w:val="00D330B0"/>
    <w:rsid w:val="00D34E7F"/>
    <w:rsid w:val="00D3514E"/>
    <w:rsid w:val="00D353A0"/>
    <w:rsid w:val="00D3563A"/>
    <w:rsid w:val="00D35730"/>
    <w:rsid w:val="00D35CFE"/>
    <w:rsid w:val="00D35F5B"/>
    <w:rsid w:val="00D3658B"/>
    <w:rsid w:val="00D36CA9"/>
    <w:rsid w:val="00D3703B"/>
    <w:rsid w:val="00D3709B"/>
    <w:rsid w:val="00D3712D"/>
    <w:rsid w:val="00D3715D"/>
    <w:rsid w:val="00D37564"/>
    <w:rsid w:val="00D37CFC"/>
    <w:rsid w:val="00D37D33"/>
    <w:rsid w:val="00D37D7A"/>
    <w:rsid w:val="00D40A19"/>
    <w:rsid w:val="00D4111F"/>
    <w:rsid w:val="00D4136E"/>
    <w:rsid w:val="00D41B25"/>
    <w:rsid w:val="00D41BE3"/>
    <w:rsid w:val="00D4227F"/>
    <w:rsid w:val="00D429D8"/>
    <w:rsid w:val="00D42CCE"/>
    <w:rsid w:val="00D42D7E"/>
    <w:rsid w:val="00D42D86"/>
    <w:rsid w:val="00D43178"/>
    <w:rsid w:val="00D431F6"/>
    <w:rsid w:val="00D432C9"/>
    <w:rsid w:val="00D4339C"/>
    <w:rsid w:val="00D43B06"/>
    <w:rsid w:val="00D441C5"/>
    <w:rsid w:val="00D4430F"/>
    <w:rsid w:val="00D4477E"/>
    <w:rsid w:val="00D44D83"/>
    <w:rsid w:val="00D44EB1"/>
    <w:rsid w:val="00D44F2E"/>
    <w:rsid w:val="00D45739"/>
    <w:rsid w:val="00D45F72"/>
    <w:rsid w:val="00D46142"/>
    <w:rsid w:val="00D46230"/>
    <w:rsid w:val="00D4681E"/>
    <w:rsid w:val="00D46A09"/>
    <w:rsid w:val="00D46A2F"/>
    <w:rsid w:val="00D46DE8"/>
    <w:rsid w:val="00D472F0"/>
    <w:rsid w:val="00D47B35"/>
    <w:rsid w:val="00D507F4"/>
    <w:rsid w:val="00D51555"/>
    <w:rsid w:val="00D516A6"/>
    <w:rsid w:val="00D533EB"/>
    <w:rsid w:val="00D5367F"/>
    <w:rsid w:val="00D536B7"/>
    <w:rsid w:val="00D53B7D"/>
    <w:rsid w:val="00D53BB5"/>
    <w:rsid w:val="00D53C14"/>
    <w:rsid w:val="00D54696"/>
    <w:rsid w:val="00D54B68"/>
    <w:rsid w:val="00D54D15"/>
    <w:rsid w:val="00D54DA2"/>
    <w:rsid w:val="00D551D7"/>
    <w:rsid w:val="00D553D9"/>
    <w:rsid w:val="00D560C0"/>
    <w:rsid w:val="00D5695A"/>
    <w:rsid w:val="00D57026"/>
    <w:rsid w:val="00D57150"/>
    <w:rsid w:val="00D57CB7"/>
    <w:rsid w:val="00D57D31"/>
    <w:rsid w:val="00D57FAD"/>
    <w:rsid w:val="00D60029"/>
    <w:rsid w:val="00D60130"/>
    <w:rsid w:val="00D601C5"/>
    <w:rsid w:val="00D60379"/>
    <w:rsid w:val="00D60540"/>
    <w:rsid w:val="00D6092A"/>
    <w:rsid w:val="00D6157D"/>
    <w:rsid w:val="00D61964"/>
    <w:rsid w:val="00D61DEC"/>
    <w:rsid w:val="00D622C6"/>
    <w:rsid w:val="00D62B83"/>
    <w:rsid w:val="00D62D54"/>
    <w:rsid w:val="00D63197"/>
    <w:rsid w:val="00D635DA"/>
    <w:rsid w:val="00D6465C"/>
    <w:rsid w:val="00D64AF5"/>
    <w:rsid w:val="00D64C79"/>
    <w:rsid w:val="00D64C91"/>
    <w:rsid w:val="00D64DDC"/>
    <w:rsid w:val="00D64DFC"/>
    <w:rsid w:val="00D64F0C"/>
    <w:rsid w:val="00D64F2B"/>
    <w:rsid w:val="00D65101"/>
    <w:rsid w:val="00D6512F"/>
    <w:rsid w:val="00D65303"/>
    <w:rsid w:val="00D66133"/>
    <w:rsid w:val="00D662B9"/>
    <w:rsid w:val="00D667DB"/>
    <w:rsid w:val="00D66A42"/>
    <w:rsid w:val="00D66CCB"/>
    <w:rsid w:val="00D66D44"/>
    <w:rsid w:val="00D672E0"/>
    <w:rsid w:val="00D700AA"/>
    <w:rsid w:val="00D7036C"/>
    <w:rsid w:val="00D704CE"/>
    <w:rsid w:val="00D70CC9"/>
    <w:rsid w:val="00D71123"/>
    <w:rsid w:val="00D71569"/>
    <w:rsid w:val="00D71966"/>
    <w:rsid w:val="00D719B7"/>
    <w:rsid w:val="00D724CC"/>
    <w:rsid w:val="00D7259B"/>
    <w:rsid w:val="00D72C37"/>
    <w:rsid w:val="00D72D92"/>
    <w:rsid w:val="00D730A1"/>
    <w:rsid w:val="00D73146"/>
    <w:rsid w:val="00D7315B"/>
    <w:rsid w:val="00D736B8"/>
    <w:rsid w:val="00D747C9"/>
    <w:rsid w:val="00D74827"/>
    <w:rsid w:val="00D74A35"/>
    <w:rsid w:val="00D74C50"/>
    <w:rsid w:val="00D74CA2"/>
    <w:rsid w:val="00D74D18"/>
    <w:rsid w:val="00D7561C"/>
    <w:rsid w:val="00D759D9"/>
    <w:rsid w:val="00D75B4B"/>
    <w:rsid w:val="00D75B93"/>
    <w:rsid w:val="00D75BC5"/>
    <w:rsid w:val="00D75CF2"/>
    <w:rsid w:val="00D75FCA"/>
    <w:rsid w:val="00D7640D"/>
    <w:rsid w:val="00D77329"/>
    <w:rsid w:val="00D77B61"/>
    <w:rsid w:val="00D805C2"/>
    <w:rsid w:val="00D8060C"/>
    <w:rsid w:val="00D806EC"/>
    <w:rsid w:val="00D80830"/>
    <w:rsid w:val="00D80F80"/>
    <w:rsid w:val="00D80FD7"/>
    <w:rsid w:val="00D8246E"/>
    <w:rsid w:val="00D824D0"/>
    <w:rsid w:val="00D83498"/>
    <w:rsid w:val="00D83EEE"/>
    <w:rsid w:val="00D84164"/>
    <w:rsid w:val="00D842B3"/>
    <w:rsid w:val="00D842FB"/>
    <w:rsid w:val="00D844E3"/>
    <w:rsid w:val="00D845B5"/>
    <w:rsid w:val="00D8491D"/>
    <w:rsid w:val="00D84E4A"/>
    <w:rsid w:val="00D85990"/>
    <w:rsid w:val="00D85A00"/>
    <w:rsid w:val="00D85B90"/>
    <w:rsid w:val="00D85C7A"/>
    <w:rsid w:val="00D86260"/>
    <w:rsid w:val="00D86B2F"/>
    <w:rsid w:val="00D86E7D"/>
    <w:rsid w:val="00D87384"/>
    <w:rsid w:val="00D8743E"/>
    <w:rsid w:val="00D87632"/>
    <w:rsid w:val="00D87687"/>
    <w:rsid w:val="00D87BCC"/>
    <w:rsid w:val="00D901FF"/>
    <w:rsid w:val="00D90AA7"/>
    <w:rsid w:val="00D90D27"/>
    <w:rsid w:val="00D91025"/>
    <w:rsid w:val="00D91542"/>
    <w:rsid w:val="00D91B32"/>
    <w:rsid w:val="00D91C1D"/>
    <w:rsid w:val="00D92084"/>
    <w:rsid w:val="00D93B1C"/>
    <w:rsid w:val="00D93E31"/>
    <w:rsid w:val="00D945A8"/>
    <w:rsid w:val="00D9498D"/>
    <w:rsid w:val="00D95388"/>
    <w:rsid w:val="00D95488"/>
    <w:rsid w:val="00D95FD2"/>
    <w:rsid w:val="00D9605A"/>
    <w:rsid w:val="00D961E5"/>
    <w:rsid w:val="00D96361"/>
    <w:rsid w:val="00D965DA"/>
    <w:rsid w:val="00D96EC6"/>
    <w:rsid w:val="00D972F6"/>
    <w:rsid w:val="00D97599"/>
    <w:rsid w:val="00D97886"/>
    <w:rsid w:val="00D97D48"/>
    <w:rsid w:val="00D97DBF"/>
    <w:rsid w:val="00D97F3E"/>
    <w:rsid w:val="00DA01CD"/>
    <w:rsid w:val="00DA039A"/>
    <w:rsid w:val="00DA03AD"/>
    <w:rsid w:val="00DA0AEB"/>
    <w:rsid w:val="00DA0B1C"/>
    <w:rsid w:val="00DA0F03"/>
    <w:rsid w:val="00DA1286"/>
    <w:rsid w:val="00DA1526"/>
    <w:rsid w:val="00DA1657"/>
    <w:rsid w:val="00DA1B36"/>
    <w:rsid w:val="00DA1E47"/>
    <w:rsid w:val="00DA2105"/>
    <w:rsid w:val="00DA26B8"/>
    <w:rsid w:val="00DA2FBA"/>
    <w:rsid w:val="00DA34B4"/>
    <w:rsid w:val="00DA3567"/>
    <w:rsid w:val="00DA3771"/>
    <w:rsid w:val="00DA3A83"/>
    <w:rsid w:val="00DA4166"/>
    <w:rsid w:val="00DA4FE8"/>
    <w:rsid w:val="00DA52FE"/>
    <w:rsid w:val="00DA53D2"/>
    <w:rsid w:val="00DA5758"/>
    <w:rsid w:val="00DA64C8"/>
    <w:rsid w:val="00DA67E0"/>
    <w:rsid w:val="00DA740F"/>
    <w:rsid w:val="00DA75B1"/>
    <w:rsid w:val="00DA7B91"/>
    <w:rsid w:val="00DB026F"/>
    <w:rsid w:val="00DB0B67"/>
    <w:rsid w:val="00DB0CD6"/>
    <w:rsid w:val="00DB150E"/>
    <w:rsid w:val="00DB1646"/>
    <w:rsid w:val="00DB17C5"/>
    <w:rsid w:val="00DB19F1"/>
    <w:rsid w:val="00DB1F17"/>
    <w:rsid w:val="00DB1F84"/>
    <w:rsid w:val="00DB21A1"/>
    <w:rsid w:val="00DB23D5"/>
    <w:rsid w:val="00DB25FE"/>
    <w:rsid w:val="00DB2831"/>
    <w:rsid w:val="00DB290B"/>
    <w:rsid w:val="00DB2F78"/>
    <w:rsid w:val="00DB315E"/>
    <w:rsid w:val="00DB4322"/>
    <w:rsid w:val="00DB4741"/>
    <w:rsid w:val="00DB4C0E"/>
    <w:rsid w:val="00DB547F"/>
    <w:rsid w:val="00DB5C9C"/>
    <w:rsid w:val="00DB5DA2"/>
    <w:rsid w:val="00DB6064"/>
    <w:rsid w:val="00DB615C"/>
    <w:rsid w:val="00DB6231"/>
    <w:rsid w:val="00DB6405"/>
    <w:rsid w:val="00DB6867"/>
    <w:rsid w:val="00DB6A7E"/>
    <w:rsid w:val="00DB6AA8"/>
    <w:rsid w:val="00DB6B8B"/>
    <w:rsid w:val="00DB6C14"/>
    <w:rsid w:val="00DB6E20"/>
    <w:rsid w:val="00DB73F3"/>
    <w:rsid w:val="00DB7664"/>
    <w:rsid w:val="00DB787F"/>
    <w:rsid w:val="00DB7A20"/>
    <w:rsid w:val="00DB7FA1"/>
    <w:rsid w:val="00DC01D2"/>
    <w:rsid w:val="00DC03BE"/>
    <w:rsid w:val="00DC04E7"/>
    <w:rsid w:val="00DC0B24"/>
    <w:rsid w:val="00DC12B4"/>
    <w:rsid w:val="00DC1A50"/>
    <w:rsid w:val="00DC1CA4"/>
    <w:rsid w:val="00DC25BA"/>
    <w:rsid w:val="00DC281F"/>
    <w:rsid w:val="00DC2A89"/>
    <w:rsid w:val="00DC3EFD"/>
    <w:rsid w:val="00DC4139"/>
    <w:rsid w:val="00DC4384"/>
    <w:rsid w:val="00DC46B1"/>
    <w:rsid w:val="00DC522F"/>
    <w:rsid w:val="00DC5773"/>
    <w:rsid w:val="00DC59F5"/>
    <w:rsid w:val="00DC5A35"/>
    <w:rsid w:val="00DC61C2"/>
    <w:rsid w:val="00DC6865"/>
    <w:rsid w:val="00DC7136"/>
    <w:rsid w:val="00DC767E"/>
    <w:rsid w:val="00DC7F04"/>
    <w:rsid w:val="00DD0F49"/>
    <w:rsid w:val="00DD0FCA"/>
    <w:rsid w:val="00DD1086"/>
    <w:rsid w:val="00DD1902"/>
    <w:rsid w:val="00DD1AF9"/>
    <w:rsid w:val="00DD1C5C"/>
    <w:rsid w:val="00DD2057"/>
    <w:rsid w:val="00DD207A"/>
    <w:rsid w:val="00DD2217"/>
    <w:rsid w:val="00DD22C6"/>
    <w:rsid w:val="00DD23C3"/>
    <w:rsid w:val="00DD262C"/>
    <w:rsid w:val="00DD2714"/>
    <w:rsid w:val="00DD2758"/>
    <w:rsid w:val="00DD28A0"/>
    <w:rsid w:val="00DD2A31"/>
    <w:rsid w:val="00DD2F6C"/>
    <w:rsid w:val="00DD2F8C"/>
    <w:rsid w:val="00DD315B"/>
    <w:rsid w:val="00DD3233"/>
    <w:rsid w:val="00DD3A75"/>
    <w:rsid w:val="00DD3D39"/>
    <w:rsid w:val="00DD3DE6"/>
    <w:rsid w:val="00DD3FD1"/>
    <w:rsid w:val="00DD4854"/>
    <w:rsid w:val="00DD507A"/>
    <w:rsid w:val="00DD57E5"/>
    <w:rsid w:val="00DD5807"/>
    <w:rsid w:val="00DD5AE3"/>
    <w:rsid w:val="00DD608C"/>
    <w:rsid w:val="00DD60DD"/>
    <w:rsid w:val="00DD63D0"/>
    <w:rsid w:val="00DD66BC"/>
    <w:rsid w:val="00DD69D8"/>
    <w:rsid w:val="00DD6E70"/>
    <w:rsid w:val="00DD72F8"/>
    <w:rsid w:val="00DD7467"/>
    <w:rsid w:val="00DD7BB5"/>
    <w:rsid w:val="00DD7C15"/>
    <w:rsid w:val="00DE064B"/>
    <w:rsid w:val="00DE06B4"/>
    <w:rsid w:val="00DE07A5"/>
    <w:rsid w:val="00DE07C2"/>
    <w:rsid w:val="00DE0DB8"/>
    <w:rsid w:val="00DE1612"/>
    <w:rsid w:val="00DE19F1"/>
    <w:rsid w:val="00DE1AFA"/>
    <w:rsid w:val="00DE1DF5"/>
    <w:rsid w:val="00DE1E83"/>
    <w:rsid w:val="00DE2686"/>
    <w:rsid w:val="00DE27A5"/>
    <w:rsid w:val="00DE2B7A"/>
    <w:rsid w:val="00DE2BFE"/>
    <w:rsid w:val="00DE3195"/>
    <w:rsid w:val="00DE3D6A"/>
    <w:rsid w:val="00DE41C7"/>
    <w:rsid w:val="00DE4686"/>
    <w:rsid w:val="00DE4B94"/>
    <w:rsid w:val="00DE4C14"/>
    <w:rsid w:val="00DE550D"/>
    <w:rsid w:val="00DE592D"/>
    <w:rsid w:val="00DE603A"/>
    <w:rsid w:val="00DE6633"/>
    <w:rsid w:val="00DE68A6"/>
    <w:rsid w:val="00DE6DD6"/>
    <w:rsid w:val="00DE6E5B"/>
    <w:rsid w:val="00DE7111"/>
    <w:rsid w:val="00DE752E"/>
    <w:rsid w:val="00DE7E21"/>
    <w:rsid w:val="00DE7FC9"/>
    <w:rsid w:val="00DF05AF"/>
    <w:rsid w:val="00DF0A3B"/>
    <w:rsid w:val="00DF11D5"/>
    <w:rsid w:val="00DF1AB9"/>
    <w:rsid w:val="00DF1CE5"/>
    <w:rsid w:val="00DF214F"/>
    <w:rsid w:val="00DF2386"/>
    <w:rsid w:val="00DF23EE"/>
    <w:rsid w:val="00DF2452"/>
    <w:rsid w:val="00DF2733"/>
    <w:rsid w:val="00DF2867"/>
    <w:rsid w:val="00DF2B4B"/>
    <w:rsid w:val="00DF2C97"/>
    <w:rsid w:val="00DF2D75"/>
    <w:rsid w:val="00DF3056"/>
    <w:rsid w:val="00DF3495"/>
    <w:rsid w:val="00DF34DA"/>
    <w:rsid w:val="00DF35C4"/>
    <w:rsid w:val="00DF3A6D"/>
    <w:rsid w:val="00DF3C2F"/>
    <w:rsid w:val="00DF4006"/>
    <w:rsid w:val="00DF4CC0"/>
    <w:rsid w:val="00DF57AA"/>
    <w:rsid w:val="00DF5C5E"/>
    <w:rsid w:val="00DF6CEF"/>
    <w:rsid w:val="00DF7202"/>
    <w:rsid w:val="00DF733F"/>
    <w:rsid w:val="00DF73DA"/>
    <w:rsid w:val="00DF76A8"/>
    <w:rsid w:val="00DF79A1"/>
    <w:rsid w:val="00DF7C50"/>
    <w:rsid w:val="00E003CB"/>
    <w:rsid w:val="00E005BF"/>
    <w:rsid w:val="00E00A75"/>
    <w:rsid w:val="00E01552"/>
    <w:rsid w:val="00E01590"/>
    <w:rsid w:val="00E01643"/>
    <w:rsid w:val="00E016FE"/>
    <w:rsid w:val="00E0193F"/>
    <w:rsid w:val="00E01A67"/>
    <w:rsid w:val="00E0227A"/>
    <w:rsid w:val="00E036C8"/>
    <w:rsid w:val="00E038F3"/>
    <w:rsid w:val="00E03D9A"/>
    <w:rsid w:val="00E04537"/>
    <w:rsid w:val="00E0520C"/>
    <w:rsid w:val="00E0570C"/>
    <w:rsid w:val="00E05951"/>
    <w:rsid w:val="00E06052"/>
    <w:rsid w:val="00E0638E"/>
    <w:rsid w:val="00E06641"/>
    <w:rsid w:val="00E069DA"/>
    <w:rsid w:val="00E06F36"/>
    <w:rsid w:val="00E078F0"/>
    <w:rsid w:val="00E07C9B"/>
    <w:rsid w:val="00E07EAB"/>
    <w:rsid w:val="00E10800"/>
    <w:rsid w:val="00E109B2"/>
    <w:rsid w:val="00E10C23"/>
    <w:rsid w:val="00E10D10"/>
    <w:rsid w:val="00E10EC3"/>
    <w:rsid w:val="00E11345"/>
    <w:rsid w:val="00E11689"/>
    <w:rsid w:val="00E12544"/>
    <w:rsid w:val="00E12DB7"/>
    <w:rsid w:val="00E13111"/>
    <w:rsid w:val="00E146BA"/>
    <w:rsid w:val="00E14704"/>
    <w:rsid w:val="00E14714"/>
    <w:rsid w:val="00E14968"/>
    <w:rsid w:val="00E152B0"/>
    <w:rsid w:val="00E15B1D"/>
    <w:rsid w:val="00E15CEC"/>
    <w:rsid w:val="00E15D09"/>
    <w:rsid w:val="00E15D28"/>
    <w:rsid w:val="00E15E1C"/>
    <w:rsid w:val="00E1654A"/>
    <w:rsid w:val="00E16564"/>
    <w:rsid w:val="00E168B7"/>
    <w:rsid w:val="00E16EC4"/>
    <w:rsid w:val="00E1743E"/>
    <w:rsid w:val="00E176E0"/>
    <w:rsid w:val="00E17DD2"/>
    <w:rsid w:val="00E17F57"/>
    <w:rsid w:val="00E20111"/>
    <w:rsid w:val="00E20364"/>
    <w:rsid w:val="00E22B9D"/>
    <w:rsid w:val="00E22FB6"/>
    <w:rsid w:val="00E233A0"/>
    <w:rsid w:val="00E23F3C"/>
    <w:rsid w:val="00E2414C"/>
    <w:rsid w:val="00E241AA"/>
    <w:rsid w:val="00E24204"/>
    <w:rsid w:val="00E25316"/>
    <w:rsid w:val="00E259EE"/>
    <w:rsid w:val="00E25B2F"/>
    <w:rsid w:val="00E26928"/>
    <w:rsid w:val="00E26F11"/>
    <w:rsid w:val="00E272E1"/>
    <w:rsid w:val="00E27499"/>
    <w:rsid w:val="00E275D7"/>
    <w:rsid w:val="00E27D40"/>
    <w:rsid w:val="00E30C96"/>
    <w:rsid w:val="00E3109B"/>
    <w:rsid w:val="00E31658"/>
    <w:rsid w:val="00E31769"/>
    <w:rsid w:val="00E31E37"/>
    <w:rsid w:val="00E3209D"/>
    <w:rsid w:val="00E322F8"/>
    <w:rsid w:val="00E3235B"/>
    <w:rsid w:val="00E327B5"/>
    <w:rsid w:val="00E328A9"/>
    <w:rsid w:val="00E32A73"/>
    <w:rsid w:val="00E32FD7"/>
    <w:rsid w:val="00E332EA"/>
    <w:rsid w:val="00E33569"/>
    <w:rsid w:val="00E33A13"/>
    <w:rsid w:val="00E3427D"/>
    <w:rsid w:val="00E34782"/>
    <w:rsid w:val="00E3486F"/>
    <w:rsid w:val="00E34A12"/>
    <w:rsid w:val="00E351FA"/>
    <w:rsid w:val="00E352EF"/>
    <w:rsid w:val="00E35571"/>
    <w:rsid w:val="00E356EB"/>
    <w:rsid w:val="00E3633C"/>
    <w:rsid w:val="00E367B2"/>
    <w:rsid w:val="00E36989"/>
    <w:rsid w:val="00E36F7C"/>
    <w:rsid w:val="00E37123"/>
    <w:rsid w:val="00E37376"/>
    <w:rsid w:val="00E37910"/>
    <w:rsid w:val="00E37E18"/>
    <w:rsid w:val="00E40088"/>
    <w:rsid w:val="00E402AD"/>
    <w:rsid w:val="00E404D9"/>
    <w:rsid w:val="00E408FD"/>
    <w:rsid w:val="00E409EA"/>
    <w:rsid w:val="00E40E19"/>
    <w:rsid w:val="00E40E1C"/>
    <w:rsid w:val="00E40EC7"/>
    <w:rsid w:val="00E4127A"/>
    <w:rsid w:val="00E4148B"/>
    <w:rsid w:val="00E4162E"/>
    <w:rsid w:val="00E42299"/>
    <w:rsid w:val="00E429D5"/>
    <w:rsid w:val="00E42A00"/>
    <w:rsid w:val="00E42DCD"/>
    <w:rsid w:val="00E430C5"/>
    <w:rsid w:val="00E43308"/>
    <w:rsid w:val="00E43684"/>
    <w:rsid w:val="00E43ADE"/>
    <w:rsid w:val="00E43AF7"/>
    <w:rsid w:val="00E43E44"/>
    <w:rsid w:val="00E43FF2"/>
    <w:rsid w:val="00E4445B"/>
    <w:rsid w:val="00E4484A"/>
    <w:rsid w:val="00E44865"/>
    <w:rsid w:val="00E453BE"/>
    <w:rsid w:val="00E455E6"/>
    <w:rsid w:val="00E45633"/>
    <w:rsid w:val="00E45B22"/>
    <w:rsid w:val="00E45FD4"/>
    <w:rsid w:val="00E46AA8"/>
    <w:rsid w:val="00E46FDE"/>
    <w:rsid w:val="00E47957"/>
    <w:rsid w:val="00E47C26"/>
    <w:rsid w:val="00E47DD0"/>
    <w:rsid w:val="00E47E59"/>
    <w:rsid w:val="00E50277"/>
    <w:rsid w:val="00E50AC8"/>
    <w:rsid w:val="00E50FFA"/>
    <w:rsid w:val="00E51214"/>
    <w:rsid w:val="00E5128C"/>
    <w:rsid w:val="00E5150B"/>
    <w:rsid w:val="00E5219C"/>
    <w:rsid w:val="00E526E6"/>
    <w:rsid w:val="00E52F7C"/>
    <w:rsid w:val="00E5324A"/>
    <w:rsid w:val="00E53A7E"/>
    <w:rsid w:val="00E54022"/>
    <w:rsid w:val="00E5416F"/>
    <w:rsid w:val="00E54555"/>
    <w:rsid w:val="00E54862"/>
    <w:rsid w:val="00E55367"/>
    <w:rsid w:val="00E558E3"/>
    <w:rsid w:val="00E55C38"/>
    <w:rsid w:val="00E55D4E"/>
    <w:rsid w:val="00E566F0"/>
    <w:rsid w:val="00E567A3"/>
    <w:rsid w:val="00E5689A"/>
    <w:rsid w:val="00E56992"/>
    <w:rsid w:val="00E56A73"/>
    <w:rsid w:val="00E56D43"/>
    <w:rsid w:val="00E5792C"/>
    <w:rsid w:val="00E600DB"/>
    <w:rsid w:val="00E605D6"/>
    <w:rsid w:val="00E60C21"/>
    <w:rsid w:val="00E60DC4"/>
    <w:rsid w:val="00E616D7"/>
    <w:rsid w:val="00E61D75"/>
    <w:rsid w:val="00E6218F"/>
    <w:rsid w:val="00E6278E"/>
    <w:rsid w:val="00E62A61"/>
    <w:rsid w:val="00E62FBD"/>
    <w:rsid w:val="00E634E1"/>
    <w:rsid w:val="00E63584"/>
    <w:rsid w:val="00E63B40"/>
    <w:rsid w:val="00E63CE5"/>
    <w:rsid w:val="00E63E29"/>
    <w:rsid w:val="00E646A5"/>
    <w:rsid w:val="00E651E5"/>
    <w:rsid w:val="00E652DC"/>
    <w:rsid w:val="00E6572B"/>
    <w:rsid w:val="00E65B4D"/>
    <w:rsid w:val="00E660EE"/>
    <w:rsid w:val="00E669C8"/>
    <w:rsid w:val="00E66A0C"/>
    <w:rsid w:val="00E67167"/>
    <w:rsid w:val="00E677B4"/>
    <w:rsid w:val="00E707F4"/>
    <w:rsid w:val="00E70B7E"/>
    <w:rsid w:val="00E70E17"/>
    <w:rsid w:val="00E70F7A"/>
    <w:rsid w:val="00E716CB"/>
    <w:rsid w:val="00E71BE5"/>
    <w:rsid w:val="00E71D02"/>
    <w:rsid w:val="00E71F21"/>
    <w:rsid w:val="00E7202E"/>
    <w:rsid w:val="00E723BB"/>
    <w:rsid w:val="00E7266C"/>
    <w:rsid w:val="00E72B1C"/>
    <w:rsid w:val="00E72C60"/>
    <w:rsid w:val="00E72C96"/>
    <w:rsid w:val="00E731F7"/>
    <w:rsid w:val="00E73347"/>
    <w:rsid w:val="00E73AC1"/>
    <w:rsid w:val="00E73B52"/>
    <w:rsid w:val="00E748A2"/>
    <w:rsid w:val="00E74C78"/>
    <w:rsid w:val="00E74C89"/>
    <w:rsid w:val="00E74FC5"/>
    <w:rsid w:val="00E75074"/>
    <w:rsid w:val="00E75AAB"/>
    <w:rsid w:val="00E75BC1"/>
    <w:rsid w:val="00E761DD"/>
    <w:rsid w:val="00E767C7"/>
    <w:rsid w:val="00E767FE"/>
    <w:rsid w:val="00E768A2"/>
    <w:rsid w:val="00E76924"/>
    <w:rsid w:val="00E770ED"/>
    <w:rsid w:val="00E773FD"/>
    <w:rsid w:val="00E77739"/>
    <w:rsid w:val="00E806EE"/>
    <w:rsid w:val="00E807CF"/>
    <w:rsid w:val="00E80FE1"/>
    <w:rsid w:val="00E810A0"/>
    <w:rsid w:val="00E81206"/>
    <w:rsid w:val="00E828EC"/>
    <w:rsid w:val="00E83AF9"/>
    <w:rsid w:val="00E83BE1"/>
    <w:rsid w:val="00E83DF4"/>
    <w:rsid w:val="00E8459F"/>
    <w:rsid w:val="00E845CE"/>
    <w:rsid w:val="00E845EA"/>
    <w:rsid w:val="00E8477E"/>
    <w:rsid w:val="00E85458"/>
    <w:rsid w:val="00E85639"/>
    <w:rsid w:val="00E857B7"/>
    <w:rsid w:val="00E85BDA"/>
    <w:rsid w:val="00E86330"/>
    <w:rsid w:val="00E86335"/>
    <w:rsid w:val="00E86504"/>
    <w:rsid w:val="00E86AD2"/>
    <w:rsid w:val="00E86E9A"/>
    <w:rsid w:val="00E86F1E"/>
    <w:rsid w:val="00E87526"/>
    <w:rsid w:val="00E87CD2"/>
    <w:rsid w:val="00E87FA6"/>
    <w:rsid w:val="00E9016F"/>
    <w:rsid w:val="00E90263"/>
    <w:rsid w:val="00E9065C"/>
    <w:rsid w:val="00E90715"/>
    <w:rsid w:val="00E9174A"/>
    <w:rsid w:val="00E922EC"/>
    <w:rsid w:val="00E9290A"/>
    <w:rsid w:val="00E930E0"/>
    <w:rsid w:val="00E93FCE"/>
    <w:rsid w:val="00E94406"/>
    <w:rsid w:val="00E94592"/>
    <w:rsid w:val="00E948B5"/>
    <w:rsid w:val="00E950DA"/>
    <w:rsid w:val="00E95E77"/>
    <w:rsid w:val="00E969D5"/>
    <w:rsid w:val="00E96E92"/>
    <w:rsid w:val="00E97736"/>
    <w:rsid w:val="00E9779B"/>
    <w:rsid w:val="00E97B2D"/>
    <w:rsid w:val="00E97E08"/>
    <w:rsid w:val="00E97F28"/>
    <w:rsid w:val="00E97F33"/>
    <w:rsid w:val="00EA0052"/>
    <w:rsid w:val="00EA02A3"/>
    <w:rsid w:val="00EA0536"/>
    <w:rsid w:val="00EA091E"/>
    <w:rsid w:val="00EA0ADB"/>
    <w:rsid w:val="00EA1663"/>
    <w:rsid w:val="00EA186D"/>
    <w:rsid w:val="00EA1C65"/>
    <w:rsid w:val="00EA2550"/>
    <w:rsid w:val="00EA274B"/>
    <w:rsid w:val="00EA2B89"/>
    <w:rsid w:val="00EA2D2D"/>
    <w:rsid w:val="00EA2E2B"/>
    <w:rsid w:val="00EA2F51"/>
    <w:rsid w:val="00EA3131"/>
    <w:rsid w:val="00EA3CD4"/>
    <w:rsid w:val="00EA3F83"/>
    <w:rsid w:val="00EA4001"/>
    <w:rsid w:val="00EA4740"/>
    <w:rsid w:val="00EA4802"/>
    <w:rsid w:val="00EA4EAD"/>
    <w:rsid w:val="00EA504A"/>
    <w:rsid w:val="00EA50D4"/>
    <w:rsid w:val="00EA57A4"/>
    <w:rsid w:val="00EA5B0E"/>
    <w:rsid w:val="00EA5CFB"/>
    <w:rsid w:val="00EA636A"/>
    <w:rsid w:val="00EA6374"/>
    <w:rsid w:val="00EA65DB"/>
    <w:rsid w:val="00EA6C1C"/>
    <w:rsid w:val="00EA6C77"/>
    <w:rsid w:val="00EA6E04"/>
    <w:rsid w:val="00EA6E47"/>
    <w:rsid w:val="00EA73F4"/>
    <w:rsid w:val="00EA7780"/>
    <w:rsid w:val="00EA7BCA"/>
    <w:rsid w:val="00EA7C98"/>
    <w:rsid w:val="00EB0222"/>
    <w:rsid w:val="00EB11AE"/>
    <w:rsid w:val="00EB1523"/>
    <w:rsid w:val="00EB1756"/>
    <w:rsid w:val="00EB17CA"/>
    <w:rsid w:val="00EB184C"/>
    <w:rsid w:val="00EB1D0B"/>
    <w:rsid w:val="00EB1D74"/>
    <w:rsid w:val="00EB2404"/>
    <w:rsid w:val="00EB2677"/>
    <w:rsid w:val="00EB31E2"/>
    <w:rsid w:val="00EB3592"/>
    <w:rsid w:val="00EB377D"/>
    <w:rsid w:val="00EB3789"/>
    <w:rsid w:val="00EB3E0A"/>
    <w:rsid w:val="00EB4454"/>
    <w:rsid w:val="00EB4566"/>
    <w:rsid w:val="00EB5068"/>
    <w:rsid w:val="00EB50DF"/>
    <w:rsid w:val="00EB5187"/>
    <w:rsid w:val="00EB54B4"/>
    <w:rsid w:val="00EB69E5"/>
    <w:rsid w:val="00EB6CF6"/>
    <w:rsid w:val="00EB7267"/>
    <w:rsid w:val="00EB7E42"/>
    <w:rsid w:val="00EC0084"/>
    <w:rsid w:val="00EC008E"/>
    <w:rsid w:val="00EC06B4"/>
    <w:rsid w:val="00EC0964"/>
    <w:rsid w:val="00EC0C04"/>
    <w:rsid w:val="00EC0D6F"/>
    <w:rsid w:val="00EC0D9D"/>
    <w:rsid w:val="00EC19FB"/>
    <w:rsid w:val="00EC1C5B"/>
    <w:rsid w:val="00EC1E6B"/>
    <w:rsid w:val="00EC1F91"/>
    <w:rsid w:val="00EC202B"/>
    <w:rsid w:val="00EC3FF8"/>
    <w:rsid w:val="00EC42AC"/>
    <w:rsid w:val="00EC4EE2"/>
    <w:rsid w:val="00EC5039"/>
    <w:rsid w:val="00EC6476"/>
    <w:rsid w:val="00EC67CD"/>
    <w:rsid w:val="00EC6DF6"/>
    <w:rsid w:val="00EC702C"/>
    <w:rsid w:val="00EC7272"/>
    <w:rsid w:val="00EC73DD"/>
    <w:rsid w:val="00EC7566"/>
    <w:rsid w:val="00EC7593"/>
    <w:rsid w:val="00ED0B6A"/>
    <w:rsid w:val="00ED12B7"/>
    <w:rsid w:val="00ED132E"/>
    <w:rsid w:val="00ED1372"/>
    <w:rsid w:val="00ED142B"/>
    <w:rsid w:val="00ED155D"/>
    <w:rsid w:val="00ED1AF2"/>
    <w:rsid w:val="00ED21AC"/>
    <w:rsid w:val="00ED246B"/>
    <w:rsid w:val="00ED2768"/>
    <w:rsid w:val="00ED28CD"/>
    <w:rsid w:val="00ED2F03"/>
    <w:rsid w:val="00ED3450"/>
    <w:rsid w:val="00ED364A"/>
    <w:rsid w:val="00ED39AE"/>
    <w:rsid w:val="00ED3A15"/>
    <w:rsid w:val="00ED3BE0"/>
    <w:rsid w:val="00ED4812"/>
    <w:rsid w:val="00ED4B10"/>
    <w:rsid w:val="00ED4D77"/>
    <w:rsid w:val="00ED511D"/>
    <w:rsid w:val="00ED5904"/>
    <w:rsid w:val="00ED5C0F"/>
    <w:rsid w:val="00ED5DB5"/>
    <w:rsid w:val="00ED62A7"/>
    <w:rsid w:val="00ED6776"/>
    <w:rsid w:val="00ED6A68"/>
    <w:rsid w:val="00ED6D49"/>
    <w:rsid w:val="00ED76D2"/>
    <w:rsid w:val="00ED7D21"/>
    <w:rsid w:val="00ED7E5E"/>
    <w:rsid w:val="00ED7F56"/>
    <w:rsid w:val="00EE026A"/>
    <w:rsid w:val="00EE076E"/>
    <w:rsid w:val="00EE0F0E"/>
    <w:rsid w:val="00EE12F2"/>
    <w:rsid w:val="00EE1F16"/>
    <w:rsid w:val="00EE308E"/>
    <w:rsid w:val="00EE30C4"/>
    <w:rsid w:val="00EE34DD"/>
    <w:rsid w:val="00EE358A"/>
    <w:rsid w:val="00EE3AA9"/>
    <w:rsid w:val="00EE3D02"/>
    <w:rsid w:val="00EE4319"/>
    <w:rsid w:val="00EE45DF"/>
    <w:rsid w:val="00EE4F57"/>
    <w:rsid w:val="00EE511D"/>
    <w:rsid w:val="00EE529D"/>
    <w:rsid w:val="00EE5979"/>
    <w:rsid w:val="00EE5EBC"/>
    <w:rsid w:val="00EE6316"/>
    <w:rsid w:val="00EE69B1"/>
    <w:rsid w:val="00EE6BC8"/>
    <w:rsid w:val="00EE7A18"/>
    <w:rsid w:val="00EF015D"/>
    <w:rsid w:val="00EF0676"/>
    <w:rsid w:val="00EF0776"/>
    <w:rsid w:val="00EF0D6B"/>
    <w:rsid w:val="00EF10EE"/>
    <w:rsid w:val="00EF1156"/>
    <w:rsid w:val="00EF1944"/>
    <w:rsid w:val="00EF19D0"/>
    <w:rsid w:val="00EF1F97"/>
    <w:rsid w:val="00EF2AFD"/>
    <w:rsid w:val="00EF2E10"/>
    <w:rsid w:val="00EF37F1"/>
    <w:rsid w:val="00EF389B"/>
    <w:rsid w:val="00EF47C9"/>
    <w:rsid w:val="00EF4EA0"/>
    <w:rsid w:val="00EF4EC4"/>
    <w:rsid w:val="00EF5014"/>
    <w:rsid w:val="00EF51BF"/>
    <w:rsid w:val="00EF67D8"/>
    <w:rsid w:val="00EF6E28"/>
    <w:rsid w:val="00F00DDD"/>
    <w:rsid w:val="00F01195"/>
    <w:rsid w:val="00F013C0"/>
    <w:rsid w:val="00F0156C"/>
    <w:rsid w:val="00F0212F"/>
    <w:rsid w:val="00F02484"/>
    <w:rsid w:val="00F0261E"/>
    <w:rsid w:val="00F02718"/>
    <w:rsid w:val="00F02793"/>
    <w:rsid w:val="00F02A1F"/>
    <w:rsid w:val="00F02C2F"/>
    <w:rsid w:val="00F02E25"/>
    <w:rsid w:val="00F02EBA"/>
    <w:rsid w:val="00F03213"/>
    <w:rsid w:val="00F032DA"/>
    <w:rsid w:val="00F03759"/>
    <w:rsid w:val="00F03AB0"/>
    <w:rsid w:val="00F03FB3"/>
    <w:rsid w:val="00F04642"/>
    <w:rsid w:val="00F0485D"/>
    <w:rsid w:val="00F04ACD"/>
    <w:rsid w:val="00F053ED"/>
    <w:rsid w:val="00F05542"/>
    <w:rsid w:val="00F0579E"/>
    <w:rsid w:val="00F059FA"/>
    <w:rsid w:val="00F05BAB"/>
    <w:rsid w:val="00F05D73"/>
    <w:rsid w:val="00F06050"/>
    <w:rsid w:val="00F0703B"/>
    <w:rsid w:val="00F070D8"/>
    <w:rsid w:val="00F07136"/>
    <w:rsid w:val="00F10374"/>
    <w:rsid w:val="00F1043A"/>
    <w:rsid w:val="00F1059C"/>
    <w:rsid w:val="00F10CD4"/>
    <w:rsid w:val="00F10EF7"/>
    <w:rsid w:val="00F1127A"/>
    <w:rsid w:val="00F11B11"/>
    <w:rsid w:val="00F11FA7"/>
    <w:rsid w:val="00F123C9"/>
    <w:rsid w:val="00F126B8"/>
    <w:rsid w:val="00F127F8"/>
    <w:rsid w:val="00F12AC3"/>
    <w:rsid w:val="00F13252"/>
    <w:rsid w:val="00F13395"/>
    <w:rsid w:val="00F135F7"/>
    <w:rsid w:val="00F1362E"/>
    <w:rsid w:val="00F13675"/>
    <w:rsid w:val="00F13699"/>
    <w:rsid w:val="00F13B47"/>
    <w:rsid w:val="00F13D5A"/>
    <w:rsid w:val="00F13FD5"/>
    <w:rsid w:val="00F140AD"/>
    <w:rsid w:val="00F14A51"/>
    <w:rsid w:val="00F153BC"/>
    <w:rsid w:val="00F159A1"/>
    <w:rsid w:val="00F15F1F"/>
    <w:rsid w:val="00F16000"/>
    <w:rsid w:val="00F16091"/>
    <w:rsid w:val="00F1673C"/>
    <w:rsid w:val="00F1729D"/>
    <w:rsid w:val="00F1734B"/>
    <w:rsid w:val="00F17381"/>
    <w:rsid w:val="00F174BA"/>
    <w:rsid w:val="00F17591"/>
    <w:rsid w:val="00F17CF2"/>
    <w:rsid w:val="00F2050A"/>
    <w:rsid w:val="00F20D1C"/>
    <w:rsid w:val="00F20D25"/>
    <w:rsid w:val="00F2100A"/>
    <w:rsid w:val="00F211EC"/>
    <w:rsid w:val="00F2165E"/>
    <w:rsid w:val="00F21B27"/>
    <w:rsid w:val="00F21B8A"/>
    <w:rsid w:val="00F22199"/>
    <w:rsid w:val="00F22274"/>
    <w:rsid w:val="00F22387"/>
    <w:rsid w:val="00F2253E"/>
    <w:rsid w:val="00F22C85"/>
    <w:rsid w:val="00F22C9D"/>
    <w:rsid w:val="00F2302F"/>
    <w:rsid w:val="00F234AB"/>
    <w:rsid w:val="00F23615"/>
    <w:rsid w:val="00F23FC7"/>
    <w:rsid w:val="00F2407E"/>
    <w:rsid w:val="00F248A9"/>
    <w:rsid w:val="00F253AC"/>
    <w:rsid w:val="00F25BE8"/>
    <w:rsid w:val="00F26431"/>
    <w:rsid w:val="00F26879"/>
    <w:rsid w:val="00F26A29"/>
    <w:rsid w:val="00F27233"/>
    <w:rsid w:val="00F27299"/>
    <w:rsid w:val="00F30101"/>
    <w:rsid w:val="00F301CD"/>
    <w:rsid w:val="00F304E5"/>
    <w:rsid w:val="00F30665"/>
    <w:rsid w:val="00F3074B"/>
    <w:rsid w:val="00F307B9"/>
    <w:rsid w:val="00F30B28"/>
    <w:rsid w:val="00F30C14"/>
    <w:rsid w:val="00F314FD"/>
    <w:rsid w:val="00F31DE7"/>
    <w:rsid w:val="00F321E1"/>
    <w:rsid w:val="00F32380"/>
    <w:rsid w:val="00F325D9"/>
    <w:rsid w:val="00F3355F"/>
    <w:rsid w:val="00F335DA"/>
    <w:rsid w:val="00F339C1"/>
    <w:rsid w:val="00F33CF9"/>
    <w:rsid w:val="00F34CE4"/>
    <w:rsid w:val="00F35328"/>
    <w:rsid w:val="00F35479"/>
    <w:rsid w:val="00F354B3"/>
    <w:rsid w:val="00F35800"/>
    <w:rsid w:val="00F365D5"/>
    <w:rsid w:val="00F36A9A"/>
    <w:rsid w:val="00F36B6B"/>
    <w:rsid w:val="00F36C06"/>
    <w:rsid w:val="00F37266"/>
    <w:rsid w:val="00F37C95"/>
    <w:rsid w:val="00F37E66"/>
    <w:rsid w:val="00F37FDE"/>
    <w:rsid w:val="00F40091"/>
    <w:rsid w:val="00F4021B"/>
    <w:rsid w:val="00F4166E"/>
    <w:rsid w:val="00F4184A"/>
    <w:rsid w:val="00F41FEC"/>
    <w:rsid w:val="00F42125"/>
    <w:rsid w:val="00F42490"/>
    <w:rsid w:val="00F42901"/>
    <w:rsid w:val="00F42C46"/>
    <w:rsid w:val="00F42D08"/>
    <w:rsid w:val="00F4337B"/>
    <w:rsid w:val="00F43447"/>
    <w:rsid w:val="00F443F3"/>
    <w:rsid w:val="00F44965"/>
    <w:rsid w:val="00F45063"/>
    <w:rsid w:val="00F45728"/>
    <w:rsid w:val="00F457C5"/>
    <w:rsid w:val="00F45A96"/>
    <w:rsid w:val="00F4656C"/>
    <w:rsid w:val="00F46583"/>
    <w:rsid w:val="00F4698F"/>
    <w:rsid w:val="00F46ADA"/>
    <w:rsid w:val="00F46B94"/>
    <w:rsid w:val="00F46C0A"/>
    <w:rsid w:val="00F46CAC"/>
    <w:rsid w:val="00F471F6"/>
    <w:rsid w:val="00F475F3"/>
    <w:rsid w:val="00F4772C"/>
    <w:rsid w:val="00F4794A"/>
    <w:rsid w:val="00F47957"/>
    <w:rsid w:val="00F50254"/>
    <w:rsid w:val="00F5097B"/>
    <w:rsid w:val="00F50BC7"/>
    <w:rsid w:val="00F50EB4"/>
    <w:rsid w:val="00F510A7"/>
    <w:rsid w:val="00F5163D"/>
    <w:rsid w:val="00F51963"/>
    <w:rsid w:val="00F52814"/>
    <w:rsid w:val="00F52F70"/>
    <w:rsid w:val="00F53072"/>
    <w:rsid w:val="00F5339E"/>
    <w:rsid w:val="00F53687"/>
    <w:rsid w:val="00F5472B"/>
    <w:rsid w:val="00F55423"/>
    <w:rsid w:val="00F556A8"/>
    <w:rsid w:val="00F557D7"/>
    <w:rsid w:val="00F55A9E"/>
    <w:rsid w:val="00F5601F"/>
    <w:rsid w:val="00F5652A"/>
    <w:rsid w:val="00F56669"/>
    <w:rsid w:val="00F568EE"/>
    <w:rsid w:val="00F56958"/>
    <w:rsid w:val="00F56A71"/>
    <w:rsid w:val="00F57333"/>
    <w:rsid w:val="00F576EC"/>
    <w:rsid w:val="00F57AD4"/>
    <w:rsid w:val="00F57BBD"/>
    <w:rsid w:val="00F57CC7"/>
    <w:rsid w:val="00F57FAD"/>
    <w:rsid w:val="00F60745"/>
    <w:rsid w:val="00F60BD4"/>
    <w:rsid w:val="00F60F2F"/>
    <w:rsid w:val="00F611B6"/>
    <w:rsid w:val="00F614BE"/>
    <w:rsid w:val="00F615AC"/>
    <w:rsid w:val="00F61F47"/>
    <w:rsid w:val="00F62089"/>
    <w:rsid w:val="00F6220D"/>
    <w:rsid w:val="00F62B54"/>
    <w:rsid w:val="00F62CB4"/>
    <w:rsid w:val="00F62E0C"/>
    <w:rsid w:val="00F6336E"/>
    <w:rsid w:val="00F642FB"/>
    <w:rsid w:val="00F64545"/>
    <w:rsid w:val="00F6478E"/>
    <w:rsid w:val="00F64D04"/>
    <w:rsid w:val="00F65166"/>
    <w:rsid w:val="00F65809"/>
    <w:rsid w:val="00F65B98"/>
    <w:rsid w:val="00F65DA9"/>
    <w:rsid w:val="00F660AC"/>
    <w:rsid w:val="00F6652F"/>
    <w:rsid w:val="00F66BAD"/>
    <w:rsid w:val="00F6717E"/>
    <w:rsid w:val="00F67F3F"/>
    <w:rsid w:val="00F70454"/>
    <w:rsid w:val="00F70636"/>
    <w:rsid w:val="00F70678"/>
    <w:rsid w:val="00F70793"/>
    <w:rsid w:val="00F70C3E"/>
    <w:rsid w:val="00F7101E"/>
    <w:rsid w:val="00F712F3"/>
    <w:rsid w:val="00F7163E"/>
    <w:rsid w:val="00F71DD4"/>
    <w:rsid w:val="00F7251C"/>
    <w:rsid w:val="00F72CA1"/>
    <w:rsid w:val="00F7319D"/>
    <w:rsid w:val="00F733EF"/>
    <w:rsid w:val="00F738AC"/>
    <w:rsid w:val="00F738FA"/>
    <w:rsid w:val="00F73A62"/>
    <w:rsid w:val="00F74023"/>
    <w:rsid w:val="00F744E8"/>
    <w:rsid w:val="00F74744"/>
    <w:rsid w:val="00F747EC"/>
    <w:rsid w:val="00F748FD"/>
    <w:rsid w:val="00F749A4"/>
    <w:rsid w:val="00F754F5"/>
    <w:rsid w:val="00F75D76"/>
    <w:rsid w:val="00F75F78"/>
    <w:rsid w:val="00F76313"/>
    <w:rsid w:val="00F7639C"/>
    <w:rsid w:val="00F76A4E"/>
    <w:rsid w:val="00F76D4D"/>
    <w:rsid w:val="00F76F71"/>
    <w:rsid w:val="00F8000F"/>
    <w:rsid w:val="00F80026"/>
    <w:rsid w:val="00F80146"/>
    <w:rsid w:val="00F80433"/>
    <w:rsid w:val="00F80B8F"/>
    <w:rsid w:val="00F8115F"/>
    <w:rsid w:val="00F811F9"/>
    <w:rsid w:val="00F812F2"/>
    <w:rsid w:val="00F81BE7"/>
    <w:rsid w:val="00F82950"/>
    <w:rsid w:val="00F82D8B"/>
    <w:rsid w:val="00F834FC"/>
    <w:rsid w:val="00F8379F"/>
    <w:rsid w:val="00F8393F"/>
    <w:rsid w:val="00F83A57"/>
    <w:rsid w:val="00F83C17"/>
    <w:rsid w:val="00F83C87"/>
    <w:rsid w:val="00F8465E"/>
    <w:rsid w:val="00F8466A"/>
    <w:rsid w:val="00F84748"/>
    <w:rsid w:val="00F849F3"/>
    <w:rsid w:val="00F84C19"/>
    <w:rsid w:val="00F850C6"/>
    <w:rsid w:val="00F8543E"/>
    <w:rsid w:val="00F855D8"/>
    <w:rsid w:val="00F85E14"/>
    <w:rsid w:val="00F86E07"/>
    <w:rsid w:val="00F872C0"/>
    <w:rsid w:val="00F873CD"/>
    <w:rsid w:val="00F873F1"/>
    <w:rsid w:val="00F874A4"/>
    <w:rsid w:val="00F8750C"/>
    <w:rsid w:val="00F87814"/>
    <w:rsid w:val="00F87A8A"/>
    <w:rsid w:val="00F87B9B"/>
    <w:rsid w:val="00F87D2E"/>
    <w:rsid w:val="00F90326"/>
    <w:rsid w:val="00F90565"/>
    <w:rsid w:val="00F90627"/>
    <w:rsid w:val="00F9096D"/>
    <w:rsid w:val="00F90BD2"/>
    <w:rsid w:val="00F90C85"/>
    <w:rsid w:val="00F91081"/>
    <w:rsid w:val="00F91153"/>
    <w:rsid w:val="00F913A7"/>
    <w:rsid w:val="00F91587"/>
    <w:rsid w:val="00F919BE"/>
    <w:rsid w:val="00F91A10"/>
    <w:rsid w:val="00F91BB9"/>
    <w:rsid w:val="00F91DAA"/>
    <w:rsid w:val="00F9217B"/>
    <w:rsid w:val="00F92987"/>
    <w:rsid w:val="00F92C0A"/>
    <w:rsid w:val="00F92CD4"/>
    <w:rsid w:val="00F934A4"/>
    <w:rsid w:val="00F93BAB"/>
    <w:rsid w:val="00F94260"/>
    <w:rsid w:val="00F94268"/>
    <w:rsid w:val="00F94508"/>
    <w:rsid w:val="00F949DE"/>
    <w:rsid w:val="00F94C36"/>
    <w:rsid w:val="00F95312"/>
    <w:rsid w:val="00F953C1"/>
    <w:rsid w:val="00F954E7"/>
    <w:rsid w:val="00F95A49"/>
    <w:rsid w:val="00F95BE7"/>
    <w:rsid w:val="00F95D0B"/>
    <w:rsid w:val="00F95E32"/>
    <w:rsid w:val="00F96403"/>
    <w:rsid w:val="00F96F77"/>
    <w:rsid w:val="00F97900"/>
    <w:rsid w:val="00F97FB8"/>
    <w:rsid w:val="00FA0426"/>
    <w:rsid w:val="00FA0E58"/>
    <w:rsid w:val="00FA10EE"/>
    <w:rsid w:val="00FA189B"/>
    <w:rsid w:val="00FA19F5"/>
    <w:rsid w:val="00FA1BA4"/>
    <w:rsid w:val="00FA1BE7"/>
    <w:rsid w:val="00FA1C8C"/>
    <w:rsid w:val="00FA2A3F"/>
    <w:rsid w:val="00FA39DE"/>
    <w:rsid w:val="00FA3F45"/>
    <w:rsid w:val="00FA43E0"/>
    <w:rsid w:val="00FA4717"/>
    <w:rsid w:val="00FA48B2"/>
    <w:rsid w:val="00FA4D8D"/>
    <w:rsid w:val="00FA5413"/>
    <w:rsid w:val="00FA5450"/>
    <w:rsid w:val="00FA5952"/>
    <w:rsid w:val="00FA59E7"/>
    <w:rsid w:val="00FA5E39"/>
    <w:rsid w:val="00FA5EC7"/>
    <w:rsid w:val="00FA6235"/>
    <w:rsid w:val="00FA6377"/>
    <w:rsid w:val="00FA6A10"/>
    <w:rsid w:val="00FA6C64"/>
    <w:rsid w:val="00FA6CCF"/>
    <w:rsid w:val="00FA6CD4"/>
    <w:rsid w:val="00FA77BF"/>
    <w:rsid w:val="00FA7F0D"/>
    <w:rsid w:val="00FB002D"/>
    <w:rsid w:val="00FB0291"/>
    <w:rsid w:val="00FB0977"/>
    <w:rsid w:val="00FB200E"/>
    <w:rsid w:val="00FB2118"/>
    <w:rsid w:val="00FB24E5"/>
    <w:rsid w:val="00FB25CF"/>
    <w:rsid w:val="00FB28EA"/>
    <w:rsid w:val="00FB321B"/>
    <w:rsid w:val="00FB3607"/>
    <w:rsid w:val="00FB3677"/>
    <w:rsid w:val="00FB3B2E"/>
    <w:rsid w:val="00FB3C07"/>
    <w:rsid w:val="00FB41FE"/>
    <w:rsid w:val="00FB4788"/>
    <w:rsid w:val="00FB5419"/>
    <w:rsid w:val="00FB5833"/>
    <w:rsid w:val="00FB592A"/>
    <w:rsid w:val="00FB593D"/>
    <w:rsid w:val="00FB5A51"/>
    <w:rsid w:val="00FB639E"/>
    <w:rsid w:val="00FB711F"/>
    <w:rsid w:val="00FB77B6"/>
    <w:rsid w:val="00FB78E6"/>
    <w:rsid w:val="00FB7F78"/>
    <w:rsid w:val="00FC0A11"/>
    <w:rsid w:val="00FC0B70"/>
    <w:rsid w:val="00FC10A1"/>
    <w:rsid w:val="00FC1132"/>
    <w:rsid w:val="00FC19DB"/>
    <w:rsid w:val="00FC206B"/>
    <w:rsid w:val="00FC2734"/>
    <w:rsid w:val="00FC27BB"/>
    <w:rsid w:val="00FC2B43"/>
    <w:rsid w:val="00FC2DD4"/>
    <w:rsid w:val="00FC3260"/>
    <w:rsid w:val="00FC3A17"/>
    <w:rsid w:val="00FC3C99"/>
    <w:rsid w:val="00FC4112"/>
    <w:rsid w:val="00FC47A8"/>
    <w:rsid w:val="00FC4ADF"/>
    <w:rsid w:val="00FC54C7"/>
    <w:rsid w:val="00FC5A57"/>
    <w:rsid w:val="00FC5A9B"/>
    <w:rsid w:val="00FC6340"/>
    <w:rsid w:val="00FC66D8"/>
    <w:rsid w:val="00FC69C5"/>
    <w:rsid w:val="00FC6A10"/>
    <w:rsid w:val="00FC6AA6"/>
    <w:rsid w:val="00FC6C71"/>
    <w:rsid w:val="00FC6F89"/>
    <w:rsid w:val="00FC74E6"/>
    <w:rsid w:val="00FC7BD3"/>
    <w:rsid w:val="00FC7D8A"/>
    <w:rsid w:val="00FC7DD6"/>
    <w:rsid w:val="00FC7FFE"/>
    <w:rsid w:val="00FD0163"/>
    <w:rsid w:val="00FD077A"/>
    <w:rsid w:val="00FD0B07"/>
    <w:rsid w:val="00FD0BB2"/>
    <w:rsid w:val="00FD0DFA"/>
    <w:rsid w:val="00FD0F57"/>
    <w:rsid w:val="00FD1206"/>
    <w:rsid w:val="00FD1241"/>
    <w:rsid w:val="00FD1611"/>
    <w:rsid w:val="00FD28E6"/>
    <w:rsid w:val="00FD29CA"/>
    <w:rsid w:val="00FD2A1E"/>
    <w:rsid w:val="00FD2E32"/>
    <w:rsid w:val="00FD3187"/>
    <w:rsid w:val="00FD3891"/>
    <w:rsid w:val="00FD39B0"/>
    <w:rsid w:val="00FD3EBB"/>
    <w:rsid w:val="00FD4594"/>
    <w:rsid w:val="00FD504E"/>
    <w:rsid w:val="00FD52DD"/>
    <w:rsid w:val="00FD55FE"/>
    <w:rsid w:val="00FD589C"/>
    <w:rsid w:val="00FD5955"/>
    <w:rsid w:val="00FD5966"/>
    <w:rsid w:val="00FD5D26"/>
    <w:rsid w:val="00FD5D2F"/>
    <w:rsid w:val="00FD5E12"/>
    <w:rsid w:val="00FD63A6"/>
    <w:rsid w:val="00FD678E"/>
    <w:rsid w:val="00FD67B1"/>
    <w:rsid w:val="00FD6ED3"/>
    <w:rsid w:val="00FD70D1"/>
    <w:rsid w:val="00FD730E"/>
    <w:rsid w:val="00FD7522"/>
    <w:rsid w:val="00FD7DBB"/>
    <w:rsid w:val="00FE037C"/>
    <w:rsid w:val="00FE0762"/>
    <w:rsid w:val="00FE0844"/>
    <w:rsid w:val="00FE0BB8"/>
    <w:rsid w:val="00FE0C0F"/>
    <w:rsid w:val="00FE0CFB"/>
    <w:rsid w:val="00FE0D8A"/>
    <w:rsid w:val="00FE16E2"/>
    <w:rsid w:val="00FE170C"/>
    <w:rsid w:val="00FE186E"/>
    <w:rsid w:val="00FE1A3F"/>
    <w:rsid w:val="00FE1CB2"/>
    <w:rsid w:val="00FE1FB4"/>
    <w:rsid w:val="00FE21CD"/>
    <w:rsid w:val="00FE2543"/>
    <w:rsid w:val="00FE2A6A"/>
    <w:rsid w:val="00FE2D61"/>
    <w:rsid w:val="00FE2FD7"/>
    <w:rsid w:val="00FE3EA7"/>
    <w:rsid w:val="00FE4891"/>
    <w:rsid w:val="00FE4A0C"/>
    <w:rsid w:val="00FE4B43"/>
    <w:rsid w:val="00FE556A"/>
    <w:rsid w:val="00FE5AC1"/>
    <w:rsid w:val="00FE5E7F"/>
    <w:rsid w:val="00FE604E"/>
    <w:rsid w:val="00FE60AC"/>
    <w:rsid w:val="00FE6362"/>
    <w:rsid w:val="00FE6B9A"/>
    <w:rsid w:val="00FE6DBB"/>
    <w:rsid w:val="00FE6F0C"/>
    <w:rsid w:val="00FE707F"/>
    <w:rsid w:val="00FE71C4"/>
    <w:rsid w:val="00FE745F"/>
    <w:rsid w:val="00FE76E5"/>
    <w:rsid w:val="00FE77FC"/>
    <w:rsid w:val="00FE79A7"/>
    <w:rsid w:val="00FE7A45"/>
    <w:rsid w:val="00FE7B18"/>
    <w:rsid w:val="00FE7D5C"/>
    <w:rsid w:val="00FE7D89"/>
    <w:rsid w:val="00FE7EAD"/>
    <w:rsid w:val="00FE7F05"/>
    <w:rsid w:val="00FF004D"/>
    <w:rsid w:val="00FF0323"/>
    <w:rsid w:val="00FF0FF4"/>
    <w:rsid w:val="00FF1109"/>
    <w:rsid w:val="00FF155E"/>
    <w:rsid w:val="00FF1864"/>
    <w:rsid w:val="00FF1989"/>
    <w:rsid w:val="00FF2270"/>
    <w:rsid w:val="00FF245A"/>
    <w:rsid w:val="00FF27CF"/>
    <w:rsid w:val="00FF2E39"/>
    <w:rsid w:val="00FF357D"/>
    <w:rsid w:val="00FF3AE8"/>
    <w:rsid w:val="00FF3E29"/>
    <w:rsid w:val="00FF3E77"/>
    <w:rsid w:val="00FF40FF"/>
    <w:rsid w:val="00FF47D3"/>
    <w:rsid w:val="00FF5119"/>
    <w:rsid w:val="00FF582E"/>
    <w:rsid w:val="00FF5C45"/>
    <w:rsid w:val="00FF611B"/>
    <w:rsid w:val="00FF629E"/>
    <w:rsid w:val="00FF6343"/>
    <w:rsid w:val="00FF7275"/>
    <w:rsid w:val="00FF7503"/>
    <w:rsid w:val="00FF7712"/>
    <w:rsid w:val="00FF7CF8"/>
    <w:rsid w:val="00FF7F2A"/>
    <w:rsid w:val="00FF7FA8"/>
    <w:rsid w:val="015A559A"/>
    <w:rsid w:val="01A6411A"/>
    <w:rsid w:val="01D44067"/>
    <w:rsid w:val="01DF04E7"/>
    <w:rsid w:val="0261487E"/>
    <w:rsid w:val="02816CCE"/>
    <w:rsid w:val="030C34CE"/>
    <w:rsid w:val="037B54CB"/>
    <w:rsid w:val="04003C23"/>
    <w:rsid w:val="041C6ACF"/>
    <w:rsid w:val="04657E72"/>
    <w:rsid w:val="05C375FE"/>
    <w:rsid w:val="061D286A"/>
    <w:rsid w:val="062736E9"/>
    <w:rsid w:val="06896D2C"/>
    <w:rsid w:val="06B24A72"/>
    <w:rsid w:val="06D86C69"/>
    <w:rsid w:val="06E710CA"/>
    <w:rsid w:val="06F94086"/>
    <w:rsid w:val="075E462F"/>
    <w:rsid w:val="07A25A06"/>
    <w:rsid w:val="089808CE"/>
    <w:rsid w:val="08B5322E"/>
    <w:rsid w:val="08F8512F"/>
    <w:rsid w:val="098D7276"/>
    <w:rsid w:val="09F2153E"/>
    <w:rsid w:val="0A0E4795"/>
    <w:rsid w:val="0AFC15E8"/>
    <w:rsid w:val="0B0E3390"/>
    <w:rsid w:val="0BD00DD4"/>
    <w:rsid w:val="0BFA364D"/>
    <w:rsid w:val="0C85170B"/>
    <w:rsid w:val="0CA237FE"/>
    <w:rsid w:val="0D2766C4"/>
    <w:rsid w:val="0D4C3C6E"/>
    <w:rsid w:val="0D8C2783"/>
    <w:rsid w:val="0DAC59FC"/>
    <w:rsid w:val="0DC24706"/>
    <w:rsid w:val="0E0A0947"/>
    <w:rsid w:val="0E293FD2"/>
    <w:rsid w:val="0E3F3599"/>
    <w:rsid w:val="0E8E212D"/>
    <w:rsid w:val="0E940A94"/>
    <w:rsid w:val="0E9D6C3E"/>
    <w:rsid w:val="0EE24651"/>
    <w:rsid w:val="0EE64908"/>
    <w:rsid w:val="0EE80C75"/>
    <w:rsid w:val="0F5B69DB"/>
    <w:rsid w:val="0F8910A9"/>
    <w:rsid w:val="101674DF"/>
    <w:rsid w:val="103510F8"/>
    <w:rsid w:val="109401F4"/>
    <w:rsid w:val="110054D0"/>
    <w:rsid w:val="11044ACA"/>
    <w:rsid w:val="11A025A1"/>
    <w:rsid w:val="11B943B1"/>
    <w:rsid w:val="11CA01D4"/>
    <w:rsid w:val="11E9219A"/>
    <w:rsid w:val="11EE155E"/>
    <w:rsid w:val="12107727"/>
    <w:rsid w:val="12370CDD"/>
    <w:rsid w:val="12724255"/>
    <w:rsid w:val="12A61E39"/>
    <w:rsid w:val="135D699C"/>
    <w:rsid w:val="13614529"/>
    <w:rsid w:val="13A02D2C"/>
    <w:rsid w:val="13BE26E2"/>
    <w:rsid w:val="144B2883"/>
    <w:rsid w:val="14654D18"/>
    <w:rsid w:val="14777F31"/>
    <w:rsid w:val="149C1580"/>
    <w:rsid w:val="14F737A4"/>
    <w:rsid w:val="154E0671"/>
    <w:rsid w:val="15602773"/>
    <w:rsid w:val="15671810"/>
    <w:rsid w:val="157254C9"/>
    <w:rsid w:val="15850FFC"/>
    <w:rsid w:val="158A5A42"/>
    <w:rsid w:val="158F3058"/>
    <w:rsid w:val="15F1159B"/>
    <w:rsid w:val="16047A70"/>
    <w:rsid w:val="1606331B"/>
    <w:rsid w:val="160E1546"/>
    <w:rsid w:val="16167823"/>
    <w:rsid w:val="165923FC"/>
    <w:rsid w:val="166938A9"/>
    <w:rsid w:val="169F376F"/>
    <w:rsid w:val="172123D6"/>
    <w:rsid w:val="1787750C"/>
    <w:rsid w:val="17915380"/>
    <w:rsid w:val="17B04DAC"/>
    <w:rsid w:val="18583BD5"/>
    <w:rsid w:val="18B23A96"/>
    <w:rsid w:val="191E27BF"/>
    <w:rsid w:val="198B418A"/>
    <w:rsid w:val="19B506B7"/>
    <w:rsid w:val="1A26633B"/>
    <w:rsid w:val="1A616FD7"/>
    <w:rsid w:val="1A9D1D74"/>
    <w:rsid w:val="1ABA46D4"/>
    <w:rsid w:val="1B2B2B54"/>
    <w:rsid w:val="1B334486"/>
    <w:rsid w:val="1B43139E"/>
    <w:rsid w:val="1B546190"/>
    <w:rsid w:val="1BEB10DA"/>
    <w:rsid w:val="1C9F6277"/>
    <w:rsid w:val="1CC17700"/>
    <w:rsid w:val="1CEF0BE4"/>
    <w:rsid w:val="1D5E4898"/>
    <w:rsid w:val="1D94745E"/>
    <w:rsid w:val="1DA3770C"/>
    <w:rsid w:val="1DA67B0F"/>
    <w:rsid w:val="1DC96063"/>
    <w:rsid w:val="1DF223D6"/>
    <w:rsid w:val="1DFE521F"/>
    <w:rsid w:val="1E62755C"/>
    <w:rsid w:val="1E953C1B"/>
    <w:rsid w:val="1EB70148"/>
    <w:rsid w:val="1ED42AF7"/>
    <w:rsid w:val="1EE64253"/>
    <w:rsid w:val="1EF74C44"/>
    <w:rsid w:val="1F04340A"/>
    <w:rsid w:val="1F2554B9"/>
    <w:rsid w:val="1FB9548D"/>
    <w:rsid w:val="1FBF3C0E"/>
    <w:rsid w:val="201119E7"/>
    <w:rsid w:val="20137EB3"/>
    <w:rsid w:val="20412F56"/>
    <w:rsid w:val="20631536"/>
    <w:rsid w:val="20875058"/>
    <w:rsid w:val="20B80BA2"/>
    <w:rsid w:val="213E2332"/>
    <w:rsid w:val="21621621"/>
    <w:rsid w:val="21A54D83"/>
    <w:rsid w:val="22197BDA"/>
    <w:rsid w:val="223C6316"/>
    <w:rsid w:val="22845768"/>
    <w:rsid w:val="22D402FC"/>
    <w:rsid w:val="22F5013B"/>
    <w:rsid w:val="23076924"/>
    <w:rsid w:val="2338088B"/>
    <w:rsid w:val="238C390F"/>
    <w:rsid w:val="23A34D10"/>
    <w:rsid w:val="23D22A8E"/>
    <w:rsid w:val="24674B60"/>
    <w:rsid w:val="24A77F65"/>
    <w:rsid w:val="24FE6D76"/>
    <w:rsid w:val="25A02940"/>
    <w:rsid w:val="261B0FFD"/>
    <w:rsid w:val="262708B1"/>
    <w:rsid w:val="268C1579"/>
    <w:rsid w:val="270A0791"/>
    <w:rsid w:val="27100268"/>
    <w:rsid w:val="27637EA1"/>
    <w:rsid w:val="280A7ACB"/>
    <w:rsid w:val="285612FA"/>
    <w:rsid w:val="285A07B1"/>
    <w:rsid w:val="286B5F72"/>
    <w:rsid w:val="287A1946"/>
    <w:rsid w:val="291F1B1A"/>
    <w:rsid w:val="296D3794"/>
    <w:rsid w:val="29D032E2"/>
    <w:rsid w:val="29D26F94"/>
    <w:rsid w:val="29DD075D"/>
    <w:rsid w:val="29E146EE"/>
    <w:rsid w:val="29F3375E"/>
    <w:rsid w:val="2A2432BB"/>
    <w:rsid w:val="2A9A71C5"/>
    <w:rsid w:val="2AB11442"/>
    <w:rsid w:val="2B6A22D1"/>
    <w:rsid w:val="2BA56045"/>
    <w:rsid w:val="2BB652D3"/>
    <w:rsid w:val="2BE75544"/>
    <w:rsid w:val="2C885237"/>
    <w:rsid w:val="2CA661DD"/>
    <w:rsid w:val="2CD05FD9"/>
    <w:rsid w:val="2CFF0AA7"/>
    <w:rsid w:val="2D3C71CA"/>
    <w:rsid w:val="2D522E91"/>
    <w:rsid w:val="2D953BBB"/>
    <w:rsid w:val="2E012060"/>
    <w:rsid w:val="2E30575E"/>
    <w:rsid w:val="2E4E5407"/>
    <w:rsid w:val="2E4F036C"/>
    <w:rsid w:val="2E5D2900"/>
    <w:rsid w:val="2E682F9A"/>
    <w:rsid w:val="2E8A4AAC"/>
    <w:rsid w:val="2EC641B5"/>
    <w:rsid w:val="2F1C5505"/>
    <w:rsid w:val="2F324D29"/>
    <w:rsid w:val="2F664705"/>
    <w:rsid w:val="2F8337D6"/>
    <w:rsid w:val="2FD43C0D"/>
    <w:rsid w:val="2FF40230"/>
    <w:rsid w:val="301461DC"/>
    <w:rsid w:val="30896BCA"/>
    <w:rsid w:val="30C56186"/>
    <w:rsid w:val="30E344C0"/>
    <w:rsid w:val="30FA7AC8"/>
    <w:rsid w:val="315B7550"/>
    <w:rsid w:val="316B2A3F"/>
    <w:rsid w:val="31CF12B1"/>
    <w:rsid w:val="326770A3"/>
    <w:rsid w:val="327318E0"/>
    <w:rsid w:val="32A61AD2"/>
    <w:rsid w:val="32FA0E92"/>
    <w:rsid w:val="332E3848"/>
    <w:rsid w:val="34032A55"/>
    <w:rsid w:val="340F45D1"/>
    <w:rsid w:val="34297241"/>
    <w:rsid w:val="346B5685"/>
    <w:rsid w:val="34A605CC"/>
    <w:rsid w:val="350B1779"/>
    <w:rsid w:val="35121A29"/>
    <w:rsid w:val="352E2A88"/>
    <w:rsid w:val="353121E7"/>
    <w:rsid w:val="353F00BB"/>
    <w:rsid w:val="3555351F"/>
    <w:rsid w:val="357F67EE"/>
    <w:rsid w:val="358A0485"/>
    <w:rsid w:val="35C42453"/>
    <w:rsid w:val="35FA6EBB"/>
    <w:rsid w:val="36337E38"/>
    <w:rsid w:val="36415851"/>
    <w:rsid w:val="369B7657"/>
    <w:rsid w:val="37313B18"/>
    <w:rsid w:val="373830F8"/>
    <w:rsid w:val="375752FB"/>
    <w:rsid w:val="383C4522"/>
    <w:rsid w:val="384D4981"/>
    <w:rsid w:val="38966328"/>
    <w:rsid w:val="38A30A78"/>
    <w:rsid w:val="38D94567"/>
    <w:rsid w:val="3928167E"/>
    <w:rsid w:val="39461AEB"/>
    <w:rsid w:val="3979779C"/>
    <w:rsid w:val="39A6259B"/>
    <w:rsid w:val="39DA3FF3"/>
    <w:rsid w:val="39EB6200"/>
    <w:rsid w:val="3A1055F3"/>
    <w:rsid w:val="3ACA22B9"/>
    <w:rsid w:val="3AF20345"/>
    <w:rsid w:val="3B0465A5"/>
    <w:rsid w:val="3B2A24F6"/>
    <w:rsid w:val="3B710987"/>
    <w:rsid w:val="3BFC6ED1"/>
    <w:rsid w:val="3C2854E9"/>
    <w:rsid w:val="3C423779"/>
    <w:rsid w:val="3C58185A"/>
    <w:rsid w:val="3CEB3E42"/>
    <w:rsid w:val="3D8C5F4C"/>
    <w:rsid w:val="3D913562"/>
    <w:rsid w:val="3DA64D86"/>
    <w:rsid w:val="3E867988"/>
    <w:rsid w:val="3F035D9A"/>
    <w:rsid w:val="3F2350B4"/>
    <w:rsid w:val="3F276AD4"/>
    <w:rsid w:val="3F2D72BA"/>
    <w:rsid w:val="3F5142CE"/>
    <w:rsid w:val="3F874C1D"/>
    <w:rsid w:val="3FFE1159"/>
    <w:rsid w:val="405762D0"/>
    <w:rsid w:val="40654058"/>
    <w:rsid w:val="40DC0209"/>
    <w:rsid w:val="40F462E2"/>
    <w:rsid w:val="40FA0D69"/>
    <w:rsid w:val="412D2969"/>
    <w:rsid w:val="4142704D"/>
    <w:rsid w:val="41EC520B"/>
    <w:rsid w:val="42636FFD"/>
    <w:rsid w:val="42797C8A"/>
    <w:rsid w:val="42A6360C"/>
    <w:rsid w:val="42E91FC4"/>
    <w:rsid w:val="43271C7D"/>
    <w:rsid w:val="434F15AD"/>
    <w:rsid w:val="435E71F1"/>
    <w:rsid w:val="43792292"/>
    <w:rsid w:val="440E31DD"/>
    <w:rsid w:val="44236260"/>
    <w:rsid w:val="44B4325F"/>
    <w:rsid w:val="44DC15D6"/>
    <w:rsid w:val="44E421C9"/>
    <w:rsid w:val="44EA5B2D"/>
    <w:rsid w:val="44EE3FA4"/>
    <w:rsid w:val="450E3BFD"/>
    <w:rsid w:val="453B36E3"/>
    <w:rsid w:val="455D75CC"/>
    <w:rsid w:val="45813EBC"/>
    <w:rsid w:val="45F20916"/>
    <w:rsid w:val="470A72DF"/>
    <w:rsid w:val="47484C91"/>
    <w:rsid w:val="475047F2"/>
    <w:rsid w:val="475B787A"/>
    <w:rsid w:val="47B9083A"/>
    <w:rsid w:val="47F403F5"/>
    <w:rsid w:val="48111B9C"/>
    <w:rsid w:val="48A45B64"/>
    <w:rsid w:val="48C4659A"/>
    <w:rsid w:val="48E201EB"/>
    <w:rsid w:val="49050EDE"/>
    <w:rsid w:val="49536154"/>
    <w:rsid w:val="497666ED"/>
    <w:rsid w:val="498D7785"/>
    <w:rsid w:val="49CF3DB5"/>
    <w:rsid w:val="49FB653F"/>
    <w:rsid w:val="4A280FB1"/>
    <w:rsid w:val="4A800BE6"/>
    <w:rsid w:val="4AC52021"/>
    <w:rsid w:val="4AE37EC1"/>
    <w:rsid w:val="4AF07B1A"/>
    <w:rsid w:val="4B1863A0"/>
    <w:rsid w:val="4B3B5DC9"/>
    <w:rsid w:val="4BAD7D92"/>
    <w:rsid w:val="4BFE4113"/>
    <w:rsid w:val="4C176669"/>
    <w:rsid w:val="4C6E069B"/>
    <w:rsid w:val="4CAC7EE5"/>
    <w:rsid w:val="4D40640B"/>
    <w:rsid w:val="4DC2259B"/>
    <w:rsid w:val="4E067654"/>
    <w:rsid w:val="4E261AA5"/>
    <w:rsid w:val="4E653612"/>
    <w:rsid w:val="4E7D7917"/>
    <w:rsid w:val="4E996548"/>
    <w:rsid w:val="4EC70B92"/>
    <w:rsid w:val="4EC96BBC"/>
    <w:rsid w:val="4ECA0682"/>
    <w:rsid w:val="4EE25073"/>
    <w:rsid w:val="4EE73996"/>
    <w:rsid w:val="4F0A6F39"/>
    <w:rsid w:val="4F824AB9"/>
    <w:rsid w:val="4F844CD5"/>
    <w:rsid w:val="4FCD667C"/>
    <w:rsid w:val="50071746"/>
    <w:rsid w:val="502B33A2"/>
    <w:rsid w:val="507B7E86"/>
    <w:rsid w:val="509727E6"/>
    <w:rsid w:val="50A174BB"/>
    <w:rsid w:val="50DE7239"/>
    <w:rsid w:val="52512195"/>
    <w:rsid w:val="52862B12"/>
    <w:rsid w:val="529358F1"/>
    <w:rsid w:val="52976ACD"/>
    <w:rsid w:val="52B64BEC"/>
    <w:rsid w:val="53280757"/>
    <w:rsid w:val="534C0D85"/>
    <w:rsid w:val="53711180"/>
    <w:rsid w:val="53881B6D"/>
    <w:rsid w:val="54031DE9"/>
    <w:rsid w:val="547B20C7"/>
    <w:rsid w:val="54D758A7"/>
    <w:rsid w:val="550D78ED"/>
    <w:rsid w:val="555D4070"/>
    <w:rsid w:val="55DB1210"/>
    <w:rsid w:val="562E772E"/>
    <w:rsid w:val="56521D3A"/>
    <w:rsid w:val="56551179"/>
    <w:rsid w:val="56736E4F"/>
    <w:rsid w:val="56984731"/>
    <w:rsid w:val="56B00CC9"/>
    <w:rsid w:val="56B21A07"/>
    <w:rsid w:val="57082D60"/>
    <w:rsid w:val="57097129"/>
    <w:rsid w:val="570D1103"/>
    <w:rsid w:val="571B5F1F"/>
    <w:rsid w:val="57395781"/>
    <w:rsid w:val="57A827B7"/>
    <w:rsid w:val="57DD5BF0"/>
    <w:rsid w:val="583B24FC"/>
    <w:rsid w:val="586A2555"/>
    <w:rsid w:val="58920462"/>
    <w:rsid w:val="58BC54DF"/>
    <w:rsid w:val="593C24C6"/>
    <w:rsid w:val="597C7FFB"/>
    <w:rsid w:val="59D61D59"/>
    <w:rsid w:val="5A1D40DF"/>
    <w:rsid w:val="5A315A59"/>
    <w:rsid w:val="5A7B3393"/>
    <w:rsid w:val="5AE90F06"/>
    <w:rsid w:val="5AF9318C"/>
    <w:rsid w:val="5B653C0C"/>
    <w:rsid w:val="5BBB382C"/>
    <w:rsid w:val="5BE014E5"/>
    <w:rsid w:val="5BE74621"/>
    <w:rsid w:val="5C1F66E3"/>
    <w:rsid w:val="5C3C42E5"/>
    <w:rsid w:val="5C593045"/>
    <w:rsid w:val="5C783A22"/>
    <w:rsid w:val="5CBD35D4"/>
    <w:rsid w:val="5D46646B"/>
    <w:rsid w:val="5EA74013"/>
    <w:rsid w:val="5ECE6518"/>
    <w:rsid w:val="5EE11BF4"/>
    <w:rsid w:val="5F5B557E"/>
    <w:rsid w:val="5F5E35FC"/>
    <w:rsid w:val="60232450"/>
    <w:rsid w:val="604D453F"/>
    <w:rsid w:val="607246D5"/>
    <w:rsid w:val="607B08B5"/>
    <w:rsid w:val="60926CF0"/>
    <w:rsid w:val="60EA13B4"/>
    <w:rsid w:val="60F577E0"/>
    <w:rsid w:val="61362391"/>
    <w:rsid w:val="6182100A"/>
    <w:rsid w:val="619D6F43"/>
    <w:rsid w:val="61A86601"/>
    <w:rsid w:val="61BC262F"/>
    <w:rsid w:val="61DB6D9C"/>
    <w:rsid w:val="624F13E1"/>
    <w:rsid w:val="62633485"/>
    <w:rsid w:val="63646A4C"/>
    <w:rsid w:val="637846F9"/>
    <w:rsid w:val="638C12DA"/>
    <w:rsid w:val="638E5F28"/>
    <w:rsid w:val="63BF5A8E"/>
    <w:rsid w:val="63DF46A7"/>
    <w:rsid w:val="63EC39BB"/>
    <w:rsid w:val="63F43780"/>
    <w:rsid w:val="641D5EC1"/>
    <w:rsid w:val="644F7208"/>
    <w:rsid w:val="647E505D"/>
    <w:rsid w:val="64C01EB3"/>
    <w:rsid w:val="64D335CD"/>
    <w:rsid w:val="64DB3C35"/>
    <w:rsid w:val="655B2303"/>
    <w:rsid w:val="65686DC6"/>
    <w:rsid w:val="65B121B4"/>
    <w:rsid w:val="65C64A1B"/>
    <w:rsid w:val="660D2ED6"/>
    <w:rsid w:val="662621EA"/>
    <w:rsid w:val="66CB1BF4"/>
    <w:rsid w:val="67492634"/>
    <w:rsid w:val="674C3ED2"/>
    <w:rsid w:val="676A1D64"/>
    <w:rsid w:val="677B2AAD"/>
    <w:rsid w:val="67C24C0A"/>
    <w:rsid w:val="67CE0D8B"/>
    <w:rsid w:val="681A18DB"/>
    <w:rsid w:val="682C160E"/>
    <w:rsid w:val="685272C6"/>
    <w:rsid w:val="68C1444C"/>
    <w:rsid w:val="68C946FD"/>
    <w:rsid w:val="68FE2FAA"/>
    <w:rsid w:val="6942733B"/>
    <w:rsid w:val="69666C5E"/>
    <w:rsid w:val="69787200"/>
    <w:rsid w:val="697C7BC0"/>
    <w:rsid w:val="69811AA4"/>
    <w:rsid w:val="69866ED4"/>
    <w:rsid w:val="69DD7DAF"/>
    <w:rsid w:val="6A2912E9"/>
    <w:rsid w:val="6A472FD1"/>
    <w:rsid w:val="6AA50D76"/>
    <w:rsid w:val="6AFA59F3"/>
    <w:rsid w:val="6B3C600C"/>
    <w:rsid w:val="6B797260"/>
    <w:rsid w:val="6BF3491C"/>
    <w:rsid w:val="6C044D7B"/>
    <w:rsid w:val="6C270A6A"/>
    <w:rsid w:val="6CBA7B30"/>
    <w:rsid w:val="6CCF631B"/>
    <w:rsid w:val="6D060BF6"/>
    <w:rsid w:val="6D140FEE"/>
    <w:rsid w:val="6D594C53"/>
    <w:rsid w:val="6DB22159"/>
    <w:rsid w:val="6DF332FA"/>
    <w:rsid w:val="6DF458FA"/>
    <w:rsid w:val="6E215CF2"/>
    <w:rsid w:val="6E31185A"/>
    <w:rsid w:val="6E964D33"/>
    <w:rsid w:val="6EC46A44"/>
    <w:rsid w:val="6F2B5D0B"/>
    <w:rsid w:val="6FAF14A2"/>
    <w:rsid w:val="6FF70753"/>
    <w:rsid w:val="6FF93A95"/>
    <w:rsid w:val="705362D1"/>
    <w:rsid w:val="705D0EFE"/>
    <w:rsid w:val="706C68AE"/>
    <w:rsid w:val="706D6F95"/>
    <w:rsid w:val="70B532C9"/>
    <w:rsid w:val="70EF7407"/>
    <w:rsid w:val="7119024F"/>
    <w:rsid w:val="711F45B0"/>
    <w:rsid w:val="719E357C"/>
    <w:rsid w:val="71A449E9"/>
    <w:rsid w:val="71CF1F0D"/>
    <w:rsid w:val="726A345E"/>
    <w:rsid w:val="726D101D"/>
    <w:rsid w:val="727B1925"/>
    <w:rsid w:val="72B00D00"/>
    <w:rsid w:val="72B312A9"/>
    <w:rsid w:val="72C676AC"/>
    <w:rsid w:val="72E25358"/>
    <w:rsid w:val="72E74124"/>
    <w:rsid w:val="73005B71"/>
    <w:rsid w:val="734D0605"/>
    <w:rsid w:val="73C44DF0"/>
    <w:rsid w:val="73F2195D"/>
    <w:rsid w:val="740D6A21"/>
    <w:rsid w:val="74792427"/>
    <w:rsid w:val="74CE04FC"/>
    <w:rsid w:val="74DE73BA"/>
    <w:rsid w:val="750B0F29"/>
    <w:rsid w:val="751853F4"/>
    <w:rsid w:val="758030E6"/>
    <w:rsid w:val="758B79A5"/>
    <w:rsid w:val="75B90985"/>
    <w:rsid w:val="75E2686B"/>
    <w:rsid w:val="75E82059"/>
    <w:rsid w:val="761C0F14"/>
    <w:rsid w:val="763E70DC"/>
    <w:rsid w:val="76C26FCA"/>
    <w:rsid w:val="76D11CFE"/>
    <w:rsid w:val="76E9529A"/>
    <w:rsid w:val="76E97048"/>
    <w:rsid w:val="7700140C"/>
    <w:rsid w:val="772938E8"/>
    <w:rsid w:val="772D54BE"/>
    <w:rsid w:val="77770AF7"/>
    <w:rsid w:val="77B018F0"/>
    <w:rsid w:val="77DA585F"/>
    <w:rsid w:val="781A79A2"/>
    <w:rsid w:val="78597C85"/>
    <w:rsid w:val="786000F0"/>
    <w:rsid w:val="787565B3"/>
    <w:rsid w:val="78A0407E"/>
    <w:rsid w:val="78D105D6"/>
    <w:rsid w:val="79512383"/>
    <w:rsid w:val="79927E6B"/>
    <w:rsid w:val="79CE18B0"/>
    <w:rsid w:val="7A09183E"/>
    <w:rsid w:val="7A3C174C"/>
    <w:rsid w:val="7ACA7190"/>
    <w:rsid w:val="7AD83D60"/>
    <w:rsid w:val="7AD86AA7"/>
    <w:rsid w:val="7B3867F0"/>
    <w:rsid w:val="7B8E01BE"/>
    <w:rsid w:val="7CB43C54"/>
    <w:rsid w:val="7CB5197B"/>
    <w:rsid w:val="7CF44686"/>
    <w:rsid w:val="7D1604D3"/>
    <w:rsid w:val="7D21106A"/>
    <w:rsid w:val="7D23702C"/>
    <w:rsid w:val="7D5C70B9"/>
    <w:rsid w:val="7D6513F2"/>
    <w:rsid w:val="7D6A3E36"/>
    <w:rsid w:val="7D8F646F"/>
    <w:rsid w:val="7D957F29"/>
    <w:rsid w:val="7DFB58B2"/>
    <w:rsid w:val="7E1171C8"/>
    <w:rsid w:val="7E470AF8"/>
    <w:rsid w:val="7EA40CBD"/>
    <w:rsid w:val="7EB75722"/>
    <w:rsid w:val="7F1C1F84"/>
    <w:rsid w:val="7F822137"/>
    <w:rsid w:val="7FAE24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pageBreakBefore/>
      <w:numPr>
        <w:ilvl w:val="0"/>
        <w:numId w:val="1"/>
      </w:numPr>
      <w:spacing w:line="520" w:lineRule="exact"/>
      <w:ind w:firstLineChars="0"/>
      <w:jc w:val="center"/>
      <w:outlineLvl w:val="0"/>
    </w:pPr>
    <w:rPr>
      <w:rFonts w:ascii="Times New Roman" w:hAnsi="Times New Roman" w:eastAsia="宋体"/>
      <w:b/>
      <w:bCs/>
      <w:kern w:val="0"/>
      <w:sz w:val="32"/>
      <w:szCs w:val="44"/>
    </w:rPr>
  </w:style>
  <w:style w:type="paragraph" w:styleId="4">
    <w:name w:val="heading 2"/>
    <w:basedOn w:val="1"/>
    <w:next w:val="1"/>
    <w:qFormat/>
    <w:uiPriority w:val="1"/>
    <w:pPr>
      <w:keepNext/>
      <w:keepLines/>
      <w:numPr>
        <w:ilvl w:val="1"/>
        <w:numId w:val="1"/>
      </w:numPr>
      <w:spacing w:line="520" w:lineRule="exact"/>
      <w:ind w:firstLineChars="0"/>
      <w:outlineLvl w:val="1"/>
    </w:pPr>
    <w:rPr>
      <w:rFonts w:ascii="Times New Roman" w:hAnsi="Times New Roman" w:eastAsia="宋体"/>
      <w:b/>
      <w:bCs/>
      <w:kern w:val="0"/>
      <w:sz w:val="30"/>
      <w:szCs w:val="32"/>
    </w:rPr>
  </w:style>
  <w:style w:type="paragraph" w:styleId="5">
    <w:name w:val="heading 3"/>
    <w:basedOn w:val="1"/>
    <w:next w:val="1"/>
    <w:qFormat/>
    <w:uiPriority w:val="1"/>
    <w:pPr>
      <w:keepNext/>
      <w:keepLines/>
      <w:numPr>
        <w:ilvl w:val="2"/>
        <w:numId w:val="1"/>
      </w:numPr>
      <w:spacing w:line="520" w:lineRule="exact"/>
      <w:ind w:left="0" w:firstLineChars="0"/>
      <w:jc w:val="left"/>
      <w:outlineLvl w:val="2"/>
    </w:pPr>
    <w:rPr>
      <w:rFonts w:ascii="Times New Roman" w:hAnsi="Times New Roman" w:eastAsia="宋体"/>
      <w:b/>
      <w:bCs/>
      <w:kern w:val="0"/>
      <w:sz w:val="28"/>
      <w:szCs w:val="32"/>
    </w:rPr>
  </w:style>
  <w:style w:type="paragraph" w:styleId="6">
    <w:name w:val="heading 4"/>
    <w:basedOn w:val="1"/>
    <w:next w:val="1"/>
    <w:link w:val="23"/>
    <w:qFormat/>
    <w:uiPriority w:val="1"/>
    <w:pPr>
      <w:numPr>
        <w:ilvl w:val="3"/>
        <w:numId w:val="1"/>
      </w:numPr>
      <w:adjustRightInd w:val="0"/>
      <w:snapToGrid w:val="0"/>
      <w:spacing w:line="520" w:lineRule="exact"/>
      <w:ind w:firstLineChars="0"/>
      <w:outlineLvl w:val="9"/>
    </w:pPr>
    <w:rPr>
      <w:rFonts w:ascii="Times New Roman" w:hAnsi="Times New Roman" w:eastAsia="宋体"/>
      <w:b/>
      <w:bCs/>
      <w:kern w:val="0"/>
      <w:szCs w:val="28"/>
    </w:rPr>
  </w:style>
  <w:style w:type="paragraph" w:styleId="7">
    <w:name w:val="heading 5"/>
    <w:basedOn w:val="1"/>
    <w:next w:val="1"/>
    <w:qFormat/>
    <w:uiPriority w:val="0"/>
    <w:pPr>
      <w:outlineLvl w:val="4"/>
    </w:pPr>
  </w:style>
  <w:style w:type="character" w:default="1" w:styleId="19">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rPr>
      <w:rFonts w:ascii="Calibri" w:hAnsi="Calibri" w:eastAsia="宋体" w:cs="Times New Roman"/>
      <w:kern w:val="0"/>
    </w:rPr>
  </w:style>
  <w:style w:type="paragraph" w:styleId="8">
    <w:name w:val="Normal Indent"/>
    <w:basedOn w:val="1"/>
    <w:qFormat/>
    <w:uiPriority w:val="0"/>
    <w:pPr>
      <w:ind w:firstLine="420" w:firstLineChars="200"/>
    </w:pPr>
  </w:style>
  <w:style w:type="paragraph" w:styleId="9">
    <w:name w:val="caption"/>
    <w:basedOn w:val="1"/>
    <w:next w:val="1"/>
    <w:semiHidden/>
    <w:unhideWhenUsed/>
    <w:qFormat/>
    <w:uiPriority w:val="0"/>
    <w:rPr>
      <w:rFonts w:ascii="Arial" w:hAnsi="Arial" w:eastAsia="黑体"/>
      <w:sz w:val="20"/>
    </w:rPr>
  </w:style>
  <w:style w:type="paragraph" w:styleId="10">
    <w:name w:val="footer"/>
    <w:basedOn w:val="1"/>
    <w:link w:val="24"/>
    <w:qFormat/>
    <w:uiPriority w:val="99"/>
    <w:pPr>
      <w:tabs>
        <w:tab w:val="center" w:pos="4153"/>
        <w:tab w:val="right" w:pos="8306"/>
      </w:tabs>
      <w:spacing w:line="240" w:lineRule="auto"/>
      <w:ind w:firstLine="0" w:firstLineChars="0"/>
      <w:jc w:val="left"/>
    </w:pPr>
    <w:rPr>
      <w:sz w:val="18"/>
      <w:szCs w:val="18"/>
    </w:rPr>
  </w:style>
  <w:style w:type="paragraph" w:styleId="11">
    <w:name w:val="header"/>
    <w:basedOn w:val="1"/>
    <w:qFormat/>
    <w:uiPriority w:val="0"/>
    <w:pPr>
      <w:pBdr>
        <w:bottom w:val="single" w:color="auto" w:sz="6" w:space="1"/>
      </w:pBdr>
      <w:tabs>
        <w:tab w:val="center" w:pos="4153"/>
        <w:tab w:val="right" w:pos="8306"/>
      </w:tabs>
      <w:spacing w:line="240" w:lineRule="auto"/>
      <w:ind w:firstLine="0" w:firstLineChars="0"/>
      <w:jc w:val="left"/>
    </w:pPr>
    <w:rPr>
      <w:sz w:val="18"/>
      <w:szCs w:val="18"/>
    </w:rPr>
  </w:style>
  <w:style w:type="paragraph" w:styleId="12">
    <w:name w:val="toc 1"/>
    <w:basedOn w:val="1"/>
    <w:next w:val="1"/>
    <w:qFormat/>
    <w:uiPriority w:val="39"/>
    <w:pPr>
      <w:ind w:firstLine="0" w:firstLineChars="0"/>
    </w:pPr>
  </w:style>
  <w:style w:type="paragraph" w:styleId="13">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14">
    <w:name w:val="toc 2"/>
    <w:basedOn w:val="1"/>
    <w:next w:val="1"/>
    <w:qFormat/>
    <w:uiPriority w:val="39"/>
    <w:pPr>
      <w:ind w:left="420" w:leftChars="200" w:firstLine="0" w:firstLineChars="0"/>
    </w:pPr>
  </w:style>
  <w:style w:type="paragraph" w:styleId="15">
    <w:name w:val="Normal (Web)"/>
    <w:basedOn w:val="1"/>
    <w:qFormat/>
    <w:uiPriority w:val="0"/>
    <w:pPr>
      <w:spacing w:beforeAutospacing="1" w:afterAutospacing="1"/>
      <w:jc w:val="left"/>
    </w:pPr>
    <w:rPr>
      <w:rFonts w:cs="Times New Roman"/>
      <w:kern w:val="0"/>
      <w:sz w:val="24"/>
    </w:rPr>
  </w:style>
  <w:style w:type="paragraph" w:styleId="16">
    <w:name w:val="Body Text First Indent"/>
    <w:basedOn w:val="1"/>
    <w:qFormat/>
    <w:uiPriority w:val="0"/>
    <w:pPr>
      <w:ind w:firstLine="420" w:firstLineChars="1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0">
    <w:name w:val="page number"/>
    <w:qFormat/>
    <w:uiPriority w:val="0"/>
  </w:style>
  <w:style w:type="character" w:styleId="21">
    <w:name w:val="Hyperlink"/>
    <w:basedOn w:val="19"/>
    <w:qFormat/>
    <w:uiPriority w:val="0"/>
    <w:rPr>
      <w:color w:val="0000FF"/>
      <w:u w:val="single"/>
    </w:rPr>
  </w:style>
  <w:style w:type="paragraph" w:customStyle="1" w:styleId="2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23">
    <w:name w:val="标题 4 Char"/>
    <w:link w:val="6"/>
    <w:qFormat/>
    <w:uiPriority w:val="1"/>
    <w:rPr>
      <w:rFonts w:ascii="Times New Roman" w:hAnsi="Times New Roman" w:eastAsia="宋体"/>
      <w:b/>
      <w:bCs/>
      <w:sz w:val="24"/>
      <w:szCs w:val="28"/>
    </w:rPr>
  </w:style>
  <w:style w:type="character" w:customStyle="1" w:styleId="24">
    <w:name w:val="页脚 Char"/>
    <w:link w:val="10"/>
    <w:qFormat/>
    <w:uiPriority w:val="99"/>
    <w:rPr>
      <w:sz w:val="18"/>
      <w:szCs w:val="18"/>
    </w:rPr>
  </w:style>
  <w:style w:type="character" w:customStyle="1" w:styleId="25">
    <w:name w:val="表格文本 Char"/>
    <w:link w:val="26"/>
    <w:qFormat/>
    <w:uiPriority w:val="0"/>
    <w:rPr>
      <w:color w:val="000000"/>
      <w:sz w:val="21"/>
      <w:szCs w:val="21"/>
    </w:rPr>
  </w:style>
  <w:style w:type="paragraph" w:customStyle="1" w:styleId="26">
    <w:name w:val="表格文本"/>
    <w:basedOn w:val="1"/>
    <w:next w:val="1"/>
    <w:link w:val="25"/>
    <w:qFormat/>
    <w:uiPriority w:val="0"/>
    <w:pPr>
      <w:spacing w:line="240" w:lineRule="auto"/>
      <w:ind w:firstLine="0" w:firstLineChars="0"/>
      <w:jc w:val="center"/>
    </w:pPr>
    <w:rPr>
      <w:color w:val="000000"/>
      <w:sz w:val="21"/>
      <w:szCs w:val="21"/>
    </w:rPr>
  </w:style>
  <w:style w:type="character" w:customStyle="1" w:styleId="27">
    <w:name w:val="图表名称 Char"/>
    <w:link w:val="28"/>
    <w:qFormat/>
    <w:uiPriority w:val="0"/>
    <w:rPr>
      <w:rFonts w:eastAsia="黑体"/>
    </w:rPr>
  </w:style>
  <w:style w:type="paragraph" w:customStyle="1" w:styleId="28">
    <w:name w:val="图表名称"/>
    <w:basedOn w:val="1"/>
    <w:link w:val="27"/>
    <w:qFormat/>
    <w:uiPriority w:val="0"/>
    <w:pPr>
      <w:ind w:firstLine="0" w:firstLineChars="0"/>
      <w:jc w:val="center"/>
    </w:pPr>
    <w:rPr>
      <w:rFonts w:eastAsia="黑体"/>
    </w:rPr>
  </w:style>
  <w:style w:type="paragraph" w:customStyle="1" w:styleId="29">
    <w:name w:val="表头编号"/>
    <w:basedOn w:val="28"/>
    <w:next w:val="1"/>
    <w:link w:val="30"/>
    <w:qFormat/>
    <w:uiPriority w:val="0"/>
    <w:pPr>
      <w:jc w:val="left"/>
    </w:pPr>
  </w:style>
  <w:style w:type="character" w:customStyle="1" w:styleId="30">
    <w:name w:val="表头编号 Char"/>
    <w:link w:val="29"/>
    <w:qFormat/>
    <w:uiPriority w:val="0"/>
    <w:rPr>
      <w:rFonts w:eastAsia="黑体"/>
    </w:rPr>
  </w:style>
  <w:style w:type="table" w:customStyle="1" w:styleId="31">
    <w:name w:val="Table Normal"/>
    <w:unhideWhenUsed/>
    <w:qFormat/>
    <w:uiPriority w:val="2"/>
    <w:pPr>
      <w:widowControl w:val="0"/>
      <w:autoSpaceDE w:val="0"/>
      <w:autoSpaceDN w:val="0"/>
    </w:pPr>
    <w:rPr>
      <w:rFonts w:ascii="Calibri" w:hAnsi="Calibri"/>
      <w:sz w:val="22"/>
      <w:szCs w:val="22"/>
      <w:lang w:eastAsia="en-US"/>
    </w:rPr>
    <w:tblPr>
      <w:tblLayout w:type="fixed"/>
      <w:tblCellMar>
        <w:top w:w="0" w:type="dxa"/>
        <w:left w:w="0" w:type="dxa"/>
        <w:bottom w:w="0" w:type="dxa"/>
        <w:right w:w="0" w:type="dxa"/>
      </w:tblCellMar>
    </w:tblPr>
  </w:style>
  <w:style w:type="paragraph" w:customStyle="1" w:styleId="32">
    <w:name w:val="表格和图片标题"/>
    <w:basedOn w:val="1"/>
    <w:next w:val="1"/>
    <w:qFormat/>
    <w:uiPriority w:val="0"/>
    <w:pPr>
      <w:ind w:firstLine="0" w:firstLineChars="0"/>
      <w:jc w:val="left"/>
    </w:pPr>
    <w:rPr>
      <w:b/>
      <w:color w:val="000000"/>
      <w:kern w:val="2"/>
      <w:sz w:val="21"/>
      <w:szCs w:val="21"/>
      <w:lang w:val="zh-CN"/>
    </w:rPr>
  </w:style>
  <w:style w:type="paragraph" w:customStyle="1" w:styleId="33">
    <w:name w:val="表头"/>
    <w:qFormat/>
    <w:uiPriority w:val="0"/>
    <w:pPr>
      <w:adjustRightInd w:val="0"/>
      <w:snapToGrid w:val="0"/>
      <w:spacing w:line="360" w:lineRule="auto"/>
    </w:pPr>
    <w:rPr>
      <w:rFonts w:ascii="Times New Roman" w:hAnsi="Times New Roman" w:eastAsia="宋体" w:cs="Times New Roman"/>
      <w:b/>
      <w:snapToGrid w:val="0"/>
      <w:sz w:val="24"/>
      <w:szCs w:val="24"/>
      <w:lang w:val="en-US" w:eastAsia="zh-CN" w:bidi="ar-SA"/>
    </w:rPr>
  </w:style>
  <w:style w:type="paragraph" w:customStyle="1" w:styleId="34">
    <w:name w:val="表格文字"/>
    <w:basedOn w:val="1"/>
    <w:qFormat/>
    <w:uiPriority w:val="0"/>
    <w:pPr>
      <w:spacing w:line="240" w:lineRule="auto"/>
      <w:ind w:firstLine="0" w:firstLineChars="0"/>
      <w:contextualSpacing/>
      <w:jc w:val="center"/>
      <w:textAlignment w:val="center"/>
    </w:pPr>
    <w:rPr>
      <w:sz w:val="21"/>
      <w:szCs w:val="18"/>
      <w:lang w:val="zh-CN"/>
    </w:rPr>
  </w:style>
  <w:style w:type="paragraph" w:customStyle="1" w:styleId="35">
    <w:name w:val="Ar表头"/>
    <w:qFormat/>
    <w:uiPriority w:val="0"/>
    <w:pPr>
      <w:widowControl w:val="0"/>
      <w:spacing w:line="360" w:lineRule="auto"/>
      <w:jc w:val="center"/>
    </w:pPr>
    <w:rPr>
      <w:rFonts w:ascii="Times New Roman" w:hAnsi="Times New Roman" w:eastAsia="宋体" w:cstheme="minorBidi"/>
      <w:b/>
      <w:kern w:val="2"/>
      <w:sz w:val="24"/>
      <w:szCs w:val="21"/>
      <w:lang w:val="en-US" w:eastAsia="zh-CN" w:bidi="ar-SA"/>
    </w:rPr>
  </w:style>
  <w:style w:type="paragraph" w:customStyle="1" w:styleId="36">
    <w:name w:val="Char Char Char Char Char Char Char"/>
    <w:basedOn w:val="1"/>
    <w:semiHidden/>
    <w:qFormat/>
    <w:uiPriority w:val="0"/>
    <w:rPr>
      <w:rFonts w:ascii="Calibri" w:hAnsi="Calibri"/>
      <w:szCs w:val="24"/>
    </w:rPr>
  </w:style>
  <w:style w:type="paragraph" w:customStyle="1" w:styleId="37">
    <w:name w:val="表格正文（江源）"/>
    <w:qFormat/>
    <w:uiPriority w:val="0"/>
    <w:pPr>
      <w:adjustRightInd/>
      <w:snapToGrid/>
      <w:spacing w:line="240" w:lineRule="exact"/>
      <w:jc w:val="center"/>
    </w:pPr>
    <w:rPr>
      <w:rFonts w:ascii="宋体" w:hAnsi="宋体"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microsoft.com/office/2006/relationships/keyMapCustomizations" Target="customizations.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header" Target="header1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17532</Words>
  <Characters>19999</Characters>
  <Lines>2462</Lines>
  <Paragraphs>693</Paragraphs>
  <TotalTime>0</TotalTime>
  <ScaleCrop>false</ScaleCrop>
  <LinksUpToDate>false</LinksUpToDate>
  <CharactersWithSpaces>20200</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2024-07-06T09:44:00Z</dcterms:created>
  <dc:creator>hl</dc:creator>
  <cp:lastModifiedBy>Administrator</cp:lastModifiedBy>
  <cp:lastPrinted>2016-03-21T03:16:00Z</cp:lastPrinted>
  <dcterms:modified xsi:type="dcterms:W3CDTF">2026-01-14T07:04:57Z</dcterms:modified>
  <dc:title>第一章</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3F108F97629C4ED6B25889B24A6FB1EE_13</vt:lpwstr>
  </property>
  <property fmtid="{D5CDD505-2E9C-101B-9397-08002B2CF9AE}" pid="4" name="KSOTemplateDocerSaveRecord">
    <vt:lpwstr>eyJoZGlkIjoiZTE3NTBkZmZjZDY0OGEyZDE4ZWY0NmE2OWI2MjcwNzUiLCJ1c2VySWQiOiIxMTUxMjczMjMyIn0=</vt:lpwstr>
  </property>
</Properties>
</file>